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2DDC" w14:textId="128EBA46" w:rsidR="00993B34" w:rsidRDefault="00E157A2">
      <w:pPr>
        <w:pStyle w:val="BodyText"/>
        <w:spacing w:before="7"/>
        <w:rPr>
          <w:sz w:val="17"/>
        </w:rPr>
      </w:pPr>
      <w:r>
        <w:rPr>
          <w:sz w:val="17"/>
        </w:rPr>
        <w:t xml:space="preserve">  </w:t>
      </w:r>
    </w:p>
    <w:p w14:paraId="62702B35" w14:textId="77777777" w:rsidR="00993B34" w:rsidRDefault="00000000">
      <w:pPr>
        <w:pStyle w:val="BodyText"/>
        <w:spacing w:before="90"/>
        <w:ind w:left="2569" w:right="1594"/>
        <w:jc w:val="center"/>
      </w:pPr>
      <w:r>
        <w:t>August 3, 2017</w:t>
      </w:r>
    </w:p>
    <w:p w14:paraId="04368BBD" w14:textId="77777777" w:rsidR="00993B34" w:rsidRDefault="00993B34">
      <w:pPr>
        <w:pStyle w:val="BodyText"/>
        <w:rPr>
          <w:sz w:val="26"/>
        </w:rPr>
      </w:pPr>
    </w:p>
    <w:p w14:paraId="3B9B9253" w14:textId="77777777" w:rsidR="00993B34" w:rsidRDefault="00993B34">
      <w:pPr>
        <w:pStyle w:val="BodyText"/>
        <w:spacing w:before="4"/>
        <w:rPr>
          <w:sz w:val="22"/>
        </w:rPr>
      </w:pPr>
    </w:p>
    <w:p w14:paraId="5A494AA0" w14:textId="77777777" w:rsidR="00993B34" w:rsidRDefault="00000000">
      <w:pPr>
        <w:pStyle w:val="Heading2"/>
        <w:ind w:left="2569" w:right="1595"/>
        <w:jc w:val="center"/>
      </w:pPr>
      <w:r>
        <w:t>Request for Pricing</w:t>
      </w:r>
    </w:p>
    <w:p w14:paraId="48C0B91C" w14:textId="77777777" w:rsidR="00993B34" w:rsidRDefault="00993B34">
      <w:pPr>
        <w:pStyle w:val="BodyText"/>
        <w:rPr>
          <w:b/>
          <w:sz w:val="26"/>
        </w:rPr>
      </w:pPr>
    </w:p>
    <w:p w14:paraId="248A50F9" w14:textId="77777777" w:rsidR="00993B34" w:rsidRDefault="00993B34">
      <w:pPr>
        <w:pStyle w:val="BodyText"/>
        <w:rPr>
          <w:b/>
          <w:sz w:val="26"/>
        </w:rPr>
      </w:pPr>
    </w:p>
    <w:p w14:paraId="69512637" w14:textId="77777777" w:rsidR="00993B34" w:rsidRDefault="00000000">
      <w:pPr>
        <w:pStyle w:val="Title"/>
      </w:pPr>
      <w:r>
        <w:t>Painting Contract Services</w:t>
      </w:r>
    </w:p>
    <w:p w14:paraId="6933E9F0" w14:textId="77777777" w:rsidR="00993B34" w:rsidRDefault="00993B34">
      <w:pPr>
        <w:pStyle w:val="BodyText"/>
        <w:spacing w:before="8"/>
        <w:rPr>
          <w:b/>
          <w:sz w:val="71"/>
        </w:rPr>
      </w:pPr>
    </w:p>
    <w:p w14:paraId="07A293DA" w14:textId="77777777" w:rsidR="00993B34" w:rsidRDefault="00000000">
      <w:pPr>
        <w:pStyle w:val="BodyText"/>
        <w:spacing w:line="550" w:lineRule="atLeast"/>
        <w:ind w:left="5016" w:right="4029" w:firstLine="662"/>
      </w:pPr>
      <w:r>
        <w:t>for the: Dakota County</w:t>
      </w:r>
      <w:r>
        <w:rPr>
          <w:spacing w:val="-3"/>
        </w:rPr>
        <w:t xml:space="preserve"> </w:t>
      </w:r>
      <w:r>
        <w:rPr>
          <w:spacing w:val="-6"/>
        </w:rPr>
        <w:t>CDA</w:t>
      </w:r>
    </w:p>
    <w:p w14:paraId="030EC8BF" w14:textId="77777777" w:rsidR="00993B34" w:rsidRDefault="00000000">
      <w:pPr>
        <w:pStyle w:val="BodyText"/>
        <w:spacing w:before="2"/>
        <w:ind w:left="4824" w:right="3848"/>
        <w:jc w:val="center"/>
      </w:pPr>
      <w:r>
        <w:t xml:space="preserve">1228 Town Centre </w:t>
      </w:r>
      <w:r>
        <w:rPr>
          <w:spacing w:val="-3"/>
        </w:rPr>
        <w:t xml:space="preserve">Drive </w:t>
      </w:r>
      <w:r>
        <w:t>Eagan, MN</w:t>
      </w:r>
      <w:r>
        <w:rPr>
          <w:spacing w:val="58"/>
        </w:rPr>
        <w:t xml:space="preserve"> </w:t>
      </w:r>
      <w:r>
        <w:t>55123</w:t>
      </w:r>
    </w:p>
    <w:p w14:paraId="693803DA" w14:textId="77777777" w:rsidR="00993B34" w:rsidRDefault="00993B34">
      <w:pPr>
        <w:pStyle w:val="BodyText"/>
        <w:rPr>
          <w:sz w:val="26"/>
        </w:rPr>
      </w:pPr>
    </w:p>
    <w:p w14:paraId="24F8B271" w14:textId="77777777" w:rsidR="00993B34" w:rsidRDefault="00993B34">
      <w:pPr>
        <w:pStyle w:val="BodyText"/>
        <w:rPr>
          <w:sz w:val="26"/>
        </w:rPr>
      </w:pPr>
    </w:p>
    <w:p w14:paraId="73E26746" w14:textId="77777777" w:rsidR="00993B34" w:rsidRDefault="00993B34">
      <w:pPr>
        <w:pStyle w:val="BodyText"/>
        <w:rPr>
          <w:sz w:val="26"/>
        </w:rPr>
      </w:pPr>
    </w:p>
    <w:p w14:paraId="4FA0DA8B" w14:textId="77777777" w:rsidR="00993B34" w:rsidRDefault="00993B34">
      <w:pPr>
        <w:pStyle w:val="BodyText"/>
        <w:rPr>
          <w:sz w:val="26"/>
        </w:rPr>
      </w:pPr>
    </w:p>
    <w:p w14:paraId="68ECF8E9" w14:textId="77777777" w:rsidR="00993B34" w:rsidRDefault="00993B34">
      <w:pPr>
        <w:pStyle w:val="BodyText"/>
        <w:rPr>
          <w:sz w:val="26"/>
        </w:rPr>
      </w:pPr>
    </w:p>
    <w:p w14:paraId="6615EA7E" w14:textId="77777777" w:rsidR="00993B34" w:rsidRDefault="00993B34">
      <w:pPr>
        <w:pStyle w:val="BodyText"/>
        <w:rPr>
          <w:sz w:val="26"/>
        </w:rPr>
      </w:pPr>
    </w:p>
    <w:p w14:paraId="71D1DA88" w14:textId="77777777" w:rsidR="00993B34" w:rsidRDefault="00993B34">
      <w:pPr>
        <w:pStyle w:val="BodyText"/>
        <w:rPr>
          <w:sz w:val="26"/>
        </w:rPr>
      </w:pPr>
    </w:p>
    <w:p w14:paraId="1AB98FCA" w14:textId="77777777" w:rsidR="00993B34" w:rsidRDefault="00993B34">
      <w:pPr>
        <w:pStyle w:val="BodyText"/>
        <w:rPr>
          <w:sz w:val="26"/>
        </w:rPr>
      </w:pPr>
    </w:p>
    <w:p w14:paraId="5BCDFFF0" w14:textId="77777777" w:rsidR="00993B34" w:rsidRDefault="00993B34">
      <w:pPr>
        <w:pStyle w:val="BodyText"/>
        <w:rPr>
          <w:sz w:val="26"/>
        </w:rPr>
      </w:pPr>
    </w:p>
    <w:p w14:paraId="08E085F0" w14:textId="77777777" w:rsidR="00993B34" w:rsidRDefault="00993B34">
      <w:pPr>
        <w:pStyle w:val="BodyText"/>
        <w:rPr>
          <w:sz w:val="26"/>
        </w:rPr>
      </w:pPr>
    </w:p>
    <w:p w14:paraId="287F034F" w14:textId="77777777" w:rsidR="00993B34" w:rsidRDefault="00993B34">
      <w:pPr>
        <w:pStyle w:val="BodyText"/>
        <w:rPr>
          <w:sz w:val="26"/>
        </w:rPr>
      </w:pPr>
    </w:p>
    <w:p w14:paraId="2BAEAD3D" w14:textId="77777777" w:rsidR="00993B34" w:rsidRDefault="00993B34">
      <w:pPr>
        <w:pStyle w:val="BodyText"/>
        <w:rPr>
          <w:sz w:val="26"/>
        </w:rPr>
      </w:pPr>
    </w:p>
    <w:p w14:paraId="6738D832" w14:textId="77777777" w:rsidR="00993B34" w:rsidRDefault="00993B34">
      <w:pPr>
        <w:pStyle w:val="BodyText"/>
        <w:rPr>
          <w:sz w:val="26"/>
        </w:rPr>
      </w:pPr>
    </w:p>
    <w:p w14:paraId="0ACAEA9B" w14:textId="77777777" w:rsidR="00993B34" w:rsidRDefault="00993B34">
      <w:pPr>
        <w:pStyle w:val="BodyText"/>
        <w:rPr>
          <w:sz w:val="26"/>
        </w:rPr>
      </w:pPr>
    </w:p>
    <w:p w14:paraId="2596FA20" w14:textId="77777777" w:rsidR="00993B34" w:rsidRDefault="00000000">
      <w:pPr>
        <w:spacing w:before="233" w:line="252" w:lineRule="exact"/>
        <w:ind w:left="7181"/>
      </w:pPr>
      <w:r>
        <w:rPr>
          <w:u w:val="single"/>
        </w:rPr>
        <w:t>Contact:</w:t>
      </w:r>
    </w:p>
    <w:p w14:paraId="2C0671D9" w14:textId="77777777" w:rsidR="00993B34" w:rsidRDefault="00000000">
      <w:pPr>
        <w:spacing w:line="252" w:lineRule="exact"/>
        <w:ind w:left="7181"/>
      </w:pPr>
      <w:r>
        <w:t>Vince Markell</w:t>
      </w:r>
    </w:p>
    <w:p w14:paraId="0E4A4B9B" w14:textId="77777777" w:rsidR="00993B34" w:rsidRDefault="00000000">
      <w:pPr>
        <w:tabs>
          <w:tab w:val="left" w:pos="8153"/>
        </w:tabs>
        <w:ind w:left="7181" w:right="1548"/>
      </w:pPr>
      <w:r>
        <w:t>Facility Services Manager Dakota County CDA Office:</w:t>
      </w:r>
      <w:r>
        <w:tab/>
        <w:t>(651)</w:t>
      </w:r>
      <w:r>
        <w:rPr>
          <w:spacing w:val="8"/>
        </w:rPr>
        <w:t xml:space="preserve"> </w:t>
      </w:r>
      <w:r>
        <w:rPr>
          <w:spacing w:val="-3"/>
        </w:rPr>
        <w:t>675-4507</w:t>
      </w:r>
    </w:p>
    <w:p w14:paraId="53432E82" w14:textId="77777777" w:rsidR="00993B34" w:rsidRDefault="00000000">
      <w:pPr>
        <w:tabs>
          <w:tab w:val="left" w:pos="8153"/>
        </w:tabs>
        <w:spacing w:before="2" w:line="252" w:lineRule="exact"/>
        <w:ind w:left="7181"/>
      </w:pPr>
      <w:r>
        <w:t>Fax:</w:t>
      </w:r>
      <w:r>
        <w:tab/>
        <w:t>(651)</w:t>
      </w:r>
      <w:r>
        <w:rPr>
          <w:spacing w:val="-2"/>
        </w:rPr>
        <w:t xml:space="preserve"> </w:t>
      </w:r>
      <w:r>
        <w:t>287-8042</w:t>
      </w:r>
    </w:p>
    <w:p w14:paraId="535C09B7" w14:textId="77777777" w:rsidR="00993B34" w:rsidRDefault="00000000">
      <w:pPr>
        <w:spacing w:line="252" w:lineRule="exact"/>
        <w:ind w:left="7181"/>
      </w:pPr>
      <w:hyperlink r:id="rId5">
        <w:r>
          <w:rPr>
            <w:color w:val="0000FF"/>
            <w:u w:val="single" w:color="0000FF"/>
          </w:rPr>
          <w:t>vmarkell@dakotacda.state.mn.us</w:t>
        </w:r>
      </w:hyperlink>
    </w:p>
    <w:p w14:paraId="0CED9F2E" w14:textId="77777777" w:rsidR="00993B34" w:rsidRDefault="00993B34">
      <w:pPr>
        <w:spacing w:line="252" w:lineRule="exact"/>
        <w:sectPr w:rsidR="00993B34">
          <w:type w:val="continuous"/>
          <w:pgSz w:w="12240" w:h="15840"/>
          <w:pgMar w:top="1500" w:right="600" w:bottom="280" w:left="56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13005831" w14:textId="77777777" w:rsidR="00993B34" w:rsidRDefault="00000000">
      <w:pPr>
        <w:pStyle w:val="Heading2"/>
        <w:spacing w:before="75"/>
        <w:ind w:left="2327" w:right="2285"/>
        <w:jc w:val="center"/>
        <w:rPr>
          <w:rFonts w:ascii="Arial"/>
        </w:rPr>
      </w:pPr>
      <w:bookmarkStart w:id="0" w:name="_TOC_250002"/>
      <w:r>
        <w:rPr>
          <w:rFonts w:ascii="Arial"/>
          <w:u w:val="thick"/>
        </w:rPr>
        <w:lastRenderedPageBreak/>
        <w:t>Table of</w:t>
      </w:r>
      <w:r>
        <w:rPr>
          <w:rFonts w:ascii="Arial"/>
          <w:spacing w:val="-2"/>
          <w:u w:val="thick"/>
        </w:rPr>
        <w:t xml:space="preserve"> </w:t>
      </w:r>
      <w:bookmarkEnd w:id="0"/>
      <w:r>
        <w:rPr>
          <w:rFonts w:ascii="Arial"/>
          <w:u w:val="thick"/>
        </w:rPr>
        <w:t>Contents</w:t>
      </w:r>
    </w:p>
    <w:p w14:paraId="0F441749" w14:textId="77777777" w:rsidR="00993B34" w:rsidRDefault="00993B34">
      <w:pPr>
        <w:pStyle w:val="BodyText"/>
        <w:spacing w:before="6"/>
        <w:rPr>
          <w:rFonts w:ascii="Arial"/>
          <w:b/>
          <w:sz w:val="14"/>
        </w:rPr>
      </w:pPr>
    </w:p>
    <w:p w14:paraId="423E09EF" w14:textId="77777777" w:rsidR="00993B34" w:rsidRDefault="00000000">
      <w:pPr>
        <w:pStyle w:val="BodyText"/>
        <w:spacing w:before="90"/>
        <w:ind w:left="2569" w:right="959"/>
        <w:jc w:val="center"/>
      </w:pPr>
      <w:r>
        <w:t>Page</w:t>
      </w:r>
    </w:p>
    <w:p w14:paraId="610FFB6D" w14:textId="77777777" w:rsidR="00993B34" w:rsidRDefault="00993B34">
      <w:pPr>
        <w:pStyle w:val="BodyText"/>
        <w:spacing w:before="3"/>
        <w:rPr>
          <w:sz w:val="16"/>
        </w:rPr>
      </w:pPr>
    </w:p>
    <w:p w14:paraId="3D2D6A20" w14:textId="77777777" w:rsidR="00993B34" w:rsidRDefault="00000000">
      <w:pPr>
        <w:pStyle w:val="BodyText"/>
        <w:spacing w:before="90"/>
        <w:ind w:left="1240"/>
      </w:pPr>
      <w:r>
        <w:t>Cover Sheet</w:t>
      </w:r>
    </w:p>
    <w:sdt>
      <w:sdtPr>
        <w:id w:val="1335263355"/>
        <w:docPartObj>
          <w:docPartGallery w:val="Table of Contents"/>
          <w:docPartUnique/>
        </w:docPartObj>
      </w:sdtPr>
      <w:sdtContent>
        <w:p w14:paraId="124D2C30" w14:textId="77777777" w:rsidR="00993B34" w:rsidRDefault="00000000">
          <w:pPr>
            <w:pStyle w:val="TOC1"/>
            <w:tabs>
              <w:tab w:val="right" w:pos="7409"/>
            </w:tabs>
          </w:pPr>
          <w:hyperlink w:anchor="_TOC_250002" w:history="1">
            <w:r>
              <w:t>Table</w:t>
            </w:r>
            <w:r>
              <w:rPr>
                <w:spacing w:val="-1"/>
              </w:rPr>
              <w:t xml:space="preserve"> </w:t>
            </w:r>
            <w:r>
              <w:t>of</w:t>
            </w:r>
            <w:r>
              <w:rPr>
                <w:spacing w:val="-2"/>
              </w:rPr>
              <w:t xml:space="preserve"> </w:t>
            </w:r>
            <w:r>
              <w:t>Contents</w:t>
            </w:r>
            <w:r>
              <w:tab/>
              <w:t>1</w:t>
            </w:r>
          </w:hyperlink>
        </w:p>
        <w:p w14:paraId="35A4E9C1" w14:textId="77777777" w:rsidR="00993B34" w:rsidRDefault="00000000">
          <w:pPr>
            <w:pStyle w:val="TOC1"/>
            <w:tabs>
              <w:tab w:val="right" w:pos="7409"/>
            </w:tabs>
          </w:pPr>
          <w:r>
            <w:t>Invitation</w:t>
          </w:r>
          <w:r>
            <w:tab/>
            <w:t>2</w:t>
          </w:r>
        </w:p>
        <w:p w14:paraId="12A8736C" w14:textId="77777777" w:rsidR="00993B34" w:rsidRDefault="00000000">
          <w:pPr>
            <w:pStyle w:val="TOC1"/>
            <w:tabs>
              <w:tab w:val="right" w:pos="7608"/>
            </w:tabs>
          </w:pPr>
          <w:hyperlink w:anchor="_TOC_250001" w:history="1">
            <w:r>
              <w:t>Scope</w:t>
            </w:r>
            <w:r>
              <w:rPr>
                <w:spacing w:val="-2"/>
              </w:rPr>
              <w:t xml:space="preserve"> </w:t>
            </w:r>
            <w:r>
              <w:t>of</w:t>
            </w:r>
            <w:r>
              <w:rPr>
                <w:spacing w:val="-1"/>
              </w:rPr>
              <w:t xml:space="preserve"> </w:t>
            </w:r>
            <w:r>
              <w:t>Services</w:t>
            </w:r>
            <w:r>
              <w:tab/>
              <w:t>3-5</w:t>
            </w:r>
          </w:hyperlink>
        </w:p>
        <w:p w14:paraId="6360B5B2" w14:textId="77777777" w:rsidR="00993B34" w:rsidRDefault="00000000">
          <w:pPr>
            <w:pStyle w:val="TOC1"/>
            <w:tabs>
              <w:tab w:val="right" w:pos="7608"/>
            </w:tabs>
          </w:pPr>
          <w:r>
            <w:t>General</w:t>
          </w:r>
          <w:r>
            <w:rPr>
              <w:spacing w:val="-1"/>
            </w:rPr>
            <w:t xml:space="preserve"> </w:t>
          </w:r>
          <w:r>
            <w:t>Conditions</w:t>
          </w:r>
          <w:r>
            <w:tab/>
            <w:t>6-9</w:t>
          </w:r>
        </w:p>
        <w:p w14:paraId="1027681A" w14:textId="77777777" w:rsidR="00993B34" w:rsidRDefault="00000000">
          <w:pPr>
            <w:pStyle w:val="TOC1"/>
            <w:tabs>
              <w:tab w:val="right" w:pos="7529"/>
            </w:tabs>
          </w:pPr>
          <w:r>
            <w:t>Wage Determination-HUD</w:t>
          </w:r>
          <w:r>
            <w:rPr>
              <w:spacing w:val="-2"/>
            </w:rPr>
            <w:t xml:space="preserve"> </w:t>
          </w:r>
          <w:r>
            <w:t>form 52158</w:t>
          </w:r>
          <w:r>
            <w:tab/>
            <w:t>10</w:t>
          </w:r>
        </w:p>
        <w:p w14:paraId="52D15947" w14:textId="77777777" w:rsidR="00993B34" w:rsidRDefault="00000000">
          <w:pPr>
            <w:pStyle w:val="TOC2"/>
          </w:pPr>
          <w:r>
            <w:t>(</w:t>
          </w:r>
          <w:proofErr w:type="gramStart"/>
          <w:r>
            <w:t>for</w:t>
          </w:r>
          <w:proofErr w:type="gramEnd"/>
          <w:r>
            <w:t xml:space="preserve"> public housing sites)</w:t>
          </w:r>
        </w:p>
        <w:p w14:paraId="445ADC99" w14:textId="77777777" w:rsidR="00993B34" w:rsidRDefault="00000000">
          <w:pPr>
            <w:pStyle w:val="TOC1"/>
            <w:tabs>
              <w:tab w:val="right" w:pos="7848"/>
            </w:tabs>
          </w:pPr>
          <w:r>
            <w:t>HUD 5370-C Sections 1</w:t>
          </w:r>
          <w:r>
            <w:rPr>
              <w:spacing w:val="1"/>
            </w:rPr>
            <w:t xml:space="preserve"> </w:t>
          </w:r>
          <w:r>
            <w:t>&amp;</w:t>
          </w:r>
          <w:r>
            <w:rPr>
              <w:spacing w:val="-2"/>
            </w:rPr>
            <w:t xml:space="preserve"> </w:t>
          </w:r>
          <w:r>
            <w:t>2</w:t>
          </w:r>
          <w:r>
            <w:tab/>
            <w:t>11-13</w:t>
          </w:r>
        </w:p>
        <w:p w14:paraId="6CCDB152" w14:textId="77777777" w:rsidR="00993B34" w:rsidRDefault="00000000">
          <w:pPr>
            <w:pStyle w:val="TOC1"/>
            <w:tabs>
              <w:tab w:val="right" w:pos="7848"/>
            </w:tabs>
            <w:spacing w:before="273"/>
          </w:pPr>
          <w:r>
            <w:t>Sample</w:t>
          </w:r>
          <w:r>
            <w:rPr>
              <w:spacing w:val="-2"/>
            </w:rPr>
            <w:t xml:space="preserve"> </w:t>
          </w:r>
          <w:r>
            <w:t>Contract</w:t>
          </w:r>
          <w:r>
            <w:tab/>
            <w:t>14-18</w:t>
          </w:r>
        </w:p>
        <w:p w14:paraId="2A188B87" w14:textId="77777777" w:rsidR="00993B34" w:rsidRDefault="00000000">
          <w:pPr>
            <w:pStyle w:val="TOC1"/>
            <w:tabs>
              <w:tab w:val="right" w:pos="7848"/>
            </w:tabs>
          </w:pPr>
          <w:r>
            <w:t>Bid Form (to be in submitted</w:t>
          </w:r>
          <w:r>
            <w:rPr>
              <w:spacing w:val="-3"/>
            </w:rPr>
            <w:t xml:space="preserve"> </w:t>
          </w:r>
          <w:r>
            <w:t>sealed envelope)</w:t>
          </w:r>
          <w:r>
            <w:tab/>
            <w:t>19-21</w:t>
          </w:r>
        </w:p>
        <w:p w14:paraId="0AAD93E3" w14:textId="77777777" w:rsidR="00993B34" w:rsidRDefault="00000000">
          <w:pPr>
            <w:pStyle w:val="TOC1"/>
            <w:tabs>
              <w:tab w:val="right" w:pos="7529"/>
            </w:tabs>
          </w:pPr>
          <w:r>
            <w:t>Non-Collusion Form (to be in submitted</w:t>
          </w:r>
          <w:r>
            <w:rPr>
              <w:spacing w:val="-4"/>
            </w:rPr>
            <w:t xml:space="preserve"> </w:t>
          </w:r>
          <w:r>
            <w:t>sealed</w:t>
          </w:r>
          <w:r>
            <w:rPr>
              <w:spacing w:val="-1"/>
            </w:rPr>
            <w:t xml:space="preserve"> </w:t>
          </w:r>
          <w:r>
            <w:t>envelope)</w:t>
          </w:r>
          <w:r>
            <w:tab/>
            <w:t>22</w:t>
          </w:r>
        </w:p>
        <w:p w14:paraId="400F16C6" w14:textId="77777777" w:rsidR="00993B34" w:rsidRDefault="00000000">
          <w:pPr>
            <w:pStyle w:val="TOC1"/>
            <w:tabs>
              <w:tab w:val="right" w:pos="7848"/>
            </w:tabs>
          </w:pPr>
          <w:hyperlink w:anchor="_TOC_250000" w:history="1">
            <w:r>
              <w:t>Contractor’s</w:t>
            </w:r>
            <w:r>
              <w:rPr>
                <w:spacing w:val="-2"/>
              </w:rPr>
              <w:t xml:space="preserve"> </w:t>
            </w:r>
            <w:r>
              <w:t>Qualification Statement</w:t>
            </w:r>
            <w:r>
              <w:tab/>
              <w:t>23-24</w:t>
            </w:r>
          </w:hyperlink>
        </w:p>
      </w:sdtContent>
    </w:sdt>
    <w:p w14:paraId="1DE98352" w14:textId="77777777" w:rsidR="00993B34" w:rsidRDefault="00000000">
      <w:pPr>
        <w:pStyle w:val="BodyText"/>
        <w:ind w:left="1960"/>
      </w:pPr>
      <w:r>
        <w:t>(</w:t>
      </w:r>
      <w:proofErr w:type="gramStart"/>
      <w:r>
        <w:t>to</w:t>
      </w:r>
      <w:proofErr w:type="gramEnd"/>
      <w:r>
        <w:t xml:space="preserve"> be in submitted sealed envelope)</w:t>
      </w:r>
    </w:p>
    <w:p w14:paraId="225FAF04" w14:textId="77777777" w:rsidR="00993B34" w:rsidRDefault="00993B34">
      <w:pPr>
        <w:sectPr w:rsidR="00993B34">
          <w:pgSz w:w="12240" w:h="15840"/>
          <w:pgMar w:top="780" w:right="600" w:bottom="280" w:left="560" w:header="720" w:footer="720" w:gutter="0"/>
          <w:cols w:space="720"/>
        </w:sectPr>
      </w:pPr>
    </w:p>
    <w:p w14:paraId="4BC9F835" w14:textId="77777777" w:rsidR="00993B34" w:rsidRDefault="00000000">
      <w:pPr>
        <w:pStyle w:val="BodyText"/>
        <w:spacing w:before="72"/>
        <w:ind w:left="160"/>
      </w:pPr>
      <w:r>
        <w:lastRenderedPageBreak/>
        <w:t>7/31/2017</w:t>
      </w:r>
    </w:p>
    <w:p w14:paraId="1E43D53C" w14:textId="77777777" w:rsidR="00993B34" w:rsidRDefault="00993B34">
      <w:pPr>
        <w:pStyle w:val="BodyText"/>
        <w:spacing w:before="11"/>
        <w:rPr>
          <w:sz w:val="23"/>
        </w:rPr>
      </w:pPr>
    </w:p>
    <w:p w14:paraId="2B581951" w14:textId="77777777" w:rsidR="00993B34" w:rsidRDefault="00000000">
      <w:pPr>
        <w:pStyle w:val="BodyText"/>
        <w:ind w:left="160"/>
      </w:pPr>
      <w:r>
        <w:t>Invitation-</w:t>
      </w:r>
    </w:p>
    <w:p w14:paraId="6DD00CF1" w14:textId="77777777" w:rsidR="00993B34" w:rsidRDefault="00000000">
      <w:pPr>
        <w:pStyle w:val="Heading1"/>
      </w:pPr>
      <w:r>
        <w:t>REQUEST FOR PRICING (RFP)</w:t>
      </w:r>
    </w:p>
    <w:p w14:paraId="618D758E" w14:textId="77777777" w:rsidR="00993B34" w:rsidRDefault="00000000">
      <w:pPr>
        <w:pStyle w:val="Heading2"/>
        <w:spacing w:before="273"/>
        <w:ind w:right="7120"/>
      </w:pPr>
      <w:r>
        <w:t>For Painting contract services Dakota CDA, MN</w:t>
      </w:r>
    </w:p>
    <w:p w14:paraId="0AE3BA1B" w14:textId="77777777" w:rsidR="00993B34" w:rsidRDefault="00993B34">
      <w:pPr>
        <w:pStyle w:val="BodyText"/>
        <w:spacing w:before="6"/>
        <w:rPr>
          <w:b/>
          <w:sz w:val="23"/>
        </w:rPr>
      </w:pPr>
    </w:p>
    <w:p w14:paraId="5D675867" w14:textId="77777777" w:rsidR="00993B34" w:rsidRDefault="00000000">
      <w:pPr>
        <w:pStyle w:val="BodyText"/>
        <w:ind w:left="160" w:right="355"/>
      </w:pPr>
      <w:r>
        <w:t xml:space="preserve">Qualified contractors are invited to submit a PRICE PROPOSAL for the above noted services. The contract will be awarded to the qualified contractor with the </w:t>
      </w:r>
      <w:proofErr w:type="gramStart"/>
      <w:r>
        <w:t>low price</w:t>
      </w:r>
      <w:proofErr w:type="gramEnd"/>
      <w:r>
        <w:t xml:space="preserve"> proposal.</w:t>
      </w:r>
    </w:p>
    <w:p w14:paraId="60B742E7" w14:textId="77777777" w:rsidR="00993B34" w:rsidRDefault="00993B34">
      <w:pPr>
        <w:pStyle w:val="BodyText"/>
        <w:spacing w:before="7"/>
        <w:rPr>
          <w:sz w:val="16"/>
        </w:rPr>
      </w:pPr>
    </w:p>
    <w:p w14:paraId="718E8FCD" w14:textId="77777777" w:rsidR="00993B34" w:rsidRDefault="00000000">
      <w:pPr>
        <w:tabs>
          <w:tab w:val="left" w:pos="2752"/>
        </w:tabs>
        <w:spacing w:before="93" w:line="237" w:lineRule="auto"/>
        <w:ind w:left="160" w:right="4374"/>
        <w:rPr>
          <w:sz w:val="24"/>
        </w:rPr>
      </w:pPr>
      <w:r>
        <w:rPr>
          <w:b/>
          <w:sz w:val="24"/>
          <w:shd w:val="clear" w:color="auto" w:fill="FFFF00"/>
        </w:rPr>
        <w:t>Proposal</w:t>
      </w:r>
      <w:r>
        <w:rPr>
          <w:b/>
          <w:spacing w:val="-2"/>
          <w:sz w:val="24"/>
          <w:shd w:val="clear" w:color="auto" w:fill="FFFF00"/>
        </w:rPr>
        <w:t xml:space="preserve"> </w:t>
      </w:r>
      <w:r>
        <w:rPr>
          <w:b/>
          <w:sz w:val="24"/>
          <w:shd w:val="clear" w:color="auto" w:fill="FFFF00"/>
        </w:rPr>
        <w:t>due:</w:t>
      </w:r>
      <w:r>
        <w:rPr>
          <w:b/>
          <w:sz w:val="24"/>
          <w:shd w:val="clear" w:color="auto" w:fill="FFFF00"/>
        </w:rPr>
        <w:tab/>
        <w:t xml:space="preserve">September 7, </w:t>
      </w:r>
      <w:proofErr w:type="gramStart"/>
      <w:r>
        <w:rPr>
          <w:b/>
          <w:sz w:val="24"/>
          <w:shd w:val="clear" w:color="auto" w:fill="FFFF00"/>
        </w:rPr>
        <w:t>2017</w:t>
      </w:r>
      <w:proofErr w:type="gramEnd"/>
      <w:r>
        <w:rPr>
          <w:b/>
          <w:sz w:val="24"/>
          <w:shd w:val="clear" w:color="auto" w:fill="FFFF00"/>
        </w:rPr>
        <w:t xml:space="preserve"> at 10:00 AM </w:t>
      </w:r>
      <w:r>
        <w:rPr>
          <w:b/>
          <w:spacing w:val="-3"/>
          <w:sz w:val="24"/>
          <w:shd w:val="clear" w:color="auto" w:fill="FFFF00"/>
        </w:rPr>
        <w:t>(CDT)</w:t>
      </w:r>
      <w:r>
        <w:rPr>
          <w:b/>
          <w:spacing w:val="-3"/>
          <w:sz w:val="24"/>
        </w:rPr>
        <w:t xml:space="preserve"> </w:t>
      </w:r>
      <w:r>
        <w:rPr>
          <w:b/>
          <w:sz w:val="24"/>
        </w:rPr>
        <w:t>Bid packages:</w:t>
      </w:r>
      <w:r>
        <w:rPr>
          <w:b/>
          <w:sz w:val="24"/>
        </w:rPr>
        <w:tab/>
        <w:t xml:space="preserve">available on/after August 3, 2017 </w:t>
      </w:r>
      <w:r>
        <w:rPr>
          <w:sz w:val="24"/>
        </w:rPr>
        <w:t>Contract</w:t>
      </w:r>
      <w:r>
        <w:rPr>
          <w:spacing w:val="-2"/>
          <w:sz w:val="24"/>
        </w:rPr>
        <w:t xml:space="preserve"> </w:t>
      </w:r>
      <w:r>
        <w:rPr>
          <w:sz w:val="24"/>
        </w:rPr>
        <w:t>start</w:t>
      </w:r>
      <w:r>
        <w:rPr>
          <w:spacing w:val="-1"/>
          <w:sz w:val="24"/>
        </w:rPr>
        <w:t xml:space="preserve"> </w:t>
      </w:r>
      <w:r>
        <w:rPr>
          <w:sz w:val="24"/>
        </w:rPr>
        <w:t>date:</w:t>
      </w:r>
      <w:r>
        <w:rPr>
          <w:sz w:val="24"/>
        </w:rPr>
        <w:tab/>
        <w:t>November 1,</w:t>
      </w:r>
      <w:r>
        <w:rPr>
          <w:spacing w:val="-2"/>
          <w:sz w:val="24"/>
        </w:rPr>
        <w:t xml:space="preserve"> </w:t>
      </w:r>
      <w:r>
        <w:rPr>
          <w:sz w:val="24"/>
        </w:rPr>
        <w:t>2017</w:t>
      </w:r>
    </w:p>
    <w:p w14:paraId="052F9D4B" w14:textId="77777777" w:rsidR="00993B34" w:rsidRDefault="00000000">
      <w:pPr>
        <w:pStyle w:val="BodyText"/>
        <w:tabs>
          <w:tab w:val="left" w:pos="2771"/>
        </w:tabs>
        <w:spacing w:before="1"/>
        <w:ind w:left="2771" w:right="676" w:hanging="2612"/>
      </w:pPr>
      <w:r>
        <w:t>Contract</w:t>
      </w:r>
      <w:r>
        <w:rPr>
          <w:spacing w:val="-1"/>
        </w:rPr>
        <w:t xml:space="preserve"> </w:t>
      </w:r>
      <w:r>
        <w:t>completion:</w:t>
      </w:r>
      <w:r>
        <w:tab/>
        <w:t>One year contract. The contract can be renewed for up to (3) consecutive years (until to October 31,</w:t>
      </w:r>
      <w:r>
        <w:rPr>
          <w:spacing w:val="-2"/>
        </w:rPr>
        <w:t xml:space="preserve"> </w:t>
      </w:r>
      <w:r>
        <w:t>2020).</w:t>
      </w:r>
    </w:p>
    <w:p w14:paraId="0EB1F66E" w14:textId="77777777" w:rsidR="00993B34" w:rsidRDefault="00993B34">
      <w:pPr>
        <w:pStyle w:val="BodyText"/>
      </w:pPr>
    </w:p>
    <w:p w14:paraId="5C478591" w14:textId="77777777" w:rsidR="00993B34" w:rsidRDefault="00000000">
      <w:pPr>
        <w:pStyle w:val="BodyText"/>
        <w:ind w:left="160" w:right="355"/>
        <w:rPr>
          <w:rFonts w:ascii="Arial"/>
          <w:sz w:val="22"/>
        </w:rPr>
      </w:pPr>
      <w:r>
        <w:t>Brief description of the work- once a housing unit is vacant, an order for work is issued. The painting must be completed within (6) days. Often this work must be coordinated with other sub-contractors such as with cleaning and flooring services</w:t>
      </w:r>
      <w:r>
        <w:rPr>
          <w:rFonts w:ascii="Arial"/>
          <w:sz w:val="22"/>
        </w:rPr>
        <w:t>.</w:t>
      </w:r>
    </w:p>
    <w:p w14:paraId="3EDC00F0" w14:textId="77777777" w:rsidR="00993B34" w:rsidRDefault="00993B34">
      <w:pPr>
        <w:pStyle w:val="BodyText"/>
        <w:spacing w:before="2"/>
        <w:rPr>
          <w:rFonts w:ascii="Arial"/>
          <w:sz w:val="22"/>
        </w:rPr>
      </w:pPr>
    </w:p>
    <w:p w14:paraId="191CDB4B" w14:textId="77777777" w:rsidR="00993B34" w:rsidRDefault="00000000">
      <w:pPr>
        <w:pStyle w:val="BodyText"/>
        <w:ind w:left="160" w:right="356"/>
      </w:pPr>
      <w:r>
        <w:t>This is a formal proposal process. Proposals need to be sealed. Proposals must be dropped off or mailed. Proposals cannot be faxed or e-mailed. All costs and alternates must be filled in; incomplete proposals will be rejected. All price proposals must be signed.</w:t>
      </w:r>
    </w:p>
    <w:p w14:paraId="03159980" w14:textId="77777777" w:rsidR="00993B34" w:rsidRDefault="00993B34">
      <w:pPr>
        <w:pStyle w:val="BodyText"/>
      </w:pPr>
    </w:p>
    <w:p w14:paraId="6EAE8163" w14:textId="77777777" w:rsidR="00993B34" w:rsidRDefault="00000000">
      <w:pPr>
        <w:pStyle w:val="BodyText"/>
        <w:ind w:left="160" w:right="206"/>
      </w:pPr>
      <w:r>
        <w:t xml:space="preserve">A bid bond and performance bond </w:t>
      </w:r>
      <w:proofErr w:type="gramStart"/>
      <w:r>
        <w:t>is</w:t>
      </w:r>
      <w:proofErr w:type="gramEnd"/>
      <w:r>
        <w:t xml:space="preserve"> required for project pricing over $100,000.00. A bid bond (guarantee) shall be based on a contract of $150,000.00 per year. We estimate the contract $150,000 x .05=$7,500.00, so please submit a Bid guaranteed of $7,500.00 along with you bid, and other required bid items. Note that the CDA cannot guarantee the amount of the contract price. A cashier’s check (bank check, not a personal check) for 5% of your base bid price is also acceptable in lieu of a bid and performance bond.</w:t>
      </w:r>
    </w:p>
    <w:p w14:paraId="37A6B485" w14:textId="77777777" w:rsidR="00993B34" w:rsidRDefault="00993B34">
      <w:pPr>
        <w:pStyle w:val="BodyText"/>
        <w:spacing w:before="10"/>
        <w:rPr>
          <w:sz w:val="23"/>
        </w:rPr>
      </w:pPr>
    </w:p>
    <w:p w14:paraId="11681EF9" w14:textId="77777777" w:rsidR="00993B34" w:rsidRDefault="00000000">
      <w:pPr>
        <w:pStyle w:val="BodyText"/>
        <w:ind w:left="160" w:right="1007"/>
      </w:pPr>
      <w:r>
        <w:t xml:space="preserve">For uniformity, please submit your proposal on the </w:t>
      </w:r>
      <w:r>
        <w:rPr>
          <w:b/>
        </w:rPr>
        <w:t xml:space="preserve">Proposal Form </w:t>
      </w:r>
      <w:r>
        <w:t>included in this RFP. All costs and alternates must be filled in; incomplete proposals will be rejected. All price proposals must be signed.</w:t>
      </w:r>
    </w:p>
    <w:p w14:paraId="6278E2F6" w14:textId="77777777" w:rsidR="00993B34" w:rsidRDefault="00993B34">
      <w:pPr>
        <w:pStyle w:val="BodyText"/>
      </w:pPr>
    </w:p>
    <w:p w14:paraId="52A7F386" w14:textId="77777777" w:rsidR="00993B34" w:rsidRDefault="00000000">
      <w:pPr>
        <w:pStyle w:val="BodyText"/>
        <w:ind w:left="160"/>
      </w:pPr>
      <w:r>
        <w:t>The CDA is exempt from the local .25% transit tax and the MN state tax of 6.875%. The CDA will send out an exemption certificate to the awarded contractor.</w:t>
      </w:r>
    </w:p>
    <w:p w14:paraId="103634B3" w14:textId="77777777" w:rsidR="00993B34" w:rsidRDefault="00993B34">
      <w:pPr>
        <w:pStyle w:val="BodyText"/>
      </w:pPr>
    </w:p>
    <w:p w14:paraId="0A90626A" w14:textId="77777777" w:rsidR="00993B34" w:rsidRDefault="00000000">
      <w:pPr>
        <w:pStyle w:val="BodyText"/>
        <w:ind w:left="160" w:right="134"/>
      </w:pPr>
      <w:r>
        <w:t xml:space="preserve">There are some properties that are subject to </w:t>
      </w:r>
      <w:r>
        <w:rPr>
          <w:b/>
        </w:rPr>
        <w:t xml:space="preserve">Davis-Bacon prevailing wages </w:t>
      </w:r>
      <w:r>
        <w:t>that are denoted by “</w:t>
      </w:r>
      <w:r>
        <w:rPr>
          <w:b/>
        </w:rPr>
        <w:t>public housing</w:t>
      </w:r>
      <w:r>
        <w:t xml:space="preserve">” in new vacancy schedule. It should be noted that the principal contractor is responsible for full compliance of all the workers on-site (the contractor, </w:t>
      </w:r>
      <w:proofErr w:type="gramStart"/>
      <w:r>
        <w:t>subcontractors</w:t>
      </w:r>
      <w:proofErr w:type="gramEnd"/>
      <w:r>
        <w:t xml:space="preserve"> and any lower-tier subcontractors) with the labor standards provisions applicable to the project. Certified weekly payroll will be required to be submitted to CDA offices every week and includes paying construction labor on a weekly basis (a Davis-Bacon requirement).</w:t>
      </w:r>
    </w:p>
    <w:p w14:paraId="601C3680" w14:textId="77777777" w:rsidR="00993B34" w:rsidRDefault="00993B34">
      <w:pPr>
        <w:pStyle w:val="BodyText"/>
      </w:pPr>
    </w:p>
    <w:p w14:paraId="3563BCF8" w14:textId="77777777" w:rsidR="00993B34" w:rsidRDefault="00000000">
      <w:pPr>
        <w:pStyle w:val="BodyText"/>
        <w:spacing w:before="1"/>
        <w:ind w:left="160"/>
      </w:pPr>
      <w:r>
        <w:t>Respectfully,</w:t>
      </w:r>
    </w:p>
    <w:p w14:paraId="4E554238" w14:textId="77777777" w:rsidR="00993B34" w:rsidRDefault="00993B34">
      <w:pPr>
        <w:pStyle w:val="BodyText"/>
        <w:rPr>
          <w:sz w:val="26"/>
        </w:rPr>
      </w:pPr>
    </w:p>
    <w:p w14:paraId="37DA4D2A" w14:textId="77777777" w:rsidR="00993B34" w:rsidRDefault="00993B34">
      <w:pPr>
        <w:pStyle w:val="BodyText"/>
        <w:spacing w:before="11"/>
        <w:rPr>
          <w:sz w:val="21"/>
        </w:rPr>
      </w:pPr>
    </w:p>
    <w:p w14:paraId="4CCF1089" w14:textId="77777777" w:rsidR="00993B34" w:rsidRDefault="00000000">
      <w:pPr>
        <w:pStyle w:val="BodyText"/>
        <w:ind w:left="160"/>
      </w:pPr>
      <w:r>
        <w:t>Vince Markell</w:t>
      </w:r>
    </w:p>
    <w:p w14:paraId="3EBA2E2A" w14:textId="77777777" w:rsidR="00993B34" w:rsidRDefault="00000000">
      <w:pPr>
        <w:pStyle w:val="BodyText"/>
        <w:tabs>
          <w:tab w:val="right" w:pos="2814"/>
        </w:tabs>
        <w:ind w:left="160" w:right="8263"/>
      </w:pPr>
      <w:r>
        <w:t>Facilities Service Manager office:</w:t>
      </w:r>
      <w:r>
        <w:tab/>
        <w:t>651-675-4507</w:t>
      </w:r>
    </w:p>
    <w:p w14:paraId="0789C54C" w14:textId="77777777" w:rsidR="00993B34" w:rsidRDefault="00000000">
      <w:pPr>
        <w:pStyle w:val="BodyText"/>
        <w:tabs>
          <w:tab w:val="left" w:pos="1456"/>
        </w:tabs>
        <w:ind w:left="160"/>
      </w:pPr>
      <w:r>
        <w:t>e-mail:</w:t>
      </w:r>
      <w:r>
        <w:tab/>
      </w:r>
      <w:hyperlink r:id="rId6">
        <w:r>
          <w:rPr>
            <w:color w:val="0000FF"/>
            <w:u w:val="single" w:color="0000FF"/>
          </w:rPr>
          <w:t>vmarkell@dakotacda.state.mn.us</w:t>
        </w:r>
      </w:hyperlink>
    </w:p>
    <w:p w14:paraId="4B62A563" w14:textId="77777777" w:rsidR="00993B34" w:rsidRDefault="00993B34">
      <w:pPr>
        <w:sectPr w:rsidR="00993B34">
          <w:pgSz w:w="12240" w:h="15840"/>
          <w:pgMar w:top="640" w:right="600" w:bottom="280" w:left="560" w:header="720" w:footer="720" w:gutter="0"/>
          <w:cols w:space="720"/>
        </w:sectPr>
      </w:pPr>
    </w:p>
    <w:p w14:paraId="226FAA52" w14:textId="77777777" w:rsidR="00993B34" w:rsidRDefault="00000000">
      <w:pPr>
        <w:pStyle w:val="Heading2"/>
        <w:spacing w:before="72"/>
        <w:ind w:left="2319" w:right="2285"/>
        <w:jc w:val="center"/>
      </w:pPr>
      <w:bookmarkStart w:id="1" w:name="_TOC_250001"/>
      <w:bookmarkEnd w:id="1"/>
      <w:r>
        <w:lastRenderedPageBreak/>
        <w:t>SCOPE OF SERVICES</w:t>
      </w:r>
    </w:p>
    <w:p w14:paraId="30E5E016" w14:textId="77777777" w:rsidR="00993B34" w:rsidRDefault="00993B34">
      <w:pPr>
        <w:pStyle w:val="BodyText"/>
        <w:spacing w:before="7"/>
        <w:rPr>
          <w:b/>
          <w:sz w:val="23"/>
        </w:rPr>
      </w:pPr>
    </w:p>
    <w:p w14:paraId="7DD26CBA" w14:textId="77777777" w:rsidR="00993B34" w:rsidRDefault="00000000">
      <w:pPr>
        <w:pStyle w:val="ListParagraph"/>
        <w:numPr>
          <w:ilvl w:val="0"/>
          <w:numId w:val="13"/>
        </w:numPr>
        <w:tabs>
          <w:tab w:val="left" w:pos="881"/>
        </w:tabs>
        <w:spacing w:before="1"/>
        <w:rPr>
          <w:sz w:val="24"/>
        </w:rPr>
      </w:pPr>
      <w:r>
        <w:rPr>
          <w:sz w:val="24"/>
        </w:rPr>
        <w:t>SCOPE OF</w:t>
      </w:r>
      <w:r>
        <w:rPr>
          <w:spacing w:val="-2"/>
          <w:sz w:val="24"/>
        </w:rPr>
        <w:t xml:space="preserve"> </w:t>
      </w:r>
      <w:r>
        <w:rPr>
          <w:sz w:val="24"/>
        </w:rPr>
        <w:t>WORK</w:t>
      </w:r>
    </w:p>
    <w:p w14:paraId="0CA21961" w14:textId="77777777" w:rsidR="00993B34" w:rsidRDefault="00000000">
      <w:pPr>
        <w:pStyle w:val="BodyText"/>
        <w:ind w:left="880" w:right="149"/>
      </w:pPr>
      <w:r>
        <w:t xml:space="preserve">Contractor shall provide materials, labor, </w:t>
      </w:r>
      <w:proofErr w:type="gramStart"/>
      <w:r>
        <w:t>tools</w:t>
      </w:r>
      <w:proofErr w:type="gramEnd"/>
      <w:r>
        <w:t xml:space="preserve"> and equipment to complete all painting work as assigned in CDA properties. Assigned properties will be unoccupied residential apartment and town home units, apartment building common areas touch up, and miscellaneous exterior touch up work.</w:t>
      </w:r>
    </w:p>
    <w:p w14:paraId="41B450D1" w14:textId="77777777" w:rsidR="00993B34" w:rsidRDefault="00993B34">
      <w:pPr>
        <w:pStyle w:val="BodyText"/>
      </w:pPr>
    </w:p>
    <w:p w14:paraId="3D8D2CB4" w14:textId="77777777" w:rsidR="00993B34" w:rsidRDefault="00000000">
      <w:pPr>
        <w:pStyle w:val="BodyText"/>
        <w:ind w:left="880" w:right="435"/>
        <w:rPr>
          <w:rFonts w:ascii="Arial"/>
          <w:sz w:val="22"/>
        </w:rPr>
      </w:pPr>
      <w:r>
        <w:t>Once a housing unit is vacant, an order for work is issued. The painting must be completed within (6) days. The painting, flooring, and cleaning must be completed within (10) days. Painting is the first service to be completed in unit turns (flooring, and cleaning to follow in that order). Often this work must be coordinated with other sub-contractors such as cleaning and flooring services</w:t>
      </w:r>
      <w:r>
        <w:rPr>
          <w:rFonts w:ascii="Arial"/>
          <w:sz w:val="22"/>
        </w:rPr>
        <w:t>.</w:t>
      </w:r>
    </w:p>
    <w:p w14:paraId="6BF8D9DE" w14:textId="77777777" w:rsidR="00993B34" w:rsidRDefault="00993B34">
      <w:pPr>
        <w:pStyle w:val="BodyText"/>
        <w:spacing w:before="10"/>
        <w:rPr>
          <w:rFonts w:ascii="Arial"/>
          <w:sz w:val="21"/>
        </w:rPr>
      </w:pPr>
    </w:p>
    <w:p w14:paraId="44CB09BE" w14:textId="77777777" w:rsidR="00993B34" w:rsidRDefault="00000000">
      <w:pPr>
        <w:pStyle w:val="BodyText"/>
        <w:ind w:left="880"/>
      </w:pPr>
      <w:r>
        <w:t xml:space="preserve">Over the past year, there have been about 18-42 unit turns per month. The unit work authorizations are forwarded to the contractor in the first five days of the month. The qualified contractor must be able to handle this </w:t>
      </w:r>
      <w:proofErr w:type="gramStart"/>
      <w:r>
        <w:t>work load</w:t>
      </w:r>
      <w:proofErr w:type="gramEnd"/>
      <w:r>
        <w:t>.</w:t>
      </w:r>
    </w:p>
    <w:p w14:paraId="3C418DAC" w14:textId="77777777" w:rsidR="00993B34" w:rsidRDefault="00993B34">
      <w:pPr>
        <w:pStyle w:val="BodyText"/>
        <w:spacing w:before="1"/>
      </w:pPr>
    </w:p>
    <w:p w14:paraId="39E4DC8C" w14:textId="77777777" w:rsidR="00993B34" w:rsidRDefault="00000000">
      <w:pPr>
        <w:pStyle w:val="BodyText"/>
        <w:ind w:left="880" w:right="355"/>
      </w:pPr>
      <w:r>
        <w:t xml:space="preserve">We have also seen more units that require wall repair. There </w:t>
      </w:r>
      <w:proofErr w:type="gramStart"/>
      <w:r>
        <w:t>have</w:t>
      </w:r>
      <w:proofErr w:type="gramEnd"/>
      <w:r>
        <w:t xml:space="preserve"> also been an increase in the number of units that require additional work such as priming to deal with tobacco smoke.</w:t>
      </w:r>
    </w:p>
    <w:p w14:paraId="1BEDB144" w14:textId="77777777" w:rsidR="00993B34" w:rsidRDefault="00993B34">
      <w:pPr>
        <w:pStyle w:val="BodyText"/>
        <w:spacing w:before="1"/>
        <w:rPr>
          <w:sz w:val="22"/>
        </w:rPr>
      </w:pPr>
    </w:p>
    <w:p w14:paraId="08B63F58" w14:textId="77777777" w:rsidR="00993B34" w:rsidRDefault="00000000">
      <w:pPr>
        <w:pStyle w:val="ListParagraph"/>
        <w:numPr>
          <w:ilvl w:val="0"/>
          <w:numId w:val="13"/>
        </w:numPr>
        <w:tabs>
          <w:tab w:val="left" w:pos="881"/>
        </w:tabs>
        <w:rPr>
          <w:sz w:val="24"/>
        </w:rPr>
      </w:pPr>
      <w:r>
        <w:rPr>
          <w:sz w:val="24"/>
        </w:rPr>
        <w:t>SCHEDULING OF WORK AND</w:t>
      </w:r>
      <w:r>
        <w:rPr>
          <w:spacing w:val="-4"/>
          <w:sz w:val="24"/>
        </w:rPr>
        <w:t xml:space="preserve"> </w:t>
      </w:r>
      <w:r>
        <w:rPr>
          <w:sz w:val="24"/>
        </w:rPr>
        <w:t>PAPERWORK</w:t>
      </w:r>
    </w:p>
    <w:p w14:paraId="52A8CAF0" w14:textId="77777777" w:rsidR="00993B34" w:rsidRDefault="00000000">
      <w:pPr>
        <w:pStyle w:val="BodyText"/>
        <w:spacing w:before="1"/>
        <w:ind w:left="880" w:right="119"/>
        <w:jc w:val="both"/>
      </w:pPr>
      <w:r>
        <w:t xml:space="preserve">A </w:t>
      </w:r>
      <w:r>
        <w:rPr>
          <w:b/>
        </w:rPr>
        <w:t xml:space="preserve">vacancy schedule </w:t>
      </w:r>
      <w:r>
        <w:t>will be sent to the contractor. This schedule may need to be updated once a week. The vacancy schedule to be updated and returned by the next business day. The CDA may also request that a copy of the vacancy schedule be sent to other sub-contractors (via e-mail).</w:t>
      </w:r>
    </w:p>
    <w:p w14:paraId="307E4D54" w14:textId="77777777" w:rsidR="00993B34" w:rsidRDefault="00993B34">
      <w:pPr>
        <w:pStyle w:val="BodyText"/>
        <w:spacing w:before="11"/>
        <w:rPr>
          <w:sz w:val="23"/>
        </w:rPr>
      </w:pPr>
    </w:p>
    <w:p w14:paraId="786957D1" w14:textId="77777777" w:rsidR="00993B34" w:rsidRDefault="00000000">
      <w:pPr>
        <w:pStyle w:val="BodyText"/>
        <w:ind w:left="880" w:right="115"/>
        <w:jc w:val="both"/>
      </w:pPr>
      <w:r>
        <w:t>There are additional paperwork/reporting requirements for public housing units that involve Davis- Bacon wage requirements. Payroll reports and other paperwork must be completed for final payment.</w:t>
      </w:r>
    </w:p>
    <w:p w14:paraId="7C5AF7FD" w14:textId="77777777" w:rsidR="00993B34" w:rsidRDefault="00993B34">
      <w:pPr>
        <w:pStyle w:val="BodyText"/>
      </w:pPr>
    </w:p>
    <w:p w14:paraId="48E8A9E8" w14:textId="77777777" w:rsidR="00993B34" w:rsidRDefault="00000000">
      <w:pPr>
        <w:pStyle w:val="ListParagraph"/>
        <w:numPr>
          <w:ilvl w:val="0"/>
          <w:numId w:val="13"/>
        </w:numPr>
        <w:tabs>
          <w:tab w:val="left" w:pos="881"/>
        </w:tabs>
        <w:rPr>
          <w:sz w:val="24"/>
        </w:rPr>
      </w:pPr>
      <w:r>
        <w:rPr>
          <w:sz w:val="24"/>
        </w:rPr>
        <w:t>QUALITY ASSURANCE</w:t>
      </w:r>
    </w:p>
    <w:p w14:paraId="20CB1302" w14:textId="77777777" w:rsidR="00993B34" w:rsidRDefault="00000000">
      <w:pPr>
        <w:pStyle w:val="BodyText"/>
        <w:spacing w:before="1"/>
        <w:ind w:left="880" w:right="118"/>
        <w:jc w:val="both"/>
      </w:pPr>
      <w:r>
        <w:t>All work shall conform to Painting and Decorating Contractors of America (PDCA) standards, and all painting to be done by skilled journeymen who are trained and experienced in paint application.</w:t>
      </w:r>
    </w:p>
    <w:p w14:paraId="29A4F285" w14:textId="77777777" w:rsidR="00993B34" w:rsidRDefault="00993B34">
      <w:pPr>
        <w:pStyle w:val="BodyText"/>
        <w:spacing w:before="11"/>
        <w:rPr>
          <w:sz w:val="23"/>
        </w:rPr>
      </w:pPr>
    </w:p>
    <w:p w14:paraId="37F89409" w14:textId="77777777" w:rsidR="00993B34" w:rsidRDefault="00000000">
      <w:pPr>
        <w:pStyle w:val="ListParagraph"/>
        <w:numPr>
          <w:ilvl w:val="0"/>
          <w:numId w:val="13"/>
        </w:numPr>
        <w:tabs>
          <w:tab w:val="left" w:pos="881"/>
        </w:tabs>
        <w:rPr>
          <w:sz w:val="24"/>
        </w:rPr>
      </w:pPr>
      <w:r>
        <w:rPr>
          <w:sz w:val="24"/>
        </w:rPr>
        <w:t>MATERIALS:</w:t>
      </w:r>
    </w:p>
    <w:p w14:paraId="5653EE31" w14:textId="77777777" w:rsidR="00993B34" w:rsidRDefault="00993B34">
      <w:pPr>
        <w:pStyle w:val="BodyText"/>
        <w:spacing w:before="7"/>
      </w:pPr>
    </w:p>
    <w:p w14:paraId="6CE5AE3B" w14:textId="77777777" w:rsidR="00993B34" w:rsidRDefault="00000000">
      <w:pPr>
        <w:pStyle w:val="Heading2"/>
        <w:tabs>
          <w:tab w:val="left" w:pos="2752"/>
        </w:tabs>
        <w:spacing w:line="237" w:lineRule="auto"/>
        <w:ind w:left="1168" w:right="355"/>
      </w:pPr>
      <w:r>
        <w:t>Wall paint:</w:t>
      </w:r>
      <w:r>
        <w:tab/>
        <w:t xml:space="preserve">Sherwin Williams </w:t>
      </w:r>
      <w:proofErr w:type="spellStart"/>
      <w:r>
        <w:t>ProMar</w:t>
      </w:r>
      <w:proofErr w:type="spellEnd"/>
      <w:r>
        <w:t xml:space="preserve"> 200 Zero VOC in Eggshell Latex enamel tinted to “Dover</w:t>
      </w:r>
      <w:r>
        <w:rPr>
          <w:spacing w:val="-2"/>
        </w:rPr>
        <w:t xml:space="preserve"> </w:t>
      </w:r>
      <w:r>
        <w:t>White”.</w:t>
      </w:r>
    </w:p>
    <w:p w14:paraId="425A04DF" w14:textId="77777777" w:rsidR="00993B34" w:rsidRDefault="00993B34">
      <w:pPr>
        <w:pStyle w:val="BodyText"/>
        <w:spacing w:before="1"/>
        <w:rPr>
          <w:b/>
        </w:rPr>
      </w:pPr>
    </w:p>
    <w:p w14:paraId="1279A72C" w14:textId="77777777" w:rsidR="00993B34" w:rsidRDefault="00000000">
      <w:pPr>
        <w:ind w:left="1168"/>
        <w:rPr>
          <w:b/>
          <w:sz w:val="24"/>
        </w:rPr>
      </w:pPr>
      <w:r>
        <w:rPr>
          <w:b/>
          <w:sz w:val="24"/>
        </w:rPr>
        <w:t>Ceiling paint: Sherwin Williams CHB in Flat Extra White.</w:t>
      </w:r>
    </w:p>
    <w:p w14:paraId="600EF363" w14:textId="77777777" w:rsidR="00993B34" w:rsidRDefault="00993B34">
      <w:pPr>
        <w:pStyle w:val="BodyText"/>
        <w:spacing w:before="7"/>
        <w:rPr>
          <w:b/>
          <w:sz w:val="23"/>
        </w:rPr>
      </w:pPr>
    </w:p>
    <w:p w14:paraId="389C03D8" w14:textId="77777777" w:rsidR="00993B34" w:rsidRDefault="00000000">
      <w:pPr>
        <w:pStyle w:val="BodyText"/>
        <w:ind w:left="1168"/>
      </w:pPr>
      <w:r>
        <w:t>Primer (for occupied and Senior housing): Sherwin Williams Harmony wall primer or approved zero VOC equal. Primer to be tinted for wall use.</w:t>
      </w:r>
    </w:p>
    <w:p w14:paraId="544C3801" w14:textId="77777777" w:rsidR="00993B34" w:rsidRDefault="00993B34">
      <w:pPr>
        <w:pStyle w:val="BodyText"/>
      </w:pPr>
    </w:p>
    <w:p w14:paraId="0B0D6398" w14:textId="77777777" w:rsidR="00993B34" w:rsidRDefault="00000000">
      <w:pPr>
        <w:pStyle w:val="BodyText"/>
        <w:tabs>
          <w:tab w:val="left" w:pos="7505"/>
        </w:tabs>
        <w:spacing w:before="1"/>
        <w:ind w:left="1168" w:right="355"/>
      </w:pPr>
      <w:r>
        <w:t>Stain Killing primer for Family Townhome and</w:t>
      </w:r>
      <w:r>
        <w:rPr>
          <w:spacing w:val="-12"/>
        </w:rPr>
        <w:t xml:space="preserve"> </w:t>
      </w:r>
      <w:r>
        <w:t>scattered</w:t>
      </w:r>
      <w:r>
        <w:rPr>
          <w:spacing w:val="-1"/>
        </w:rPr>
        <w:t xml:space="preserve"> </w:t>
      </w:r>
      <w:r>
        <w:t>sites:</w:t>
      </w:r>
      <w:r>
        <w:tab/>
      </w:r>
      <w:proofErr w:type="spellStart"/>
      <w:r>
        <w:t>Kilz</w:t>
      </w:r>
      <w:proofErr w:type="spellEnd"/>
      <w:r>
        <w:t xml:space="preserve"> oil based or approved </w:t>
      </w:r>
      <w:r>
        <w:rPr>
          <w:spacing w:val="-4"/>
        </w:rPr>
        <w:t xml:space="preserve">equal; </w:t>
      </w:r>
      <w:r>
        <w:t>tinted to match finishing paint color. Primer to be</w:t>
      </w:r>
      <w:r>
        <w:rPr>
          <w:spacing w:val="-4"/>
        </w:rPr>
        <w:t xml:space="preserve"> </w:t>
      </w:r>
      <w:r>
        <w:t>tinted.</w:t>
      </w:r>
    </w:p>
    <w:p w14:paraId="1BB280E8" w14:textId="77777777" w:rsidR="00993B34" w:rsidRDefault="00993B34">
      <w:pPr>
        <w:pStyle w:val="BodyText"/>
        <w:spacing w:before="11"/>
        <w:rPr>
          <w:sz w:val="23"/>
        </w:rPr>
      </w:pPr>
    </w:p>
    <w:p w14:paraId="2A081116" w14:textId="77777777" w:rsidR="00993B34" w:rsidRDefault="00000000">
      <w:pPr>
        <w:pStyle w:val="BodyText"/>
        <w:ind w:left="1168" w:right="206"/>
      </w:pPr>
      <w:r>
        <w:t xml:space="preserve">Exterior paint: Sherwin Williams Duration Exterior tinted to match existing.  Color to be </w:t>
      </w:r>
      <w:proofErr w:type="gramStart"/>
      <w:r>
        <w:t>submitted  to</w:t>
      </w:r>
      <w:proofErr w:type="gramEnd"/>
      <w:r>
        <w:t xml:space="preserve"> CDA for</w:t>
      </w:r>
      <w:r>
        <w:rPr>
          <w:spacing w:val="-4"/>
        </w:rPr>
        <w:t xml:space="preserve"> </w:t>
      </w:r>
      <w:r>
        <w:t>approval.</w:t>
      </w:r>
    </w:p>
    <w:p w14:paraId="12843370" w14:textId="77777777" w:rsidR="00993B34" w:rsidRDefault="00993B34">
      <w:pPr>
        <w:pStyle w:val="BodyText"/>
      </w:pPr>
    </w:p>
    <w:p w14:paraId="74B61D3C" w14:textId="77777777" w:rsidR="00993B34" w:rsidRDefault="00000000">
      <w:pPr>
        <w:pStyle w:val="BodyText"/>
        <w:ind w:left="1168"/>
      </w:pPr>
      <w:r>
        <w:t>Other paint materials shall be manufacturer’s best grade and so labeled, and to have CDA approval prior to ordering.</w:t>
      </w:r>
    </w:p>
    <w:p w14:paraId="098C86EE" w14:textId="77777777" w:rsidR="00993B34" w:rsidRDefault="00993B34">
      <w:pPr>
        <w:sectPr w:rsidR="00993B34">
          <w:pgSz w:w="12240" w:h="15840"/>
          <w:pgMar w:top="920" w:right="600" w:bottom="280" w:left="560" w:header="720" w:footer="720" w:gutter="0"/>
          <w:cols w:space="720"/>
        </w:sectPr>
      </w:pPr>
    </w:p>
    <w:p w14:paraId="6F20FCF3" w14:textId="77777777" w:rsidR="00993B34" w:rsidRDefault="00000000">
      <w:pPr>
        <w:pStyle w:val="Heading2"/>
        <w:spacing w:before="72"/>
        <w:ind w:left="880"/>
      </w:pPr>
      <w:r>
        <w:lastRenderedPageBreak/>
        <w:t>SCOPE OF SERVICES (continued)</w:t>
      </w:r>
    </w:p>
    <w:p w14:paraId="5F94E1B9" w14:textId="77777777" w:rsidR="00993B34" w:rsidRDefault="00993B34">
      <w:pPr>
        <w:pStyle w:val="BodyText"/>
        <w:spacing w:before="7"/>
        <w:rPr>
          <w:b/>
          <w:sz w:val="23"/>
        </w:rPr>
      </w:pPr>
    </w:p>
    <w:p w14:paraId="6DA46253" w14:textId="77777777" w:rsidR="00993B34" w:rsidRDefault="00000000">
      <w:pPr>
        <w:pStyle w:val="ListParagraph"/>
        <w:numPr>
          <w:ilvl w:val="0"/>
          <w:numId w:val="13"/>
        </w:numPr>
        <w:tabs>
          <w:tab w:val="left" w:pos="881"/>
        </w:tabs>
        <w:spacing w:before="1"/>
        <w:rPr>
          <w:sz w:val="24"/>
        </w:rPr>
      </w:pPr>
      <w:r>
        <w:rPr>
          <w:sz w:val="24"/>
        </w:rPr>
        <w:t>PRODUCT</w:t>
      </w:r>
      <w:r>
        <w:rPr>
          <w:spacing w:val="-1"/>
          <w:sz w:val="24"/>
        </w:rPr>
        <w:t xml:space="preserve"> </w:t>
      </w:r>
      <w:r>
        <w:rPr>
          <w:sz w:val="24"/>
        </w:rPr>
        <w:t>REQUIREMENTS</w:t>
      </w:r>
    </w:p>
    <w:p w14:paraId="565D0E7A" w14:textId="77777777" w:rsidR="00993B34" w:rsidRDefault="00000000">
      <w:pPr>
        <w:pStyle w:val="ListParagraph"/>
        <w:numPr>
          <w:ilvl w:val="1"/>
          <w:numId w:val="13"/>
        </w:numPr>
        <w:tabs>
          <w:tab w:val="left" w:pos="1331"/>
          <w:tab w:val="left" w:pos="1332"/>
        </w:tabs>
        <w:spacing w:before="2" w:line="293" w:lineRule="exact"/>
        <w:rPr>
          <w:sz w:val="24"/>
        </w:rPr>
      </w:pPr>
      <w:r>
        <w:rPr>
          <w:sz w:val="24"/>
        </w:rPr>
        <w:t xml:space="preserve">Paint to be well ground, not settled, </w:t>
      </w:r>
      <w:proofErr w:type="gramStart"/>
      <w:r>
        <w:rPr>
          <w:sz w:val="24"/>
        </w:rPr>
        <w:t>caked</w:t>
      </w:r>
      <w:proofErr w:type="gramEnd"/>
      <w:r>
        <w:rPr>
          <w:sz w:val="24"/>
        </w:rPr>
        <w:t xml:space="preserve"> or thickened in</w:t>
      </w:r>
      <w:r>
        <w:rPr>
          <w:spacing w:val="-1"/>
          <w:sz w:val="24"/>
        </w:rPr>
        <w:t xml:space="preserve"> </w:t>
      </w:r>
      <w:r>
        <w:rPr>
          <w:sz w:val="24"/>
        </w:rPr>
        <w:t>container.</w:t>
      </w:r>
    </w:p>
    <w:p w14:paraId="4B012FC4" w14:textId="77777777" w:rsidR="00993B34" w:rsidRDefault="00000000">
      <w:pPr>
        <w:pStyle w:val="ListParagraph"/>
        <w:numPr>
          <w:ilvl w:val="1"/>
          <w:numId w:val="13"/>
        </w:numPr>
        <w:tabs>
          <w:tab w:val="left" w:pos="1331"/>
          <w:tab w:val="left" w:pos="1332"/>
        </w:tabs>
        <w:spacing w:line="293" w:lineRule="exact"/>
        <w:rPr>
          <w:sz w:val="24"/>
        </w:rPr>
      </w:pPr>
      <w:r>
        <w:rPr>
          <w:sz w:val="24"/>
        </w:rPr>
        <w:t>Readily broken with a paddle to a smooth</w:t>
      </w:r>
      <w:r>
        <w:rPr>
          <w:spacing w:val="-7"/>
          <w:sz w:val="24"/>
        </w:rPr>
        <w:t xml:space="preserve"> </w:t>
      </w:r>
      <w:r>
        <w:rPr>
          <w:sz w:val="24"/>
        </w:rPr>
        <w:t>consistency.</w:t>
      </w:r>
    </w:p>
    <w:p w14:paraId="07925D0E" w14:textId="77777777" w:rsidR="00993B34" w:rsidRDefault="00000000">
      <w:pPr>
        <w:pStyle w:val="ListParagraph"/>
        <w:numPr>
          <w:ilvl w:val="1"/>
          <w:numId w:val="13"/>
        </w:numPr>
        <w:tabs>
          <w:tab w:val="left" w:pos="1331"/>
          <w:tab w:val="left" w:pos="1332"/>
        </w:tabs>
        <w:spacing w:line="293" w:lineRule="exact"/>
        <w:rPr>
          <w:sz w:val="24"/>
        </w:rPr>
      </w:pPr>
      <w:r>
        <w:rPr>
          <w:sz w:val="24"/>
        </w:rPr>
        <w:t>Have easy brushing</w:t>
      </w:r>
      <w:r>
        <w:rPr>
          <w:spacing w:val="-9"/>
          <w:sz w:val="24"/>
        </w:rPr>
        <w:t xml:space="preserve"> </w:t>
      </w:r>
      <w:r>
        <w:rPr>
          <w:sz w:val="24"/>
        </w:rPr>
        <w:t>properties.</w:t>
      </w:r>
    </w:p>
    <w:p w14:paraId="15089650" w14:textId="77777777" w:rsidR="00993B34" w:rsidRDefault="00000000">
      <w:pPr>
        <w:pStyle w:val="ListParagraph"/>
        <w:numPr>
          <w:ilvl w:val="1"/>
          <w:numId w:val="13"/>
        </w:numPr>
        <w:tabs>
          <w:tab w:val="left" w:pos="1331"/>
          <w:tab w:val="left" w:pos="1332"/>
        </w:tabs>
        <w:spacing w:line="293" w:lineRule="exact"/>
        <w:rPr>
          <w:sz w:val="24"/>
        </w:rPr>
      </w:pPr>
      <w:r>
        <w:rPr>
          <w:sz w:val="24"/>
        </w:rPr>
        <w:t>Paint ready – mixed, except for tinting or undercoating and possible</w:t>
      </w:r>
      <w:r>
        <w:rPr>
          <w:spacing w:val="-13"/>
          <w:sz w:val="24"/>
        </w:rPr>
        <w:t xml:space="preserve"> </w:t>
      </w:r>
      <w:r>
        <w:rPr>
          <w:sz w:val="24"/>
        </w:rPr>
        <w:t>thinning.</w:t>
      </w:r>
    </w:p>
    <w:p w14:paraId="057B45B2" w14:textId="77777777" w:rsidR="00993B34" w:rsidRDefault="00000000">
      <w:pPr>
        <w:pStyle w:val="ListParagraph"/>
        <w:numPr>
          <w:ilvl w:val="1"/>
          <w:numId w:val="13"/>
        </w:numPr>
        <w:tabs>
          <w:tab w:val="left" w:pos="1331"/>
          <w:tab w:val="left" w:pos="1332"/>
        </w:tabs>
        <w:spacing w:before="1" w:line="293" w:lineRule="exact"/>
        <w:rPr>
          <w:sz w:val="24"/>
        </w:rPr>
      </w:pPr>
      <w:r>
        <w:rPr>
          <w:sz w:val="24"/>
        </w:rPr>
        <w:t>All thinning and tinting materials as recommended by the manufacturer for</w:t>
      </w:r>
      <w:r>
        <w:rPr>
          <w:spacing w:val="-5"/>
          <w:sz w:val="24"/>
        </w:rPr>
        <w:t xml:space="preserve"> </w:t>
      </w:r>
      <w:r>
        <w:rPr>
          <w:sz w:val="24"/>
        </w:rPr>
        <w:t>product.</w:t>
      </w:r>
    </w:p>
    <w:p w14:paraId="652D6DD7" w14:textId="77777777" w:rsidR="00993B34" w:rsidRDefault="00000000">
      <w:pPr>
        <w:pStyle w:val="ListParagraph"/>
        <w:numPr>
          <w:ilvl w:val="1"/>
          <w:numId w:val="13"/>
        </w:numPr>
        <w:tabs>
          <w:tab w:val="left" w:pos="1331"/>
          <w:tab w:val="left" w:pos="1332"/>
        </w:tabs>
        <w:spacing w:before="2" w:line="237" w:lineRule="auto"/>
        <w:ind w:right="384"/>
        <w:rPr>
          <w:sz w:val="24"/>
        </w:rPr>
      </w:pPr>
      <w:r>
        <w:rPr>
          <w:sz w:val="24"/>
        </w:rPr>
        <w:t xml:space="preserve">All paint and finish materials are to be stored in the appropriate zone for easy </w:t>
      </w:r>
      <w:proofErr w:type="gramStart"/>
      <w:r>
        <w:rPr>
          <w:sz w:val="24"/>
        </w:rPr>
        <w:t>access, and</w:t>
      </w:r>
      <w:proofErr w:type="gramEnd"/>
      <w:r>
        <w:rPr>
          <w:sz w:val="24"/>
        </w:rPr>
        <w:t xml:space="preserve"> shall</w:t>
      </w:r>
      <w:r>
        <w:rPr>
          <w:spacing w:val="-14"/>
          <w:sz w:val="24"/>
        </w:rPr>
        <w:t xml:space="preserve"> </w:t>
      </w:r>
      <w:r>
        <w:rPr>
          <w:sz w:val="24"/>
        </w:rPr>
        <w:t>be kept in three different piles so as to distinguish between seniors, partnerships and public</w:t>
      </w:r>
      <w:r>
        <w:rPr>
          <w:spacing w:val="-13"/>
          <w:sz w:val="24"/>
        </w:rPr>
        <w:t xml:space="preserve"> </w:t>
      </w:r>
      <w:r>
        <w:rPr>
          <w:sz w:val="24"/>
        </w:rPr>
        <w:t>housing.</w:t>
      </w:r>
    </w:p>
    <w:p w14:paraId="1ADBC971" w14:textId="77777777" w:rsidR="00993B34" w:rsidRDefault="00000000">
      <w:pPr>
        <w:pStyle w:val="ListParagraph"/>
        <w:numPr>
          <w:ilvl w:val="1"/>
          <w:numId w:val="13"/>
        </w:numPr>
        <w:tabs>
          <w:tab w:val="left" w:pos="1331"/>
          <w:tab w:val="left" w:pos="1332"/>
        </w:tabs>
        <w:spacing w:before="4" w:line="237" w:lineRule="auto"/>
        <w:ind w:right="213"/>
        <w:rPr>
          <w:sz w:val="24"/>
        </w:rPr>
      </w:pPr>
      <w:r>
        <w:rPr>
          <w:sz w:val="24"/>
        </w:rPr>
        <w:t>Make sure that paint is kept in a warm dry place. While transporting to painting sites the paint</w:t>
      </w:r>
      <w:r>
        <w:rPr>
          <w:spacing w:val="-17"/>
          <w:sz w:val="24"/>
        </w:rPr>
        <w:t xml:space="preserve"> </w:t>
      </w:r>
      <w:r>
        <w:rPr>
          <w:sz w:val="24"/>
        </w:rPr>
        <w:t>shall not be allowed to</w:t>
      </w:r>
      <w:r>
        <w:rPr>
          <w:spacing w:val="-1"/>
          <w:sz w:val="24"/>
        </w:rPr>
        <w:t xml:space="preserve"> </w:t>
      </w:r>
      <w:r>
        <w:rPr>
          <w:sz w:val="24"/>
        </w:rPr>
        <w:t>freeze.</w:t>
      </w:r>
    </w:p>
    <w:p w14:paraId="7CCBC2F2" w14:textId="77777777" w:rsidR="00993B34" w:rsidRDefault="00993B34">
      <w:pPr>
        <w:pStyle w:val="BodyText"/>
      </w:pPr>
    </w:p>
    <w:p w14:paraId="3002C862" w14:textId="77777777" w:rsidR="00993B34" w:rsidRDefault="00000000">
      <w:pPr>
        <w:pStyle w:val="ListParagraph"/>
        <w:numPr>
          <w:ilvl w:val="0"/>
          <w:numId w:val="13"/>
        </w:numPr>
        <w:tabs>
          <w:tab w:val="left" w:pos="881"/>
        </w:tabs>
        <w:rPr>
          <w:sz w:val="24"/>
        </w:rPr>
      </w:pPr>
      <w:r>
        <w:rPr>
          <w:sz w:val="24"/>
        </w:rPr>
        <w:t>EXECUTION--SURFACE</w:t>
      </w:r>
      <w:r>
        <w:rPr>
          <w:spacing w:val="-1"/>
          <w:sz w:val="24"/>
        </w:rPr>
        <w:t xml:space="preserve"> </w:t>
      </w:r>
      <w:r>
        <w:rPr>
          <w:sz w:val="24"/>
        </w:rPr>
        <w:t>PREPARATION</w:t>
      </w:r>
    </w:p>
    <w:p w14:paraId="75CE24DA" w14:textId="77777777" w:rsidR="00993B34" w:rsidRDefault="00000000">
      <w:pPr>
        <w:pStyle w:val="ListParagraph"/>
        <w:numPr>
          <w:ilvl w:val="1"/>
          <w:numId w:val="13"/>
        </w:numPr>
        <w:tabs>
          <w:tab w:val="left" w:pos="1331"/>
          <w:tab w:val="left" w:pos="1332"/>
        </w:tabs>
        <w:spacing w:before="3" w:line="293" w:lineRule="exact"/>
        <w:rPr>
          <w:sz w:val="24"/>
        </w:rPr>
      </w:pPr>
      <w:r>
        <w:rPr>
          <w:sz w:val="24"/>
        </w:rPr>
        <w:t xml:space="preserve">Surface to be clean, </w:t>
      </w:r>
      <w:proofErr w:type="gramStart"/>
      <w:r>
        <w:rPr>
          <w:sz w:val="24"/>
        </w:rPr>
        <w:t>dry</w:t>
      </w:r>
      <w:proofErr w:type="gramEnd"/>
      <w:r>
        <w:rPr>
          <w:sz w:val="24"/>
        </w:rPr>
        <w:t xml:space="preserve"> and adequately protected from</w:t>
      </w:r>
      <w:r>
        <w:rPr>
          <w:spacing w:val="-12"/>
          <w:sz w:val="24"/>
        </w:rPr>
        <w:t xml:space="preserve"> </w:t>
      </w:r>
      <w:r>
        <w:rPr>
          <w:sz w:val="24"/>
        </w:rPr>
        <w:t>dampness.</w:t>
      </w:r>
    </w:p>
    <w:p w14:paraId="0068A374" w14:textId="77777777" w:rsidR="00993B34" w:rsidRDefault="00000000">
      <w:pPr>
        <w:pStyle w:val="ListParagraph"/>
        <w:numPr>
          <w:ilvl w:val="1"/>
          <w:numId w:val="13"/>
        </w:numPr>
        <w:tabs>
          <w:tab w:val="left" w:pos="1331"/>
          <w:tab w:val="left" w:pos="1332"/>
        </w:tabs>
        <w:spacing w:line="293" w:lineRule="exact"/>
        <w:rPr>
          <w:sz w:val="24"/>
        </w:rPr>
      </w:pPr>
      <w:r>
        <w:rPr>
          <w:sz w:val="24"/>
        </w:rPr>
        <w:t>Surface to be free of any foreign</w:t>
      </w:r>
      <w:r>
        <w:rPr>
          <w:spacing w:val="-6"/>
          <w:sz w:val="24"/>
        </w:rPr>
        <w:t xml:space="preserve"> </w:t>
      </w:r>
      <w:r>
        <w:rPr>
          <w:sz w:val="24"/>
        </w:rPr>
        <w:t>material</w:t>
      </w:r>
    </w:p>
    <w:p w14:paraId="49534E1D" w14:textId="77777777" w:rsidR="00993B34" w:rsidRDefault="00000000">
      <w:pPr>
        <w:pStyle w:val="ListParagraph"/>
        <w:numPr>
          <w:ilvl w:val="1"/>
          <w:numId w:val="13"/>
        </w:numPr>
        <w:tabs>
          <w:tab w:val="left" w:pos="1331"/>
          <w:tab w:val="left" w:pos="1332"/>
        </w:tabs>
        <w:spacing w:line="293" w:lineRule="exact"/>
        <w:rPr>
          <w:sz w:val="24"/>
        </w:rPr>
      </w:pPr>
      <w:r>
        <w:rPr>
          <w:sz w:val="24"/>
        </w:rPr>
        <w:t>Surface preparation shall include minor patching and taping of existing</w:t>
      </w:r>
      <w:r>
        <w:rPr>
          <w:spacing w:val="-9"/>
          <w:sz w:val="24"/>
        </w:rPr>
        <w:t xml:space="preserve"> </w:t>
      </w:r>
      <w:r>
        <w:rPr>
          <w:sz w:val="24"/>
        </w:rPr>
        <w:t>surfaces.</w:t>
      </w:r>
    </w:p>
    <w:p w14:paraId="1BE8987D" w14:textId="77777777" w:rsidR="00993B34" w:rsidRDefault="00000000">
      <w:pPr>
        <w:pStyle w:val="ListParagraph"/>
        <w:numPr>
          <w:ilvl w:val="1"/>
          <w:numId w:val="13"/>
        </w:numPr>
        <w:tabs>
          <w:tab w:val="left" w:pos="1331"/>
          <w:tab w:val="left" w:pos="1332"/>
        </w:tabs>
        <w:spacing w:before="1"/>
        <w:rPr>
          <w:sz w:val="24"/>
        </w:rPr>
      </w:pPr>
      <w:r>
        <w:rPr>
          <w:sz w:val="24"/>
        </w:rPr>
        <w:t>Anything under half dollar size holes shall be considered half dollar</w:t>
      </w:r>
      <w:r>
        <w:rPr>
          <w:spacing w:val="-6"/>
          <w:sz w:val="24"/>
        </w:rPr>
        <w:t xml:space="preserve"> </w:t>
      </w:r>
      <w:r>
        <w:rPr>
          <w:sz w:val="24"/>
        </w:rPr>
        <w:t>size.</w:t>
      </w:r>
    </w:p>
    <w:p w14:paraId="452EAF21" w14:textId="77777777" w:rsidR="00993B34" w:rsidRDefault="00993B34">
      <w:pPr>
        <w:pStyle w:val="BodyText"/>
        <w:spacing w:before="8"/>
        <w:rPr>
          <w:sz w:val="23"/>
        </w:rPr>
      </w:pPr>
    </w:p>
    <w:p w14:paraId="2B0155EA" w14:textId="77777777" w:rsidR="00993B34" w:rsidRDefault="00000000">
      <w:pPr>
        <w:pStyle w:val="ListParagraph"/>
        <w:numPr>
          <w:ilvl w:val="0"/>
          <w:numId w:val="13"/>
        </w:numPr>
        <w:tabs>
          <w:tab w:val="left" w:pos="881"/>
        </w:tabs>
        <w:rPr>
          <w:sz w:val="24"/>
        </w:rPr>
      </w:pPr>
      <w:r>
        <w:rPr>
          <w:sz w:val="24"/>
        </w:rPr>
        <w:t>MATERIAL</w:t>
      </w:r>
      <w:r>
        <w:rPr>
          <w:spacing w:val="-4"/>
          <w:sz w:val="24"/>
        </w:rPr>
        <w:t xml:space="preserve"> </w:t>
      </w:r>
      <w:r>
        <w:rPr>
          <w:sz w:val="24"/>
        </w:rPr>
        <w:t>PREPARATION</w:t>
      </w:r>
    </w:p>
    <w:p w14:paraId="6D49AC13" w14:textId="77777777" w:rsidR="00993B34" w:rsidRDefault="00000000">
      <w:pPr>
        <w:pStyle w:val="ListParagraph"/>
        <w:numPr>
          <w:ilvl w:val="1"/>
          <w:numId w:val="13"/>
        </w:numPr>
        <w:tabs>
          <w:tab w:val="left" w:pos="1420"/>
          <w:tab w:val="left" w:pos="1421"/>
        </w:tabs>
        <w:spacing w:before="2" w:line="293" w:lineRule="exact"/>
        <w:ind w:left="1420" w:hanging="541"/>
        <w:rPr>
          <w:sz w:val="24"/>
        </w:rPr>
      </w:pPr>
      <w:r>
        <w:rPr>
          <w:sz w:val="24"/>
        </w:rPr>
        <w:t>Do not paint when the temperature is less than 50 degrees</w:t>
      </w:r>
      <w:r>
        <w:rPr>
          <w:spacing w:val="2"/>
          <w:sz w:val="24"/>
        </w:rPr>
        <w:t xml:space="preserve"> </w:t>
      </w:r>
      <w:r>
        <w:rPr>
          <w:sz w:val="24"/>
        </w:rPr>
        <w:t>F.</w:t>
      </w:r>
    </w:p>
    <w:p w14:paraId="3E5B4C57"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 xml:space="preserve">Mix and prepare paint material in strict accordance with the </w:t>
      </w:r>
      <w:proofErr w:type="gramStart"/>
      <w:r>
        <w:rPr>
          <w:sz w:val="24"/>
        </w:rPr>
        <w:t>manufacturers</w:t>
      </w:r>
      <w:proofErr w:type="gramEnd"/>
      <w:r>
        <w:rPr>
          <w:spacing w:val="-5"/>
          <w:sz w:val="24"/>
        </w:rPr>
        <w:t xml:space="preserve"> </w:t>
      </w:r>
      <w:r>
        <w:rPr>
          <w:sz w:val="24"/>
        </w:rPr>
        <w:t>recommendations.</w:t>
      </w:r>
    </w:p>
    <w:p w14:paraId="4F8C6DC3"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When materials are not in use, store in tightly covered</w:t>
      </w:r>
      <w:r>
        <w:rPr>
          <w:spacing w:val="-7"/>
          <w:sz w:val="24"/>
        </w:rPr>
        <w:t xml:space="preserve"> </w:t>
      </w:r>
      <w:r>
        <w:rPr>
          <w:sz w:val="24"/>
        </w:rPr>
        <w:t>containers.</w:t>
      </w:r>
    </w:p>
    <w:p w14:paraId="595BA89B"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Maintain containers used in mixing and application of paint in a clean</w:t>
      </w:r>
      <w:r>
        <w:rPr>
          <w:spacing w:val="-2"/>
          <w:sz w:val="24"/>
        </w:rPr>
        <w:t xml:space="preserve"> </w:t>
      </w:r>
      <w:r>
        <w:rPr>
          <w:sz w:val="24"/>
        </w:rPr>
        <w:t>condition.</w:t>
      </w:r>
    </w:p>
    <w:p w14:paraId="2C602930"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Free from foreign materials and</w:t>
      </w:r>
      <w:r>
        <w:rPr>
          <w:spacing w:val="-2"/>
          <w:sz w:val="24"/>
        </w:rPr>
        <w:t xml:space="preserve"> </w:t>
      </w:r>
      <w:r>
        <w:rPr>
          <w:sz w:val="24"/>
        </w:rPr>
        <w:t>residue.</w:t>
      </w:r>
    </w:p>
    <w:p w14:paraId="0018D8FA" w14:textId="77777777" w:rsidR="00993B34" w:rsidRDefault="00000000">
      <w:pPr>
        <w:pStyle w:val="ListParagraph"/>
        <w:numPr>
          <w:ilvl w:val="1"/>
          <w:numId w:val="13"/>
        </w:numPr>
        <w:tabs>
          <w:tab w:val="left" w:pos="1420"/>
          <w:tab w:val="left" w:pos="1421"/>
        </w:tabs>
        <w:spacing w:before="1" w:line="294" w:lineRule="exact"/>
        <w:ind w:left="1420" w:hanging="541"/>
        <w:rPr>
          <w:sz w:val="24"/>
        </w:rPr>
      </w:pPr>
      <w:r>
        <w:rPr>
          <w:sz w:val="24"/>
        </w:rPr>
        <w:t>Stir materials before application, producing a mixture of uniform</w:t>
      </w:r>
      <w:r>
        <w:rPr>
          <w:spacing w:val="-7"/>
          <w:sz w:val="24"/>
        </w:rPr>
        <w:t xml:space="preserve"> </w:t>
      </w:r>
      <w:r>
        <w:rPr>
          <w:sz w:val="24"/>
        </w:rPr>
        <w:t>density.</w:t>
      </w:r>
    </w:p>
    <w:p w14:paraId="5448ADAF"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Do not stir into the material any film which may form on the surface, but</w:t>
      </w:r>
      <w:r>
        <w:rPr>
          <w:spacing w:val="-9"/>
          <w:sz w:val="24"/>
        </w:rPr>
        <w:t xml:space="preserve"> </w:t>
      </w:r>
      <w:r>
        <w:rPr>
          <w:sz w:val="24"/>
        </w:rPr>
        <w:t>remove</w:t>
      </w:r>
    </w:p>
    <w:p w14:paraId="033BFBA1"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The film and, if necessary, strain the material before</w:t>
      </w:r>
      <w:r>
        <w:rPr>
          <w:spacing w:val="-5"/>
          <w:sz w:val="24"/>
        </w:rPr>
        <w:t xml:space="preserve"> </w:t>
      </w:r>
      <w:r>
        <w:rPr>
          <w:sz w:val="24"/>
        </w:rPr>
        <w:t>using.</w:t>
      </w:r>
    </w:p>
    <w:p w14:paraId="2F310391" w14:textId="77777777" w:rsidR="00993B34" w:rsidRDefault="00993B34">
      <w:pPr>
        <w:pStyle w:val="BodyText"/>
        <w:spacing w:before="9"/>
        <w:rPr>
          <w:sz w:val="23"/>
        </w:rPr>
      </w:pPr>
    </w:p>
    <w:p w14:paraId="06628E60" w14:textId="77777777" w:rsidR="00993B34" w:rsidRDefault="00000000">
      <w:pPr>
        <w:pStyle w:val="ListParagraph"/>
        <w:numPr>
          <w:ilvl w:val="0"/>
          <w:numId w:val="13"/>
        </w:numPr>
        <w:tabs>
          <w:tab w:val="left" w:pos="881"/>
        </w:tabs>
        <w:rPr>
          <w:sz w:val="24"/>
        </w:rPr>
      </w:pPr>
      <w:r>
        <w:rPr>
          <w:sz w:val="24"/>
        </w:rPr>
        <w:t>MATERIAL</w:t>
      </w:r>
      <w:r>
        <w:rPr>
          <w:spacing w:val="-4"/>
          <w:sz w:val="24"/>
        </w:rPr>
        <w:t xml:space="preserve"> </w:t>
      </w:r>
      <w:r>
        <w:rPr>
          <w:sz w:val="24"/>
        </w:rPr>
        <w:t>APPLICATION</w:t>
      </w:r>
    </w:p>
    <w:p w14:paraId="0DFCA1F0" w14:textId="77777777" w:rsidR="00993B34" w:rsidRDefault="00000000">
      <w:pPr>
        <w:pStyle w:val="ListParagraph"/>
        <w:numPr>
          <w:ilvl w:val="1"/>
          <w:numId w:val="13"/>
        </w:numPr>
        <w:tabs>
          <w:tab w:val="left" w:pos="1420"/>
          <w:tab w:val="left" w:pos="1421"/>
        </w:tabs>
        <w:spacing w:before="2" w:line="293" w:lineRule="exact"/>
        <w:ind w:left="1420" w:hanging="541"/>
        <w:rPr>
          <w:sz w:val="24"/>
        </w:rPr>
      </w:pPr>
      <w:r>
        <w:rPr>
          <w:sz w:val="24"/>
        </w:rPr>
        <w:t>To be applied per manufacturer’s</w:t>
      </w:r>
      <w:r>
        <w:rPr>
          <w:spacing w:val="-4"/>
          <w:sz w:val="24"/>
        </w:rPr>
        <w:t xml:space="preserve"> </w:t>
      </w:r>
      <w:r>
        <w:rPr>
          <w:sz w:val="24"/>
        </w:rPr>
        <w:t>recommendations</w:t>
      </w:r>
    </w:p>
    <w:p w14:paraId="2FDD3C58"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Make sure to keep ceiling paint separate from wall</w:t>
      </w:r>
      <w:r>
        <w:rPr>
          <w:spacing w:val="-7"/>
          <w:sz w:val="24"/>
        </w:rPr>
        <w:t xml:space="preserve"> </w:t>
      </w:r>
      <w:r>
        <w:rPr>
          <w:sz w:val="24"/>
        </w:rPr>
        <w:t>paint.</w:t>
      </w:r>
    </w:p>
    <w:p w14:paraId="5560D2BC"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Stir all paint on a regular basis to ensure uniform</w:t>
      </w:r>
      <w:r>
        <w:rPr>
          <w:spacing w:val="-4"/>
          <w:sz w:val="24"/>
        </w:rPr>
        <w:t xml:space="preserve"> </w:t>
      </w:r>
      <w:r>
        <w:rPr>
          <w:sz w:val="24"/>
        </w:rPr>
        <w:t>density.</w:t>
      </w:r>
    </w:p>
    <w:p w14:paraId="7E815D2C" w14:textId="77777777" w:rsidR="00993B34" w:rsidRDefault="00000000">
      <w:pPr>
        <w:pStyle w:val="ListParagraph"/>
        <w:numPr>
          <w:ilvl w:val="1"/>
          <w:numId w:val="13"/>
        </w:numPr>
        <w:tabs>
          <w:tab w:val="left" w:pos="1420"/>
          <w:tab w:val="left" w:pos="1421"/>
        </w:tabs>
        <w:spacing w:before="1" w:line="293" w:lineRule="exact"/>
        <w:ind w:left="1420" w:hanging="541"/>
        <w:rPr>
          <w:sz w:val="24"/>
        </w:rPr>
      </w:pPr>
      <w:r>
        <w:rPr>
          <w:sz w:val="24"/>
        </w:rPr>
        <w:t xml:space="preserve">Cut in around all doors, cabinets, ceilings, </w:t>
      </w:r>
      <w:proofErr w:type="gramStart"/>
      <w:r>
        <w:rPr>
          <w:sz w:val="24"/>
        </w:rPr>
        <w:t>windows</w:t>
      </w:r>
      <w:proofErr w:type="gramEnd"/>
      <w:r>
        <w:rPr>
          <w:sz w:val="24"/>
        </w:rPr>
        <w:t xml:space="preserve"> and a/c</w:t>
      </w:r>
      <w:r>
        <w:rPr>
          <w:spacing w:val="-1"/>
          <w:sz w:val="24"/>
        </w:rPr>
        <w:t xml:space="preserve"> </w:t>
      </w:r>
      <w:r>
        <w:rPr>
          <w:sz w:val="24"/>
        </w:rPr>
        <w:t>units.</w:t>
      </w:r>
    </w:p>
    <w:p w14:paraId="43E049E2"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 xml:space="preserve">Tape off all light fixtures, electrical outlets, </w:t>
      </w:r>
      <w:proofErr w:type="gramStart"/>
      <w:r>
        <w:rPr>
          <w:sz w:val="24"/>
        </w:rPr>
        <w:t>switches</w:t>
      </w:r>
      <w:proofErr w:type="gramEnd"/>
      <w:r>
        <w:rPr>
          <w:sz w:val="24"/>
        </w:rPr>
        <w:t xml:space="preserve"> and base</w:t>
      </w:r>
      <w:r>
        <w:rPr>
          <w:spacing w:val="-5"/>
          <w:sz w:val="24"/>
        </w:rPr>
        <w:t xml:space="preserve"> </w:t>
      </w:r>
      <w:r>
        <w:rPr>
          <w:sz w:val="24"/>
        </w:rPr>
        <w:t>moldings.</w:t>
      </w:r>
    </w:p>
    <w:p w14:paraId="0E7F4855" w14:textId="77777777" w:rsidR="00993B34" w:rsidRDefault="00000000">
      <w:pPr>
        <w:pStyle w:val="ListParagraph"/>
        <w:numPr>
          <w:ilvl w:val="1"/>
          <w:numId w:val="13"/>
        </w:numPr>
        <w:tabs>
          <w:tab w:val="left" w:pos="1420"/>
          <w:tab w:val="left" w:pos="1421"/>
        </w:tabs>
        <w:spacing w:before="2" w:line="237" w:lineRule="auto"/>
        <w:ind w:left="1420" w:right="1866" w:hanging="540"/>
        <w:rPr>
          <w:sz w:val="24"/>
        </w:rPr>
      </w:pPr>
      <w:r>
        <w:rPr>
          <w:sz w:val="24"/>
        </w:rPr>
        <w:t xml:space="preserve">Application of paint shall be by brush, </w:t>
      </w:r>
      <w:proofErr w:type="gramStart"/>
      <w:r>
        <w:rPr>
          <w:sz w:val="24"/>
        </w:rPr>
        <w:t>roller</w:t>
      </w:r>
      <w:proofErr w:type="gramEnd"/>
      <w:r>
        <w:rPr>
          <w:sz w:val="24"/>
        </w:rPr>
        <w:t xml:space="preserve"> or spray according to </w:t>
      </w:r>
      <w:proofErr w:type="spellStart"/>
      <w:r>
        <w:rPr>
          <w:sz w:val="24"/>
        </w:rPr>
        <w:t>manufacturers</w:t>
      </w:r>
      <w:proofErr w:type="spellEnd"/>
      <w:r>
        <w:rPr>
          <w:sz w:val="24"/>
        </w:rPr>
        <w:t xml:space="preserve"> guidelines. If spray is used, the surface must be back</w:t>
      </w:r>
      <w:r>
        <w:rPr>
          <w:spacing w:val="-6"/>
          <w:sz w:val="24"/>
        </w:rPr>
        <w:t xml:space="preserve"> </w:t>
      </w:r>
      <w:r>
        <w:rPr>
          <w:sz w:val="24"/>
        </w:rPr>
        <w:t>rolled.</w:t>
      </w:r>
    </w:p>
    <w:p w14:paraId="4406A791" w14:textId="77777777" w:rsidR="00993B34" w:rsidRDefault="00000000">
      <w:pPr>
        <w:pStyle w:val="ListParagraph"/>
        <w:numPr>
          <w:ilvl w:val="1"/>
          <w:numId w:val="13"/>
        </w:numPr>
        <w:tabs>
          <w:tab w:val="left" w:pos="1420"/>
          <w:tab w:val="left" w:pos="1421"/>
        </w:tabs>
        <w:spacing w:before="2" w:line="294" w:lineRule="exact"/>
        <w:ind w:left="1420" w:hanging="541"/>
        <w:rPr>
          <w:sz w:val="24"/>
        </w:rPr>
      </w:pPr>
      <w:r>
        <w:rPr>
          <w:sz w:val="24"/>
        </w:rPr>
        <w:t>Coverage and hiding capability of paint shall be complete. Final paint film is to be uniform</w:t>
      </w:r>
      <w:r>
        <w:rPr>
          <w:spacing w:val="-13"/>
          <w:sz w:val="24"/>
        </w:rPr>
        <w:t xml:space="preserve"> </w:t>
      </w:r>
      <w:r>
        <w:rPr>
          <w:sz w:val="24"/>
        </w:rPr>
        <w:t>in</w:t>
      </w:r>
    </w:p>
    <w:p w14:paraId="4E57327A"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 xml:space="preserve">Spread finish, color, </w:t>
      </w:r>
      <w:proofErr w:type="gramStart"/>
      <w:r>
        <w:rPr>
          <w:sz w:val="24"/>
        </w:rPr>
        <w:t>appearance</w:t>
      </w:r>
      <w:proofErr w:type="gramEnd"/>
      <w:r>
        <w:rPr>
          <w:sz w:val="24"/>
        </w:rPr>
        <w:t xml:space="preserve"> and coverage. Material thickness per coat shall be</w:t>
      </w:r>
      <w:r>
        <w:rPr>
          <w:spacing w:val="-4"/>
          <w:sz w:val="24"/>
        </w:rPr>
        <w:t xml:space="preserve"> </w:t>
      </w:r>
      <w:r>
        <w:rPr>
          <w:sz w:val="24"/>
        </w:rPr>
        <w:t>within</w:t>
      </w:r>
    </w:p>
    <w:p w14:paraId="02385322" w14:textId="77777777" w:rsidR="00993B34" w:rsidRDefault="00000000">
      <w:pPr>
        <w:pStyle w:val="ListParagraph"/>
        <w:numPr>
          <w:ilvl w:val="1"/>
          <w:numId w:val="13"/>
        </w:numPr>
        <w:tabs>
          <w:tab w:val="left" w:pos="1420"/>
          <w:tab w:val="left" w:pos="1421"/>
        </w:tabs>
        <w:ind w:left="1420" w:right="269" w:hanging="540"/>
        <w:rPr>
          <w:sz w:val="24"/>
        </w:rPr>
      </w:pPr>
      <w:r>
        <w:rPr>
          <w:sz w:val="24"/>
        </w:rPr>
        <w:t>paint even and smooth to avoid runs, sags, holidays, brush marks, air bubbles and excessive</w:t>
      </w:r>
      <w:r>
        <w:rPr>
          <w:spacing w:val="-12"/>
          <w:sz w:val="24"/>
        </w:rPr>
        <w:t xml:space="preserve"> </w:t>
      </w:r>
      <w:r>
        <w:rPr>
          <w:sz w:val="24"/>
        </w:rPr>
        <w:t>roller stipple.</w:t>
      </w:r>
    </w:p>
    <w:p w14:paraId="45D9E68A" w14:textId="77777777" w:rsidR="00993B34" w:rsidRDefault="00000000">
      <w:pPr>
        <w:pStyle w:val="ListParagraph"/>
        <w:numPr>
          <w:ilvl w:val="1"/>
          <w:numId w:val="13"/>
        </w:numPr>
        <w:tabs>
          <w:tab w:val="left" w:pos="1420"/>
          <w:tab w:val="left" w:pos="1421"/>
        </w:tabs>
        <w:spacing w:before="3" w:line="237" w:lineRule="auto"/>
        <w:ind w:left="1420" w:right="248" w:hanging="540"/>
        <w:rPr>
          <w:sz w:val="24"/>
        </w:rPr>
      </w:pPr>
      <w:r>
        <w:rPr>
          <w:sz w:val="24"/>
        </w:rPr>
        <w:t>If smoke stained, unit must first be primed with a good primer [latex or oil] depending on</w:t>
      </w:r>
      <w:r>
        <w:rPr>
          <w:spacing w:val="-14"/>
          <w:sz w:val="24"/>
        </w:rPr>
        <w:t xml:space="preserve"> </w:t>
      </w:r>
      <w:r>
        <w:rPr>
          <w:sz w:val="24"/>
        </w:rPr>
        <w:t>severity of stain.</w:t>
      </w:r>
    </w:p>
    <w:p w14:paraId="536E15E6" w14:textId="77777777" w:rsidR="00993B34" w:rsidRDefault="00000000">
      <w:pPr>
        <w:pStyle w:val="ListParagraph"/>
        <w:numPr>
          <w:ilvl w:val="1"/>
          <w:numId w:val="13"/>
        </w:numPr>
        <w:tabs>
          <w:tab w:val="left" w:pos="1420"/>
          <w:tab w:val="left" w:pos="1421"/>
        </w:tabs>
        <w:spacing w:before="2"/>
        <w:ind w:left="1420" w:hanging="541"/>
        <w:rPr>
          <w:sz w:val="24"/>
        </w:rPr>
      </w:pPr>
      <w:r>
        <w:rPr>
          <w:sz w:val="24"/>
        </w:rPr>
        <w:t>All coats are to be thoroughly dry before application of additional</w:t>
      </w:r>
      <w:r>
        <w:rPr>
          <w:spacing w:val="-14"/>
          <w:sz w:val="24"/>
        </w:rPr>
        <w:t xml:space="preserve"> </w:t>
      </w:r>
      <w:r>
        <w:rPr>
          <w:sz w:val="24"/>
        </w:rPr>
        <w:t>coats.</w:t>
      </w:r>
    </w:p>
    <w:p w14:paraId="414AFA43" w14:textId="77777777" w:rsidR="00993B34" w:rsidRDefault="00993B34">
      <w:pPr>
        <w:pStyle w:val="BodyText"/>
        <w:spacing w:before="8"/>
        <w:rPr>
          <w:sz w:val="23"/>
        </w:rPr>
      </w:pPr>
    </w:p>
    <w:p w14:paraId="746FB0C8" w14:textId="77777777" w:rsidR="00993B34" w:rsidRDefault="00000000">
      <w:pPr>
        <w:pStyle w:val="ListParagraph"/>
        <w:numPr>
          <w:ilvl w:val="0"/>
          <w:numId w:val="13"/>
        </w:numPr>
        <w:tabs>
          <w:tab w:val="left" w:pos="881"/>
        </w:tabs>
        <w:rPr>
          <w:sz w:val="24"/>
        </w:rPr>
      </w:pPr>
      <w:r>
        <w:rPr>
          <w:sz w:val="24"/>
        </w:rPr>
        <w:t>CLEAN-UP AND HARDWARE INSTALLATION</w:t>
      </w:r>
    </w:p>
    <w:p w14:paraId="7BDDDDB1" w14:textId="77777777" w:rsidR="00993B34" w:rsidRDefault="00000000">
      <w:pPr>
        <w:pStyle w:val="ListParagraph"/>
        <w:numPr>
          <w:ilvl w:val="1"/>
          <w:numId w:val="13"/>
        </w:numPr>
        <w:tabs>
          <w:tab w:val="left" w:pos="1420"/>
          <w:tab w:val="left" w:pos="1421"/>
        </w:tabs>
        <w:spacing w:before="2" w:line="293" w:lineRule="exact"/>
        <w:ind w:left="1420" w:hanging="541"/>
        <w:rPr>
          <w:sz w:val="24"/>
        </w:rPr>
      </w:pPr>
      <w:r>
        <w:rPr>
          <w:sz w:val="24"/>
        </w:rPr>
        <w:t xml:space="preserve">Remove all paint spots from floors, glass, </w:t>
      </w:r>
      <w:proofErr w:type="gramStart"/>
      <w:r>
        <w:rPr>
          <w:sz w:val="24"/>
        </w:rPr>
        <w:t>countertops</w:t>
      </w:r>
      <w:proofErr w:type="gramEnd"/>
      <w:r>
        <w:rPr>
          <w:sz w:val="24"/>
        </w:rPr>
        <w:t xml:space="preserve"> and all other</w:t>
      </w:r>
      <w:r>
        <w:rPr>
          <w:spacing w:val="-3"/>
          <w:sz w:val="24"/>
        </w:rPr>
        <w:t xml:space="preserve"> </w:t>
      </w:r>
      <w:r>
        <w:rPr>
          <w:sz w:val="24"/>
        </w:rPr>
        <w:t>surfaces.</w:t>
      </w:r>
    </w:p>
    <w:p w14:paraId="098EC504"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Re-install all doors and light</w:t>
      </w:r>
      <w:r>
        <w:rPr>
          <w:spacing w:val="-1"/>
          <w:sz w:val="24"/>
        </w:rPr>
        <w:t xml:space="preserve"> </w:t>
      </w:r>
      <w:r>
        <w:rPr>
          <w:sz w:val="24"/>
        </w:rPr>
        <w:t>covers.</w:t>
      </w:r>
    </w:p>
    <w:p w14:paraId="4528EBB7"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Leave outlet covers and switch plate covers for cleaning prior to</w:t>
      </w:r>
      <w:r>
        <w:rPr>
          <w:spacing w:val="-5"/>
          <w:sz w:val="24"/>
        </w:rPr>
        <w:t xml:space="preserve"> </w:t>
      </w:r>
      <w:r>
        <w:rPr>
          <w:sz w:val="24"/>
        </w:rPr>
        <w:t>installation.</w:t>
      </w:r>
    </w:p>
    <w:p w14:paraId="4DE7AD56" w14:textId="77777777" w:rsidR="00993B34" w:rsidRDefault="00993B34">
      <w:pPr>
        <w:spacing w:line="293" w:lineRule="exact"/>
        <w:rPr>
          <w:sz w:val="24"/>
        </w:rPr>
        <w:sectPr w:rsidR="00993B34">
          <w:pgSz w:w="12240" w:h="15840"/>
          <w:pgMar w:top="920" w:right="600" w:bottom="280" w:left="560" w:header="720" w:footer="720" w:gutter="0"/>
          <w:cols w:space="720"/>
        </w:sectPr>
      </w:pPr>
    </w:p>
    <w:p w14:paraId="4BF19E9F" w14:textId="77777777" w:rsidR="00993B34" w:rsidRDefault="00000000">
      <w:pPr>
        <w:pStyle w:val="ListParagraph"/>
        <w:numPr>
          <w:ilvl w:val="1"/>
          <w:numId w:val="13"/>
        </w:numPr>
        <w:tabs>
          <w:tab w:val="left" w:pos="1420"/>
          <w:tab w:val="left" w:pos="1421"/>
        </w:tabs>
        <w:spacing w:before="74"/>
        <w:ind w:left="1420" w:hanging="541"/>
        <w:rPr>
          <w:sz w:val="24"/>
        </w:rPr>
      </w:pPr>
      <w:r>
        <w:rPr>
          <w:sz w:val="24"/>
        </w:rPr>
        <w:lastRenderedPageBreak/>
        <w:t>Remove all tape from surfaces applied.</w:t>
      </w:r>
    </w:p>
    <w:p w14:paraId="0F5F2690" w14:textId="77777777" w:rsidR="00993B34" w:rsidRDefault="00993B34">
      <w:pPr>
        <w:pStyle w:val="BodyText"/>
        <w:spacing w:before="1"/>
      </w:pPr>
    </w:p>
    <w:p w14:paraId="50570BE6" w14:textId="77777777" w:rsidR="00993B34" w:rsidRDefault="00000000">
      <w:pPr>
        <w:pStyle w:val="Heading2"/>
      </w:pPr>
      <w:r>
        <w:t>SCOPE OF SERVICES (continued)</w:t>
      </w:r>
    </w:p>
    <w:p w14:paraId="36704920" w14:textId="77777777" w:rsidR="00993B34" w:rsidRDefault="00993B34">
      <w:pPr>
        <w:pStyle w:val="BodyText"/>
        <w:spacing w:before="9"/>
        <w:rPr>
          <w:b/>
          <w:sz w:val="23"/>
        </w:rPr>
      </w:pPr>
    </w:p>
    <w:p w14:paraId="0CB230E9"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 xml:space="preserve">Re-install </w:t>
      </w:r>
      <w:proofErr w:type="gramStart"/>
      <w:r>
        <w:rPr>
          <w:sz w:val="24"/>
        </w:rPr>
        <w:t>hand rails</w:t>
      </w:r>
      <w:proofErr w:type="gramEnd"/>
      <w:r>
        <w:rPr>
          <w:sz w:val="24"/>
        </w:rPr>
        <w:t xml:space="preserve"> if</w:t>
      </w:r>
      <w:r>
        <w:rPr>
          <w:spacing w:val="-1"/>
          <w:sz w:val="24"/>
        </w:rPr>
        <w:t xml:space="preserve"> </w:t>
      </w:r>
      <w:r>
        <w:rPr>
          <w:sz w:val="24"/>
        </w:rPr>
        <w:t>removed.</w:t>
      </w:r>
    </w:p>
    <w:p w14:paraId="2B0B1DC8" w14:textId="77777777" w:rsidR="00993B34" w:rsidRDefault="00000000">
      <w:pPr>
        <w:pStyle w:val="ListParagraph"/>
        <w:numPr>
          <w:ilvl w:val="1"/>
          <w:numId w:val="13"/>
        </w:numPr>
        <w:tabs>
          <w:tab w:val="left" w:pos="1420"/>
          <w:tab w:val="left" w:pos="1421"/>
        </w:tabs>
        <w:spacing w:line="293" w:lineRule="exact"/>
        <w:ind w:left="1420" w:hanging="541"/>
        <w:rPr>
          <w:sz w:val="24"/>
        </w:rPr>
      </w:pPr>
      <w:r>
        <w:rPr>
          <w:sz w:val="24"/>
        </w:rPr>
        <w:t>Remove all paint trash from</w:t>
      </w:r>
      <w:r>
        <w:rPr>
          <w:spacing w:val="-1"/>
          <w:sz w:val="24"/>
        </w:rPr>
        <w:t xml:space="preserve"> </w:t>
      </w:r>
      <w:r>
        <w:rPr>
          <w:sz w:val="24"/>
        </w:rPr>
        <w:t>unit.</w:t>
      </w:r>
    </w:p>
    <w:p w14:paraId="648251E7" w14:textId="77777777" w:rsidR="00993B34" w:rsidRDefault="00000000">
      <w:pPr>
        <w:pStyle w:val="ListParagraph"/>
        <w:numPr>
          <w:ilvl w:val="1"/>
          <w:numId w:val="13"/>
        </w:numPr>
        <w:tabs>
          <w:tab w:val="left" w:pos="1420"/>
          <w:tab w:val="left" w:pos="1421"/>
        </w:tabs>
        <w:ind w:left="1420" w:right="210" w:hanging="540"/>
        <w:rPr>
          <w:sz w:val="24"/>
        </w:rPr>
      </w:pPr>
      <w:r>
        <w:rPr>
          <w:sz w:val="24"/>
        </w:rPr>
        <w:t>Paint cans cannot be disposed in on-site trash containers. Paint cans to be taken care of off-site by the</w:t>
      </w:r>
      <w:r>
        <w:rPr>
          <w:spacing w:val="-1"/>
          <w:sz w:val="24"/>
        </w:rPr>
        <w:t xml:space="preserve"> </w:t>
      </w:r>
      <w:r>
        <w:rPr>
          <w:sz w:val="24"/>
        </w:rPr>
        <w:t>painter.</w:t>
      </w:r>
    </w:p>
    <w:p w14:paraId="768CF95C" w14:textId="77777777" w:rsidR="00993B34" w:rsidRDefault="00993B34">
      <w:pPr>
        <w:pStyle w:val="BodyText"/>
        <w:spacing w:before="10"/>
        <w:rPr>
          <w:sz w:val="23"/>
        </w:rPr>
      </w:pPr>
    </w:p>
    <w:p w14:paraId="19473496" w14:textId="77777777" w:rsidR="00993B34" w:rsidRDefault="00000000">
      <w:pPr>
        <w:pStyle w:val="ListParagraph"/>
        <w:numPr>
          <w:ilvl w:val="0"/>
          <w:numId w:val="12"/>
        </w:numPr>
        <w:tabs>
          <w:tab w:val="left" w:pos="881"/>
        </w:tabs>
        <w:rPr>
          <w:sz w:val="24"/>
        </w:rPr>
      </w:pPr>
      <w:r>
        <w:rPr>
          <w:sz w:val="24"/>
        </w:rPr>
        <w:t>VARNISHING OF CABINETS AND WINDOW</w:t>
      </w:r>
      <w:r>
        <w:rPr>
          <w:spacing w:val="-2"/>
          <w:sz w:val="24"/>
        </w:rPr>
        <w:t xml:space="preserve"> </w:t>
      </w:r>
      <w:r>
        <w:rPr>
          <w:sz w:val="24"/>
        </w:rPr>
        <w:t>FRAMES</w:t>
      </w:r>
    </w:p>
    <w:p w14:paraId="5BB92333" w14:textId="77777777" w:rsidR="00993B34" w:rsidRDefault="00000000">
      <w:pPr>
        <w:pStyle w:val="ListParagraph"/>
        <w:numPr>
          <w:ilvl w:val="1"/>
          <w:numId w:val="12"/>
        </w:numPr>
        <w:tabs>
          <w:tab w:val="left" w:pos="1420"/>
          <w:tab w:val="left" w:pos="1421"/>
        </w:tabs>
        <w:spacing w:before="5" w:line="237" w:lineRule="auto"/>
        <w:ind w:right="1510"/>
        <w:rPr>
          <w:sz w:val="24"/>
        </w:rPr>
      </w:pPr>
      <w:r>
        <w:rPr>
          <w:sz w:val="24"/>
        </w:rPr>
        <w:t xml:space="preserve">Application shall be by roller, </w:t>
      </w:r>
      <w:proofErr w:type="gramStart"/>
      <w:r>
        <w:rPr>
          <w:sz w:val="24"/>
        </w:rPr>
        <w:t>brush</w:t>
      </w:r>
      <w:proofErr w:type="gramEnd"/>
      <w:r>
        <w:rPr>
          <w:sz w:val="24"/>
        </w:rPr>
        <w:t xml:space="preserve"> or spray in strict accordance with</w:t>
      </w:r>
      <w:r>
        <w:rPr>
          <w:spacing w:val="-15"/>
          <w:sz w:val="24"/>
        </w:rPr>
        <w:t xml:space="preserve"> </w:t>
      </w:r>
      <w:r>
        <w:rPr>
          <w:sz w:val="24"/>
        </w:rPr>
        <w:t>manufacturers recommendations.</w:t>
      </w:r>
    </w:p>
    <w:p w14:paraId="68884B05" w14:textId="77777777" w:rsidR="00993B34" w:rsidRDefault="00000000">
      <w:pPr>
        <w:pStyle w:val="ListParagraph"/>
        <w:numPr>
          <w:ilvl w:val="1"/>
          <w:numId w:val="12"/>
        </w:numPr>
        <w:tabs>
          <w:tab w:val="left" w:pos="1420"/>
          <w:tab w:val="left" w:pos="1421"/>
        </w:tabs>
        <w:spacing w:before="4" w:line="237" w:lineRule="auto"/>
        <w:ind w:right="1728"/>
        <w:rPr>
          <w:sz w:val="24"/>
        </w:rPr>
      </w:pPr>
      <w:r>
        <w:rPr>
          <w:sz w:val="24"/>
        </w:rPr>
        <w:t>If area to be finished is oily or dirty, then the area shall be cleaned with a</w:t>
      </w:r>
      <w:r>
        <w:rPr>
          <w:spacing w:val="-11"/>
          <w:sz w:val="24"/>
        </w:rPr>
        <w:t xml:space="preserve"> </w:t>
      </w:r>
      <w:r>
        <w:rPr>
          <w:sz w:val="24"/>
        </w:rPr>
        <w:t>chemical such as with TSP; or a primer can be</w:t>
      </w:r>
      <w:r>
        <w:rPr>
          <w:spacing w:val="-3"/>
          <w:sz w:val="24"/>
        </w:rPr>
        <w:t xml:space="preserve"> </w:t>
      </w:r>
      <w:r>
        <w:rPr>
          <w:sz w:val="24"/>
        </w:rPr>
        <w:t>used</w:t>
      </w:r>
    </w:p>
    <w:p w14:paraId="4FB2E372" w14:textId="77777777" w:rsidR="00993B34" w:rsidRDefault="00000000">
      <w:pPr>
        <w:pStyle w:val="ListParagraph"/>
        <w:numPr>
          <w:ilvl w:val="1"/>
          <w:numId w:val="12"/>
        </w:numPr>
        <w:tabs>
          <w:tab w:val="left" w:pos="1420"/>
          <w:tab w:val="left" w:pos="1421"/>
        </w:tabs>
        <w:spacing w:before="2" w:line="294" w:lineRule="exact"/>
        <w:ind w:hanging="541"/>
        <w:rPr>
          <w:sz w:val="24"/>
        </w:rPr>
      </w:pPr>
      <w:r>
        <w:rPr>
          <w:sz w:val="24"/>
        </w:rPr>
        <w:t>Sand all surfaces to be varnished so the surface is rough and will hold</w:t>
      </w:r>
      <w:r>
        <w:rPr>
          <w:spacing w:val="-4"/>
          <w:sz w:val="24"/>
        </w:rPr>
        <w:t xml:space="preserve"> </w:t>
      </w:r>
      <w:r>
        <w:rPr>
          <w:sz w:val="24"/>
        </w:rPr>
        <w:t>finish.</w:t>
      </w:r>
    </w:p>
    <w:p w14:paraId="1CCC6415" w14:textId="77777777" w:rsidR="00993B34" w:rsidRDefault="00000000">
      <w:pPr>
        <w:pStyle w:val="ListParagraph"/>
        <w:numPr>
          <w:ilvl w:val="1"/>
          <w:numId w:val="12"/>
        </w:numPr>
        <w:tabs>
          <w:tab w:val="left" w:pos="1420"/>
          <w:tab w:val="left" w:pos="1421"/>
        </w:tabs>
        <w:spacing w:line="293" w:lineRule="exact"/>
        <w:ind w:hanging="541"/>
        <w:rPr>
          <w:sz w:val="24"/>
        </w:rPr>
      </w:pPr>
      <w:r>
        <w:rPr>
          <w:sz w:val="24"/>
        </w:rPr>
        <w:t>Apply sealer according to manufacturer’s</w:t>
      </w:r>
      <w:r>
        <w:rPr>
          <w:spacing w:val="-9"/>
          <w:sz w:val="24"/>
        </w:rPr>
        <w:t xml:space="preserve"> </w:t>
      </w:r>
      <w:r>
        <w:rPr>
          <w:sz w:val="24"/>
        </w:rPr>
        <w:t>specifications.</w:t>
      </w:r>
    </w:p>
    <w:p w14:paraId="68284109" w14:textId="77777777" w:rsidR="00993B34" w:rsidRDefault="00000000">
      <w:pPr>
        <w:pStyle w:val="ListParagraph"/>
        <w:numPr>
          <w:ilvl w:val="1"/>
          <w:numId w:val="12"/>
        </w:numPr>
        <w:tabs>
          <w:tab w:val="left" w:pos="1420"/>
          <w:tab w:val="left" w:pos="1421"/>
        </w:tabs>
        <w:spacing w:line="293" w:lineRule="exact"/>
        <w:ind w:hanging="541"/>
        <w:rPr>
          <w:sz w:val="24"/>
        </w:rPr>
      </w:pPr>
      <w:r>
        <w:rPr>
          <w:sz w:val="24"/>
        </w:rPr>
        <w:t>Sand sealer lightly and clean with tack cloth or other recommended</w:t>
      </w:r>
      <w:r>
        <w:rPr>
          <w:spacing w:val="-7"/>
          <w:sz w:val="24"/>
        </w:rPr>
        <w:t xml:space="preserve"> </w:t>
      </w:r>
      <w:r>
        <w:rPr>
          <w:sz w:val="24"/>
        </w:rPr>
        <w:t>material.</w:t>
      </w:r>
    </w:p>
    <w:p w14:paraId="6B53D414" w14:textId="77777777" w:rsidR="00993B34" w:rsidRDefault="00000000">
      <w:pPr>
        <w:pStyle w:val="ListParagraph"/>
        <w:numPr>
          <w:ilvl w:val="1"/>
          <w:numId w:val="12"/>
        </w:numPr>
        <w:tabs>
          <w:tab w:val="left" w:pos="1420"/>
          <w:tab w:val="left" w:pos="1421"/>
        </w:tabs>
        <w:spacing w:line="293" w:lineRule="exact"/>
        <w:ind w:hanging="541"/>
        <w:rPr>
          <w:sz w:val="24"/>
        </w:rPr>
      </w:pPr>
      <w:r>
        <w:rPr>
          <w:sz w:val="24"/>
        </w:rPr>
        <w:t>Apply varnish according to manufacturer’s</w:t>
      </w:r>
      <w:r>
        <w:rPr>
          <w:spacing w:val="-8"/>
          <w:sz w:val="24"/>
        </w:rPr>
        <w:t xml:space="preserve"> </w:t>
      </w:r>
      <w:r>
        <w:rPr>
          <w:sz w:val="24"/>
        </w:rPr>
        <w:t>recommendations.</w:t>
      </w:r>
    </w:p>
    <w:p w14:paraId="09FBECFE" w14:textId="77777777" w:rsidR="00993B34" w:rsidRDefault="00000000">
      <w:pPr>
        <w:pStyle w:val="ListParagraph"/>
        <w:numPr>
          <w:ilvl w:val="1"/>
          <w:numId w:val="12"/>
        </w:numPr>
        <w:tabs>
          <w:tab w:val="left" w:pos="1420"/>
          <w:tab w:val="left" w:pos="1421"/>
        </w:tabs>
        <w:spacing w:before="2"/>
        <w:ind w:hanging="541"/>
        <w:rPr>
          <w:sz w:val="24"/>
        </w:rPr>
      </w:pPr>
      <w:r>
        <w:rPr>
          <w:sz w:val="24"/>
        </w:rPr>
        <w:t>Clean up the same as</w:t>
      </w:r>
      <w:r>
        <w:rPr>
          <w:spacing w:val="1"/>
          <w:sz w:val="24"/>
        </w:rPr>
        <w:t xml:space="preserve"> </w:t>
      </w:r>
      <w:r>
        <w:rPr>
          <w:sz w:val="24"/>
        </w:rPr>
        <w:t>above.</w:t>
      </w:r>
    </w:p>
    <w:p w14:paraId="20BF8B24" w14:textId="77777777" w:rsidR="00993B34" w:rsidRDefault="00993B34">
      <w:pPr>
        <w:pStyle w:val="BodyText"/>
        <w:spacing w:before="8"/>
        <w:rPr>
          <w:sz w:val="23"/>
        </w:rPr>
      </w:pPr>
    </w:p>
    <w:p w14:paraId="6F49A6C3" w14:textId="77777777" w:rsidR="00993B34" w:rsidRDefault="00000000">
      <w:pPr>
        <w:pStyle w:val="ListParagraph"/>
        <w:numPr>
          <w:ilvl w:val="0"/>
          <w:numId w:val="12"/>
        </w:numPr>
        <w:tabs>
          <w:tab w:val="left" w:pos="881"/>
        </w:tabs>
        <w:rPr>
          <w:sz w:val="24"/>
        </w:rPr>
      </w:pPr>
      <w:r>
        <w:rPr>
          <w:sz w:val="24"/>
        </w:rPr>
        <w:t>OCCUPIED</w:t>
      </w:r>
      <w:r>
        <w:rPr>
          <w:spacing w:val="-2"/>
          <w:sz w:val="24"/>
        </w:rPr>
        <w:t xml:space="preserve"> </w:t>
      </w:r>
      <w:r>
        <w:rPr>
          <w:sz w:val="24"/>
        </w:rPr>
        <w:t>PAINTING</w:t>
      </w:r>
    </w:p>
    <w:p w14:paraId="778F7A00" w14:textId="77777777" w:rsidR="00993B34" w:rsidRDefault="00000000">
      <w:pPr>
        <w:pStyle w:val="ListParagraph"/>
        <w:numPr>
          <w:ilvl w:val="1"/>
          <w:numId w:val="12"/>
        </w:numPr>
        <w:tabs>
          <w:tab w:val="left" w:pos="1420"/>
          <w:tab w:val="left" w:pos="1421"/>
        </w:tabs>
        <w:spacing w:before="2" w:line="293" w:lineRule="exact"/>
        <w:ind w:hanging="541"/>
        <w:rPr>
          <w:sz w:val="24"/>
        </w:rPr>
      </w:pPr>
      <w:r>
        <w:rPr>
          <w:sz w:val="24"/>
        </w:rPr>
        <w:t xml:space="preserve">Resident shall be </w:t>
      </w:r>
      <w:proofErr w:type="gramStart"/>
      <w:r>
        <w:rPr>
          <w:sz w:val="24"/>
        </w:rPr>
        <w:t>notified</w:t>
      </w:r>
      <w:proofErr w:type="gramEnd"/>
      <w:r>
        <w:rPr>
          <w:sz w:val="24"/>
        </w:rPr>
        <w:t xml:space="preserve"> and tenant must agree with time schedule for</w:t>
      </w:r>
      <w:r>
        <w:rPr>
          <w:spacing w:val="-7"/>
          <w:sz w:val="24"/>
        </w:rPr>
        <w:t xml:space="preserve"> </w:t>
      </w:r>
      <w:r>
        <w:rPr>
          <w:sz w:val="24"/>
        </w:rPr>
        <w:t>painting.</w:t>
      </w:r>
    </w:p>
    <w:p w14:paraId="5648593F" w14:textId="77777777" w:rsidR="00993B34" w:rsidRDefault="00000000">
      <w:pPr>
        <w:pStyle w:val="ListParagraph"/>
        <w:numPr>
          <w:ilvl w:val="1"/>
          <w:numId w:val="12"/>
        </w:numPr>
        <w:tabs>
          <w:tab w:val="left" w:pos="1420"/>
          <w:tab w:val="left" w:pos="1421"/>
        </w:tabs>
        <w:spacing w:line="293" w:lineRule="exact"/>
        <w:ind w:hanging="541"/>
        <w:rPr>
          <w:sz w:val="24"/>
        </w:rPr>
      </w:pPr>
      <w:r>
        <w:rPr>
          <w:sz w:val="24"/>
        </w:rPr>
        <w:t>All adjacent material and surfaces shall be adequately covered for</w:t>
      </w:r>
      <w:r>
        <w:rPr>
          <w:spacing w:val="-6"/>
          <w:sz w:val="24"/>
        </w:rPr>
        <w:t xml:space="preserve"> </w:t>
      </w:r>
      <w:r>
        <w:rPr>
          <w:sz w:val="24"/>
        </w:rPr>
        <w:t>protection.</w:t>
      </w:r>
    </w:p>
    <w:p w14:paraId="30949A7B" w14:textId="77777777" w:rsidR="00993B34" w:rsidRDefault="00000000">
      <w:pPr>
        <w:pStyle w:val="ListParagraph"/>
        <w:numPr>
          <w:ilvl w:val="1"/>
          <w:numId w:val="12"/>
        </w:numPr>
        <w:tabs>
          <w:tab w:val="left" w:pos="1420"/>
          <w:tab w:val="left" w:pos="1421"/>
        </w:tabs>
        <w:spacing w:before="2" w:line="237" w:lineRule="auto"/>
        <w:ind w:right="555"/>
        <w:rPr>
          <w:sz w:val="24"/>
        </w:rPr>
      </w:pPr>
      <w:r>
        <w:rPr>
          <w:sz w:val="24"/>
        </w:rPr>
        <w:t>Remove and protect all hardware, accessories, devices, plates, and lighting fixtures and</w:t>
      </w:r>
      <w:r>
        <w:rPr>
          <w:spacing w:val="-15"/>
          <w:sz w:val="24"/>
        </w:rPr>
        <w:t xml:space="preserve"> </w:t>
      </w:r>
      <w:r>
        <w:rPr>
          <w:sz w:val="24"/>
        </w:rPr>
        <w:t>similar items and replace when painting is</w:t>
      </w:r>
      <w:r>
        <w:rPr>
          <w:spacing w:val="-4"/>
          <w:sz w:val="24"/>
        </w:rPr>
        <w:t xml:space="preserve"> </w:t>
      </w:r>
      <w:r>
        <w:rPr>
          <w:sz w:val="24"/>
        </w:rPr>
        <w:t>completed.</w:t>
      </w:r>
    </w:p>
    <w:p w14:paraId="4FF73D4B" w14:textId="77777777" w:rsidR="00993B34" w:rsidRDefault="00000000">
      <w:pPr>
        <w:pStyle w:val="ListParagraph"/>
        <w:numPr>
          <w:ilvl w:val="1"/>
          <w:numId w:val="12"/>
        </w:numPr>
        <w:tabs>
          <w:tab w:val="left" w:pos="1420"/>
          <w:tab w:val="left" w:pos="1421"/>
        </w:tabs>
        <w:spacing w:before="2" w:line="293" w:lineRule="exact"/>
        <w:ind w:hanging="541"/>
        <w:rPr>
          <w:sz w:val="24"/>
        </w:rPr>
      </w:pPr>
      <w:r>
        <w:rPr>
          <w:sz w:val="24"/>
        </w:rPr>
        <w:t>Paint shall be applied according to Paint Applications</w:t>
      </w:r>
      <w:r>
        <w:rPr>
          <w:spacing w:val="-5"/>
          <w:sz w:val="24"/>
        </w:rPr>
        <w:t xml:space="preserve"> </w:t>
      </w:r>
      <w:r>
        <w:rPr>
          <w:sz w:val="24"/>
        </w:rPr>
        <w:t>above.</w:t>
      </w:r>
    </w:p>
    <w:p w14:paraId="5AF75391" w14:textId="77777777" w:rsidR="00993B34" w:rsidRDefault="00000000">
      <w:pPr>
        <w:pStyle w:val="ListParagraph"/>
        <w:numPr>
          <w:ilvl w:val="1"/>
          <w:numId w:val="12"/>
        </w:numPr>
        <w:tabs>
          <w:tab w:val="left" w:pos="1420"/>
          <w:tab w:val="left" w:pos="1421"/>
        </w:tabs>
        <w:ind w:right="482"/>
        <w:rPr>
          <w:sz w:val="24"/>
        </w:rPr>
      </w:pPr>
      <w:r>
        <w:rPr>
          <w:sz w:val="24"/>
        </w:rPr>
        <w:t xml:space="preserve">Areas shall be </w:t>
      </w:r>
      <w:proofErr w:type="gramStart"/>
      <w:r>
        <w:rPr>
          <w:sz w:val="24"/>
        </w:rPr>
        <w:t>kept clear of tripping hazards at all times</w:t>
      </w:r>
      <w:proofErr w:type="gramEnd"/>
      <w:r>
        <w:rPr>
          <w:sz w:val="24"/>
        </w:rPr>
        <w:t xml:space="preserve"> and whole unit shall be picked up daily whether painting is done or</w:t>
      </w:r>
      <w:r>
        <w:rPr>
          <w:spacing w:val="-5"/>
          <w:sz w:val="24"/>
        </w:rPr>
        <w:t xml:space="preserve"> </w:t>
      </w:r>
      <w:r>
        <w:rPr>
          <w:sz w:val="24"/>
        </w:rPr>
        <w:t>not.</w:t>
      </w:r>
    </w:p>
    <w:p w14:paraId="5D4DBC0A" w14:textId="77777777" w:rsidR="00993B34" w:rsidRDefault="00000000">
      <w:pPr>
        <w:pStyle w:val="ListParagraph"/>
        <w:numPr>
          <w:ilvl w:val="1"/>
          <w:numId w:val="12"/>
        </w:numPr>
        <w:tabs>
          <w:tab w:val="left" w:pos="1420"/>
          <w:tab w:val="left" w:pos="1421"/>
        </w:tabs>
        <w:spacing w:before="1" w:line="293" w:lineRule="exact"/>
        <w:ind w:hanging="541"/>
        <w:rPr>
          <w:sz w:val="24"/>
        </w:rPr>
      </w:pPr>
      <w:r>
        <w:rPr>
          <w:sz w:val="24"/>
        </w:rPr>
        <w:t>Report any items broken to the CDA</w:t>
      </w:r>
      <w:r>
        <w:rPr>
          <w:spacing w:val="-6"/>
          <w:sz w:val="24"/>
        </w:rPr>
        <w:t xml:space="preserve"> </w:t>
      </w:r>
      <w:r>
        <w:rPr>
          <w:sz w:val="24"/>
        </w:rPr>
        <w:t>immediately.</w:t>
      </w:r>
    </w:p>
    <w:p w14:paraId="0A33A7B9" w14:textId="77777777" w:rsidR="00993B34" w:rsidRDefault="00000000">
      <w:pPr>
        <w:pStyle w:val="ListParagraph"/>
        <w:numPr>
          <w:ilvl w:val="1"/>
          <w:numId w:val="12"/>
        </w:numPr>
        <w:tabs>
          <w:tab w:val="left" w:pos="1420"/>
          <w:tab w:val="left" w:pos="1421"/>
        </w:tabs>
        <w:spacing w:before="2" w:line="237" w:lineRule="auto"/>
        <w:ind w:right="671"/>
        <w:rPr>
          <w:sz w:val="24"/>
        </w:rPr>
      </w:pPr>
      <w:r>
        <w:rPr>
          <w:sz w:val="24"/>
        </w:rPr>
        <w:t>Resident shall be notified prior painting to remove all electronic and breakable items to a</w:t>
      </w:r>
      <w:r>
        <w:rPr>
          <w:spacing w:val="-14"/>
          <w:sz w:val="24"/>
        </w:rPr>
        <w:t xml:space="preserve"> </w:t>
      </w:r>
      <w:r>
        <w:rPr>
          <w:sz w:val="24"/>
        </w:rPr>
        <w:t>safe location. All furniture shall be moved into the center of each</w:t>
      </w:r>
      <w:r>
        <w:rPr>
          <w:spacing w:val="-5"/>
          <w:sz w:val="24"/>
        </w:rPr>
        <w:t xml:space="preserve"> </w:t>
      </w:r>
      <w:r>
        <w:rPr>
          <w:sz w:val="24"/>
        </w:rPr>
        <w:t>room.</w:t>
      </w:r>
    </w:p>
    <w:p w14:paraId="7AB620BF" w14:textId="77777777" w:rsidR="00993B34" w:rsidRDefault="00000000">
      <w:pPr>
        <w:pStyle w:val="ListParagraph"/>
        <w:numPr>
          <w:ilvl w:val="1"/>
          <w:numId w:val="12"/>
        </w:numPr>
        <w:tabs>
          <w:tab w:val="left" w:pos="1420"/>
          <w:tab w:val="left" w:pos="1421"/>
        </w:tabs>
        <w:spacing w:before="2" w:line="293" w:lineRule="exact"/>
        <w:ind w:hanging="541"/>
        <w:rPr>
          <w:sz w:val="24"/>
        </w:rPr>
      </w:pPr>
      <w:r>
        <w:rPr>
          <w:sz w:val="24"/>
        </w:rPr>
        <w:t>The CDA will not be responsible for moving of these</w:t>
      </w:r>
      <w:r>
        <w:rPr>
          <w:spacing w:val="-8"/>
          <w:sz w:val="24"/>
        </w:rPr>
        <w:t xml:space="preserve"> </w:t>
      </w:r>
      <w:r>
        <w:rPr>
          <w:sz w:val="24"/>
        </w:rPr>
        <w:t>items.</w:t>
      </w:r>
    </w:p>
    <w:p w14:paraId="38133699" w14:textId="77777777" w:rsidR="00993B34" w:rsidRDefault="00000000">
      <w:pPr>
        <w:pStyle w:val="ListParagraph"/>
        <w:numPr>
          <w:ilvl w:val="1"/>
          <w:numId w:val="12"/>
        </w:numPr>
        <w:tabs>
          <w:tab w:val="left" w:pos="1420"/>
          <w:tab w:val="left" w:pos="1421"/>
        </w:tabs>
        <w:spacing w:before="2" w:line="237" w:lineRule="auto"/>
        <w:ind w:right="434"/>
        <w:rPr>
          <w:sz w:val="24"/>
        </w:rPr>
      </w:pPr>
      <w:r>
        <w:rPr>
          <w:sz w:val="24"/>
        </w:rPr>
        <w:t>Painter shall move couches and/or chairs as needed for the resident. Huge items shall be painted around if not able to</w:t>
      </w:r>
      <w:r>
        <w:rPr>
          <w:spacing w:val="-3"/>
          <w:sz w:val="24"/>
        </w:rPr>
        <w:t xml:space="preserve"> </w:t>
      </w:r>
      <w:r>
        <w:rPr>
          <w:sz w:val="24"/>
        </w:rPr>
        <w:t>move.</w:t>
      </w:r>
    </w:p>
    <w:p w14:paraId="5422651F" w14:textId="77777777" w:rsidR="00993B34" w:rsidRDefault="00000000">
      <w:pPr>
        <w:pStyle w:val="ListParagraph"/>
        <w:numPr>
          <w:ilvl w:val="1"/>
          <w:numId w:val="12"/>
        </w:numPr>
        <w:tabs>
          <w:tab w:val="left" w:pos="1420"/>
          <w:tab w:val="left" w:pos="1421"/>
        </w:tabs>
        <w:spacing w:before="2" w:line="293" w:lineRule="exact"/>
        <w:ind w:hanging="541"/>
        <w:rPr>
          <w:sz w:val="24"/>
        </w:rPr>
      </w:pPr>
      <w:r>
        <w:rPr>
          <w:sz w:val="24"/>
        </w:rPr>
        <w:t>Cleanup shall be according to CLEAN-UP AND HARDWARE INSTALLATION</w:t>
      </w:r>
      <w:r>
        <w:rPr>
          <w:spacing w:val="-6"/>
          <w:sz w:val="24"/>
        </w:rPr>
        <w:t xml:space="preserve"> </w:t>
      </w:r>
      <w:r>
        <w:rPr>
          <w:sz w:val="24"/>
        </w:rPr>
        <w:t>above.</w:t>
      </w:r>
    </w:p>
    <w:p w14:paraId="468E326C" w14:textId="77777777" w:rsidR="00993B34" w:rsidRDefault="00000000">
      <w:pPr>
        <w:pStyle w:val="ListParagraph"/>
        <w:numPr>
          <w:ilvl w:val="1"/>
          <w:numId w:val="12"/>
        </w:numPr>
        <w:tabs>
          <w:tab w:val="left" w:pos="1420"/>
          <w:tab w:val="left" w:pos="1421"/>
        </w:tabs>
        <w:spacing w:line="293" w:lineRule="exact"/>
        <w:ind w:hanging="541"/>
        <w:rPr>
          <w:sz w:val="24"/>
        </w:rPr>
      </w:pPr>
      <w:r>
        <w:rPr>
          <w:sz w:val="24"/>
        </w:rPr>
        <w:t>See materials section for acceptable</w:t>
      </w:r>
      <w:r>
        <w:rPr>
          <w:spacing w:val="-2"/>
          <w:sz w:val="24"/>
        </w:rPr>
        <w:t xml:space="preserve"> </w:t>
      </w:r>
      <w:r>
        <w:rPr>
          <w:sz w:val="24"/>
        </w:rPr>
        <w:t>primers.</w:t>
      </w:r>
    </w:p>
    <w:p w14:paraId="5831431B" w14:textId="77777777" w:rsidR="00993B34" w:rsidRDefault="00993B34">
      <w:pPr>
        <w:pStyle w:val="BodyText"/>
        <w:spacing w:before="10"/>
        <w:rPr>
          <w:sz w:val="23"/>
        </w:rPr>
      </w:pPr>
    </w:p>
    <w:p w14:paraId="74E855E5" w14:textId="77777777" w:rsidR="00993B34" w:rsidRDefault="00000000">
      <w:pPr>
        <w:pStyle w:val="ListParagraph"/>
        <w:numPr>
          <w:ilvl w:val="0"/>
          <w:numId w:val="12"/>
        </w:numPr>
        <w:tabs>
          <w:tab w:val="left" w:pos="881"/>
        </w:tabs>
        <w:rPr>
          <w:sz w:val="24"/>
        </w:rPr>
      </w:pPr>
      <w:r>
        <w:rPr>
          <w:sz w:val="24"/>
        </w:rPr>
        <w:t>IDENTIFICATION</w:t>
      </w:r>
    </w:p>
    <w:p w14:paraId="10343266" w14:textId="77777777" w:rsidR="00993B34" w:rsidRDefault="00000000">
      <w:pPr>
        <w:pStyle w:val="ListParagraph"/>
        <w:numPr>
          <w:ilvl w:val="1"/>
          <w:numId w:val="12"/>
        </w:numPr>
        <w:tabs>
          <w:tab w:val="left" w:pos="1420"/>
          <w:tab w:val="left" w:pos="1421"/>
        </w:tabs>
        <w:spacing w:before="2"/>
        <w:ind w:left="1456" w:right="199" w:hanging="576"/>
        <w:rPr>
          <w:sz w:val="24"/>
        </w:rPr>
      </w:pPr>
      <w:r>
        <w:rPr>
          <w:sz w:val="24"/>
        </w:rPr>
        <w:t>All service subcontractors shall have visible identification while on Dakota County CDA sites. New service contracts after August 2014 shall have this requirement. The identification shall be</w:t>
      </w:r>
      <w:r>
        <w:rPr>
          <w:spacing w:val="-18"/>
          <w:sz w:val="24"/>
        </w:rPr>
        <w:t xml:space="preserve"> </w:t>
      </w:r>
      <w:r>
        <w:rPr>
          <w:sz w:val="24"/>
        </w:rPr>
        <w:t>a minimum of 3”x4” size with photo and have subcontractor’s name. The text should be a minimum of ¼” high and can be read from 6’ away. The company name should also be read from 6’ away. The identification shall be mounted on a lanyard or some other visible</w:t>
      </w:r>
      <w:r>
        <w:rPr>
          <w:spacing w:val="-5"/>
          <w:sz w:val="24"/>
        </w:rPr>
        <w:t xml:space="preserve"> </w:t>
      </w:r>
      <w:r>
        <w:rPr>
          <w:sz w:val="24"/>
        </w:rPr>
        <w:t>method.</w:t>
      </w:r>
    </w:p>
    <w:p w14:paraId="3D7E1E70" w14:textId="77777777" w:rsidR="00993B34" w:rsidRDefault="00000000">
      <w:pPr>
        <w:pStyle w:val="ListParagraph"/>
        <w:numPr>
          <w:ilvl w:val="1"/>
          <w:numId w:val="12"/>
        </w:numPr>
        <w:tabs>
          <w:tab w:val="left" w:pos="1420"/>
          <w:tab w:val="left" w:pos="1421"/>
        </w:tabs>
        <w:spacing w:before="2" w:line="237" w:lineRule="auto"/>
        <w:ind w:left="1456" w:right="605" w:hanging="576"/>
        <w:rPr>
          <w:sz w:val="24"/>
        </w:rPr>
      </w:pPr>
      <w:r>
        <w:rPr>
          <w:sz w:val="24"/>
        </w:rPr>
        <w:t xml:space="preserve">Names on uniforms or jackets are acceptable forms of identification. The </w:t>
      </w:r>
      <w:proofErr w:type="gramStart"/>
      <w:r>
        <w:rPr>
          <w:sz w:val="24"/>
        </w:rPr>
        <w:t>employee</w:t>
      </w:r>
      <w:proofErr w:type="gramEnd"/>
      <w:r>
        <w:rPr>
          <w:sz w:val="24"/>
        </w:rPr>
        <w:t xml:space="preserve"> name and company name must be legible from 6’</w:t>
      </w:r>
      <w:r>
        <w:rPr>
          <w:spacing w:val="-6"/>
          <w:sz w:val="24"/>
        </w:rPr>
        <w:t xml:space="preserve"> </w:t>
      </w:r>
      <w:r>
        <w:rPr>
          <w:sz w:val="24"/>
        </w:rPr>
        <w:t>away.</w:t>
      </w:r>
    </w:p>
    <w:p w14:paraId="2A628F0C" w14:textId="77777777" w:rsidR="00993B34" w:rsidRDefault="00000000">
      <w:pPr>
        <w:pStyle w:val="ListParagraph"/>
        <w:numPr>
          <w:ilvl w:val="1"/>
          <w:numId w:val="12"/>
        </w:numPr>
        <w:tabs>
          <w:tab w:val="left" w:pos="1420"/>
          <w:tab w:val="left" w:pos="1421"/>
        </w:tabs>
        <w:spacing w:before="2"/>
        <w:ind w:left="1456" w:right="245" w:hanging="576"/>
        <w:rPr>
          <w:sz w:val="24"/>
        </w:rPr>
      </w:pPr>
      <w:r>
        <w:rPr>
          <w:sz w:val="24"/>
        </w:rPr>
        <w:t xml:space="preserve">Subcontractors that do not have proper identification may be asked to the site until they have their identification displayed on them. The subcontractor will not </w:t>
      </w:r>
      <w:proofErr w:type="gramStart"/>
      <w:r>
        <w:rPr>
          <w:sz w:val="24"/>
        </w:rPr>
        <w:t>paid</w:t>
      </w:r>
      <w:proofErr w:type="gramEnd"/>
      <w:r>
        <w:rPr>
          <w:sz w:val="24"/>
        </w:rPr>
        <w:t xml:space="preserve"> for their work or to re-schedule their work due to not having proper identification. A service contract may be terminated for not complying with this</w:t>
      </w:r>
      <w:r>
        <w:rPr>
          <w:spacing w:val="-4"/>
          <w:sz w:val="24"/>
        </w:rPr>
        <w:t xml:space="preserve"> </w:t>
      </w:r>
      <w:r>
        <w:rPr>
          <w:sz w:val="24"/>
        </w:rPr>
        <w:t>requirement.</w:t>
      </w:r>
    </w:p>
    <w:p w14:paraId="22168977" w14:textId="77777777" w:rsidR="00993B34" w:rsidRDefault="00993B34">
      <w:pPr>
        <w:rPr>
          <w:sz w:val="24"/>
        </w:rPr>
        <w:sectPr w:rsidR="00993B34">
          <w:pgSz w:w="12240" w:h="15840"/>
          <w:pgMar w:top="640" w:right="600" w:bottom="280" w:left="560" w:header="720" w:footer="720" w:gutter="0"/>
          <w:cols w:space="720"/>
        </w:sectPr>
      </w:pPr>
    </w:p>
    <w:p w14:paraId="55A4665B" w14:textId="77777777" w:rsidR="00993B34" w:rsidRDefault="00000000">
      <w:pPr>
        <w:pStyle w:val="Heading2"/>
        <w:spacing w:before="72"/>
        <w:ind w:left="2824" w:right="2762" w:firstLine="1140"/>
      </w:pPr>
      <w:r>
        <w:lastRenderedPageBreak/>
        <w:t>GENERAL CONDITIONS OF CONTRACT WITH THE DAKOTA COUNTY CDA</w:t>
      </w:r>
    </w:p>
    <w:p w14:paraId="1EF79FE1" w14:textId="77777777" w:rsidR="00993B34" w:rsidRDefault="00993B34">
      <w:pPr>
        <w:pStyle w:val="BodyText"/>
        <w:spacing w:before="7"/>
        <w:rPr>
          <w:b/>
          <w:sz w:val="23"/>
        </w:rPr>
      </w:pPr>
    </w:p>
    <w:p w14:paraId="1CBD4705" w14:textId="77777777" w:rsidR="00993B34" w:rsidRDefault="00000000">
      <w:pPr>
        <w:pStyle w:val="BodyText"/>
        <w:spacing w:before="1"/>
        <w:ind w:left="160" w:right="166"/>
      </w:pPr>
      <w:r>
        <w:rPr>
          <w:u w:val="single"/>
        </w:rPr>
        <w:t>INDEPENDENT CONTRACTOR</w:t>
      </w:r>
      <w:r>
        <w:t>. Contractor is an independent contractor and nothing in this Contract shall be construed to create the relationship of agents, partners, joint venturers, associates, or employer and employee between the CDA and</w:t>
      </w:r>
      <w:r>
        <w:rPr>
          <w:spacing w:val="-1"/>
        </w:rPr>
        <w:t xml:space="preserve"> </w:t>
      </w:r>
      <w:r>
        <w:t>Contractor.</w:t>
      </w:r>
    </w:p>
    <w:p w14:paraId="245A3AD9" w14:textId="77777777" w:rsidR="00993B34" w:rsidRDefault="00000000">
      <w:pPr>
        <w:pStyle w:val="BodyText"/>
        <w:ind w:left="160"/>
      </w:pPr>
      <w:r>
        <w:rPr>
          <w:u w:val="single"/>
        </w:rPr>
        <w:t xml:space="preserve">TIMELINESS. </w:t>
      </w:r>
      <w:r>
        <w:t>Time is of the essence in this Contract. The failure of either party to perform its obligations in a timely manner may be considered by the other party as a material breach.</w:t>
      </w:r>
    </w:p>
    <w:p w14:paraId="34905ADE" w14:textId="77777777" w:rsidR="00993B34" w:rsidRDefault="00000000">
      <w:pPr>
        <w:pStyle w:val="BodyText"/>
        <w:ind w:left="160" w:right="149"/>
      </w:pPr>
      <w:r>
        <w:rPr>
          <w:u w:val="single"/>
        </w:rPr>
        <w:t>FORCE MAJEURE</w:t>
      </w:r>
      <w:r>
        <w:t xml:space="preserve">. Neither party shall be liable to the other party for any loss or damage resulting from a delay or failure to perform due to unforeseeable acts or events outside the defaulting party's reasonable control, providing the defaulting party gives notice to the other party as soon as possible. Acts and events may include acts of God, acts of terrorism, war, fire, flood, epidemic, acts of civil or military authority, and natural disasters. </w:t>
      </w:r>
      <w:r>
        <w:rPr>
          <w:u w:val="single"/>
        </w:rPr>
        <w:t>LICENSES</w:t>
      </w:r>
      <w:r>
        <w:t>. At its own expense, Contractor shall procure all licenses, permits or other rights required for the provision of services contemplated by this Contract. Contractor shall inform the CDA of any changes in the above within five (5) days of occurrence.</w:t>
      </w:r>
    </w:p>
    <w:p w14:paraId="20FACDCB" w14:textId="77777777" w:rsidR="00993B34" w:rsidRDefault="00000000">
      <w:pPr>
        <w:pStyle w:val="BodyText"/>
        <w:ind w:left="160" w:right="140"/>
      </w:pPr>
      <w:r>
        <w:rPr>
          <w:u w:val="single"/>
        </w:rPr>
        <w:t>INDEMNIFICATION</w:t>
      </w:r>
      <w:r>
        <w:t xml:space="preserve">. </w:t>
      </w:r>
      <w:proofErr w:type="gramStart"/>
      <w:r>
        <w:t>Any and all</w:t>
      </w:r>
      <w:proofErr w:type="gramEnd"/>
      <w:r>
        <w:t xml:space="preserve"> claims that arise or may arise against Contractor, its agents, servants or employees as a consequence of any act or omission on the part of Contractor or its agents, servants, employees while engaged in the performance of the Contract shall in no way be the obligation or responsibility of the CDA. Contractor shall indemnify, hold harmless and defend the CDA, its officers and employees against any and all liability, loss, costs, damages, expenses, claims or actions, including attorney's fees which the CDA, its officers or employees may hereafter sustain, incur or be required to pay, arising out of or by reason of any act or omission of Contractor, its agents, servants or employees, in the execution, performance, or failure to adequately perform Contractor's obligations pursuant to this</w:t>
      </w:r>
      <w:r>
        <w:rPr>
          <w:spacing w:val="-6"/>
        </w:rPr>
        <w:t xml:space="preserve"> </w:t>
      </w:r>
      <w:r>
        <w:t>Contract.</w:t>
      </w:r>
    </w:p>
    <w:p w14:paraId="50B5A1BD" w14:textId="77777777" w:rsidR="00993B34" w:rsidRDefault="00000000">
      <w:pPr>
        <w:pStyle w:val="BodyText"/>
        <w:spacing w:before="1"/>
        <w:ind w:left="160" w:right="206"/>
      </w:pPr>
      <w:r>
        <w:pict w14:anchorId="79C4F3D9">
          <v:rect id="_x0000_s1037" style="position:absolute;left:0;text-align:left;margin-left:71.65pt;margin-top:67.8pt;width:3pt;height:.6pt;z-index:-16237056;mso-position-horizontal-relative:page" fillcolor="black" stroked="f">
            <w10:wrap anchorx="page"/>
          </v:rect>
        </w:pict>
      </w:r>
      <w:r>
        <w:rPr>
          <w:u w:val="single"/>
        </w:rPr>
        <w:t>ASSIGNMENT/SUBCONTRACTING</w:t>
      </w:r>
      <w:r>
        <w:t xml:space="preserve">. The Contractor shall not assign or subcontract this Contract without prior written consent of the CDA, in which case Contractor is responsible for the performance of its subcontractors or assignees. Contractor shall follow the requirements of Minn. Stat. § 471.425 (payments to subcontractors), shall require the subcontractor to provide proof of the below-described insurance to the CDA prior to beginning work under this Agreement and shall require the subcontractor to agree in writing to defend, hold harmless and indemnify the CDA from </w:t>
      </w:r>
      <w:proofErr w:type="gramStart"/>
      <w:r>
        <w:t>any and all</w:t>
      </w:r>
      <w:proofErr w:type="gramEnd"/>
      <w:r>
        <w:t xml:space="preserve"> liability arising out of the subcontractor’s performance of its duties.</w:t>
      </w:r>
    </w:p>
    <w:p w14:paraId="630AA3F4" w14:textId="77777777" w:rsidR="00993B34" w:rsidRDefault="00000000">
      <w:pPr>
        <w:pStyle w:val="BodyText"/>
        <w:ind w:left="160"/>
      </w:pPr>
      <w:r>
        <w:t>INSURANCE TERMS.</w:t>
      </w:r>
    </w:p>
    <w:p w14:paraId="2A40AEBE" w14:textId="77777777" w:rsidR="00993B34" w:rsidRDefault="00000000">
      <w:pPr>
        <w:pStyle w:val="BodyText"/>
        <w:ind w:left="160" w:right="243"/>
      </w:pPr>
      <w:r>
        <w:t>Contractor shall provide to the CDA, prior to or concurrent with the execution of this Contract, certificate(s) of insurance naming Dakota CDA as certificate holder or certified copies of such existing policies of insurance, demonstrating:</w:t>
      </w:r>
    </w:p>
    <w:p w14:paraId="0E7C8678" w14:textId="77777777" w:rsidR="00993B34" w:rsidRDefault="00000000">
      <w:pPr>
        <w:ind w:left="880" w:right="631" w:hanging="707"/>
        <w:rPr>
          <w:sz w:val="24"/>
        </w:rPr>
      </w:pPr>
      <w:r>
        <w:rPr>
          <w:noProof/>
          <w:position w:val="-3"/>
        </w:rPr>
        <w:drawing>
          <wp:inline distT="0" distB="0" distL="0" distR="0" wp14:anchorId="13CBD388" wp14:editId="0D7EBA16">
            <wp:extent cx="155448" cy="1554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5448" cy="155448"/>
                    </a:xfrm>
                    <a:prstGeom prst="rect">
                      <a:avLst/>
                    </a:prstGeom>
                  </pic:spPr>
                </pic:pic>
              </a:graphicData>
            </a:graphic>
          </wp:inline>
        </w:drawing>
      </w:r>
      <w:r>
        <w:rPr>
          <w:sz w:val="20"/>
        </w:rPr>
        <w:t xml:space="preserve">        </w:t>
      </w:r>
      <w:r>
        <w:rPr>
          <w:spacing w:val="11"/>
          <w:sz w:val="20"/>
        </w:rPr>
        <w:t xml:space="preserve"> </w:t>
      </w:r>
      <w:r>
        <w:rPr>
          <w:sz w:val="24"/>
        </w:rPr>
        <w:t xml:space="preserve">General liability coverage of at least $1,500,000 per occurrence and aggregate and </w:t>
      </w:r>
      <w:r>
        <w:rPr>
          <w:b/>
          <w:sz w:val="24"/>
        </w:rPr>
        <w:t>naming Dakota CDA as an additional</w:t>
      </w:r>
      <w:r>
        <w:rPr>
          <w:b/>
          <w:spacing w:val="-1"/>
          <w:sz w:val="24"/>
        </w:rPr>
        <w:t xml:space="preserve"> </w:t>
      </w:r>
      <w:proofErr w:type="gramStart"/>
      <w:r>
        <w:rPr>
          <w:b/>
          <w:sz w:val="24"/>
        </w:rPr>
        <w:t>insured</w:t>
      </w:r>
      <w:r>
        <w:rPr>
          <w:sz w:val="24"/>
        </w:rPr>
        <w:t>;</w:t>
      </w:r>
      <w:proofErr w:type="gramEnd"/>
    </w:p>
    <w:p w14:paraId="5A3F5C18" w14:textId="77777777" w:rsidR="00993B34" w:rsidRDefault="00000000">
      <w:pPr>
        <w:ind w:left="880" w:right="244" w:hanging="707"/>
        <w:rPr>
          <w:sz w:val="24"/>
        </w:rPr>
      </w:pPr>
      <w:r>
        <w:rPr>
          <w:noProof/>
          <w:position w:val="-3"/>
        </w:rPr>
        <w:drawing>
          <wp:inline distT="0" distB="0" distL="0" distR="0" wp14:anchorId="51B5A1E0" wp14:editId="400FFDF2">
            <wp:extent cx="155448" cy="1554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5448" cy="155448"/>
                    </a:xfrm>
                    <a:prstGeom prst="rect">
                      <a:avLst/>
                    </a:prstGeom>
                  </pic:spPr>
                </pic:pic>
              </a:graphicData>
            </a:graphic>
          </wp:inline>
        </w:drawing>
      </w:r>
      <w:r>
        <w:rPr>
          <w:sz w:val="20"/>
        </w:rPr>
        <w:t xml:space="preserve">        </w:t>
      </w:r>
      <w:r>
        <w:rPr>
          <w:spacing w:val="11"/>
          <w:sz w:val="20"/>
        </w:rPr>
        <w:t xml:space="preserve"> </w:t>
      </w:r>
      <w:r>
        <w:rPr>
          <w:sz w:val="24"/>
        </w:rPr>
        <w:t xml:space="preserve">Automobile liability coverage of at least $1,500,000 per occurrence and aggregate and </w:t>
      </w:r>
      <w:r>
        <w:rPr>
          <w:b/>
          <w:sz w:val="24"/>
        </w:rPr>
        <w:t>naming Dakota CDA as an additional</w:t>
      </w:r>
      <w:r>
        <w:rPr>
          <w:b/>
          <w:spacing w:val="-1"/>
          <w:sz w:val="24"/>
        </w:rPr>
        <w:t xml:space="preserve"> </w:t>
      </w:r>
      <w:r>
        <w:rPr>
          <w:b/>
          <w:sz w:val="24"/>
        </w:rPr>
        <w:t>insured</w:t>
      </w:r>
      <w:r>
        <w:rPr>
          <w:sz w:val="24"/>
        </w:rPr>
        <w:t>,</w:t>
      </w:r>
    </w:p>
    <w:p w14:paraId="4BBCEEE4" w14:textId="77777777" w:rsidR="00993B34" w:rsidRDefault="00000000">
      <w:pPr>
        <w:pStyle w:val="BodyText"/>
        <w:ind w:left="880" w:right="198" w:hanging="707"/>
      </w:pPr>
      <w:r>
        <w:rPr>
          <w:noProof/>
          <w:position w:val="-3"/>
        </w:rPr>
        <w:drawing>
          <wp:inline distT="0" distB="0" distL="0" distR="0" wp14:anchorId="408DF226" wp14:editId="208F6F5A">
            <wp:extent cx="155448" cy="15544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55448" cy="155448"/>
                    </a:xfrm>
                    <a:prstGeom prst="rect">
                      <a:avLst/>
                    </a:prstGeom>
                  </pic:spPr>
                </pic:pic>
              </a:graphicData>
            </a:graphic>
          </wp:inline>
        </w:drawing>
      </w:r>
      <w:r>
        <w:rPr>
          <w:sz w:val="20"/>
        </w:rPr>
        <w:t xml:space="preserve">        </w:t>
      </w:r>
      <w:r>
        <w:rPr>
          <w:spacing w:val="11"/>
          <w:sz w:val="20"/>
        </w:rPr>
        <w:t xml:space="preserve"> </w:t>
      </w:r>
      <w:r>
        <w:t>Workers’ compensation coverage or certification of excluded employment from workers’ compensation requirements.</w:t>
      </w:r>
    </w:p>
    <w:p w14:paraId="2A25896E" w14:textId="77777777" w:rsidR="00993B34" w:rsidRDefault="00000000">
      <w:pPr>
        <w:pStyle w:val="BodyText"/>
        <w:spacing w:before="1"/>
        <w:ind w:left="160" w:right="149"/>
      </w:pPr>
      <w:r>
        <w:t>Contractor shall pay all retentions and deductibles under such policies of insurance. If Contractor does not have existing coverage(s) or has coverage(s) in limits less than that set out above, Contractor must obtain from the CDA, prior to or concurrent with the execution of this Contract, a waiver of the coverage(s) or agreement to lower coverage limits from the CDA.</w:t>
      </w:r>
    </w:p>
    <w:p w14:paraId="7D160A50" w14:textId="77777777" w:rsidR="00993B34" w:rsidRDefault="00000000">
      <w:pPr>
        <w:pStyle w:val="BodyText"/>
        <w:ind w:left="160" w:right="122"/>
      </w:pPr>
      <w:r>
        <w:rPr>
          <w:u w:val="single"/>
        </w:rPr>
        <w:t>BOND FOR G/HVACR CONTRACTORS</w:t>
      </w:r>
      <w:r>
        <w:t>. In accordance with Minn. Stat. § 326.992, if Contractor will be performing any work having to do with gas, heating, ventilation, cooling, air conditioning, fuel burning or refrigeration, the Contractor must give bond in the amount of $25,000 to the State of Minnesota for the benefit of persons suffering financial loss by reason of Contractor’s failure to comply with the requirements of the State Mechanical Code.</w:t>
      </w:r>
    </w:p>
    <w:p w14:paraId="51969898" w14:textId="77777777" w:rsidR="00993B34" w:rsidRDefault="00993B34">
      <w:pPr>
        <w:sectPr w:rsidR="00993B34">
          <w:pgSz w:w="12240" w:h="15840"/>
          <w:pgMar w:top="920" w:right="600" w:bottom="280" w:left="560" w:header="720" w:footer="720" w:gutter="0"/>
          <w:cols w:space="720"/>
        </w:sectPr>
      </w:pPr>
    </w:p>
    <w:p w14:paraId="1968F10A" w14:textId="77777777" w:rsidR="00993B34" w:rsidRDefault="00000000">
      <w:pPr>
        <w:spacing w:before="68"/>
        <w:ind w:left="160"/>
        <w:rPr>
          <w:sz w:val="24"/>
        </w:rPr>
      </w:pPr>
      <w:r>
        <w:rPr>
          <w:b/>
          <w:sz w:val="24"/>
        </w:rPr>
        <w:lastRenderedPageBreak/>
        <w:t xml:space="preserve">GENERAL CONDITIONS </w:t>
      </w:r>
      <w:r>
        <w:rPr>
          <w:sz w:val="24"/>
        </w:rPr>
        <w:t>(continued)</w:t>
      </w:r>
    </w:p>
    <w:p w14:paraId="69F3BCBC" w14:textId="77777777" w:rsidR="00993B34" w:rsidRDefault="00993B34">
      <w:pPr>
        <w:pStyle w:val="BodyText"/>
      </w:pPr>
    </w:p>
    <w:p w14:paraId="469C69AA" w14:textId="77777777" w:rsidR="00993B34" w:rsidRDefault="00000000">
      <w:pPr>
        <w:pStyle w:val="BodyText"/>
        <w:ind w:left="160" w:right="206"/>
      </w:pPr>
      <w:r>
        <w:rPr>
          <w:u w:val="single"/>
        </w:rPr>
        <w:t>RECORDS/AUDITS</w:t>
      </w:r>
      <w:r>
        <w:t xml:space="preserve">. Contractor's bonds, records, documents, papers, accounting procedures and practices, and other </w:t>
      </w:r>
      <w:proofErr w:type="gramStart"/>
      <w:r>
        <w:t>evidences</w:t>
      </w:r>
      <w:proofErr w:type="gramEnd"/>
      <w:r>
        <w:t xml:space="preserve"> relevant to this Contract are subject to the examination, duplication, transcription and audit by the CDA and either the Legislative or State Auditor, pursuant to Minn. Stat. § 16C.05, </w:t>
      </w:r>
      <w:proofErr w:type="spellStart"/>
      <w:r>
        <w:t>subd</w:t>
      </w:r>
      <w:proofErr w:type="spellEnd"/>
      <w:r>
        <w:t xml:space="preserve">. 5. Such </w:t>
      </w:r>
      <w:proofErr w:type="gramStart"/>
      <w:r>
        <w:t>evidences</w:t>
      </w:r>
      <w:proofErr w:type="gramEnd"/>
      <w:r>
        <w:t xml:space="preserve"> are also subject to review by the Comptroller General of the United States, or a duly authorized representative, if federal funds are used for any work under this Contract. The Contractor agrees to maintain such </w:t>
      </w:r>
      <w:proofErr w:type="gramStart"/>
      <w:r>
        <w:t>evidences</w:t>
      </w:r>
      <w:proofErr w:type="gramEnd"/>
      <w:r>
        <w:t xml:space="preserve"> for a period of six (6) years from the date services or payment were last provided or made or longer if any audit in progress requires a longer retention period.</w:t>
      </w:r>
    </w:p>
    <w:p w14:paraId="798E71C6" w14:textId="77777777" w:rsidR="00993B34" w:rsidRDefault="00000000">
      <w:pPr>
        <w:pStyle w:val="BodyText"/>
        <w:ind w:left="160" w:right="243"/>
      </w:pPr>
      <w:r>
        <w:rPr>
          <w:u w:val="single"/>
        </w:rPr>
        <w:t>DATA PRIVACY</w:t>
      </w:r>
      <w:r>
        <w:t xml:space="preserve">. For purposes of this Contract all data on individuals collected, created, received, </w:t>
      </w:r>
      <w:proofErr w:type="gramStart"/>
      <w:r>
        <w:t>maintained</w:t>
      </w:r>
      <w:proofErr w:type="gramEnd"/>
      <w:r>
        <w:t xml:space="preserve"> or disseminated shall be administered consistent with the Minnesota Government Data Practices Act, Minnesota Statutes Chapter 13, and the Minnesota Rules implementing the Act now in force or hereafter adopted as well as Federal laws on data privacy, and Contractor must comply with those requirements as if it were a governmental entity. The Contractor will strictly comply with these statutes and rules. All</w:t>
      </w:r>
      <w:r>
        <w:rPr>
          <w:spacing w:val="-21"/>
        </w:rPr>
        <w:t xml:space="preserve"> </w:t>
      </w:r>
      <w:r>
        <w:t>subcontracts shall contain the same or similar data practices compliance</w:t>
      </w:r>
      <w:r>
        <w:rPr>
          <w:spacing w:val="-3"/>
        </w:rPr>
        <w:t xml:space="preserve"> </w:t>
      </w:r>
      <w:r>
        <w:t>requirements.</w:t>
      </w:r>
    </w:p>
    <w:p w14:paraId="68AFC305" w14:textId="77777777" w:rsidR="00993B34" w:rsidRDefault="00000000">
      <w:pPr>
        <w:pStyle w:val="BodyText"/>
        <w:spacing w:before="1"/>
        <w:ind w:left="160" w:right="206"/>
      </w:pPr>
      <w:r>
        <w:rPr>
          <w:u w:val="single"/>
        </w:rPr>
        <w:t>CONFIDENTIALITY CLAUSE</w:t>
      </w:r>
      <w:r>
        <w:t>. Contractor acknowledges that the CDA in connection with Contractor’s performance of this Agreement may transmit certain private or Confidential Information, as defined in the Minnesota Data Practices Act, to Contractor. Contractor agrees to implement such procedures as are necessary to assure protection of the private and Confidential Information.</w:t>
      </w:r>
    </w:p>
    <w:p w14:paraId="39D98E07" w14:textId="77777777" w:rsidR="00993B34" w:rsidRDefault="00000000">
      <w:pPr>
        <w:pStyle w:val="BodyText"/>
        <w:ind w:left="160"/>
      </w:pPr>
      <w:r>
        <w:rPr>
          <w:u w:val="single"/>
        </w:rPr>
        <w:t>COMPLIANCE WITH LAWS/STANDARDS</w:t>
      </w:r>
      <w:r>
        <w:t xml:space="preserve">. Contractor shall abide by all Federal, </w:t>
      </w:r>
      <w:proofErr w:type="gramStart"/>
      <w:r>
        <w:t>State</w:t>
      </w:r>
      <w:proofErr w:type="gramEnd"/>
      <w:r>
        <w:t xml:space="preserve"> and local laws; statutes, ordinances, rules and regulations pertaining to this Contract and this Contract shall be construed in accordance with the substantive and procedural laws of the State of Minnesota. All proceedings related to this Contract shall be </w:t>
      </w:r>
      <w:proofErr w:type="spellStart"/>
      <w:r>
        <w:t>venued</w:t>
      </w:r>
      <w:proofErr w:type="spellEnd"/>
      <w:r>
        <w:t xml:space="preserve"> in the county of Dakota, State of Minnesota.</w:t>
      </w:r>
    </w:p>
    <w:p w14:paraId="6A2A7C01" w14:textId="77777777" w:rsidR="00993B34" w:rsidRDefault="00000000">
      <w:pPr>
        <w:pStyle w:val="BodyText"/>
        <w:ind w:left="160" w:right="140"/>
      </w:pPr>
      <w:r>
        <w:rPr>
          <w:u w:val="single"/>
        </w:rPr>
        <w:t>NON-DISCRIMINATION</w:t>
      </w:r>
      <w:r>
        <w:t>. Contractor agrees that, in the hiring of all labor for the performance of any work under this Contract, it will not, by reason of race, creed, color, sex, national origin, disability, sexual</w:t>
      </w:r>
      <w:r>
        <w:rPr>
          <w:spacing w:val="-19"/>
        </w:rPr>
        <w:t xml:space="preserve"> </w:t>
      </w:r>
      <w:r>
        <w:t>orientation, age, marital status or public assistance status, discriminate against any person who is a citizen of the United States and who qualifies and is available to perform the work to which such employment relates. Contractor agrees to comply with all Federal, State, and local non-discrimination laws and ordinances, in particular the applicable provisions of the Civil Rights Act of 1964, as amended by the Equal Employment Opportunity Act of 1972. When required by law or requested by the CDA, Contractor shall furnish a written affirmative action plan.</w:t>
      </w:r>
    </w:p>
    <w:p w14:paraId="7AE42DEB" w14:textId="77777777" w:rsidR="00993B34" w:rsidRDefault="00000000">
      <w:pPr>
        <w:pStyle w:val="BodyText"/>
        <w:spacing w:before="1"/>
        <w:ind w:left="160"/>
      </w:pPr>
      <w:r>
        <w:rPr>
          <w:u w:val="single"/>
        </w:rPr>
        <w:t>CONTRACTOR DEBARMENT, SUSPENSION AND RESPONSIBILITY CERTIFICATION</w:t>
      </w:r>
      <w:r>
        <w:t>. By signing</w:t>
      </w:r>
    </w:p>
    <w:p w14:paraId="1EC27E5E" w14:textId="77777777" w:rsidR="00993B34" w:rsidRDefault="00000000">
      <w:pPr>
        <w:pStyle w:val="BodyText"/>
        <w:ind w:left="160" w:right="243"/>
      </w:pPr>
      <w:r>
        <w:t xml:space="preserve">this Contract the Contractor is certifying that the federal government or the Minnesota Commissioner of Administration has not suspended or debarred the Contractor or its Principals and Employees, based upon Federal Regulation 45 CFR 92.35 and Minn. Stat. §16C.03, </w:t>
      </w:r>
      <w:proofErr w:type="spellStart"/>
      <w:r>
        <w:t>subd</w:t>
      </w:r>
      <w:proofErr w:type="spellEnd"/>
      <w:r>
        <w:t>. 2 respectively. Contractors may be suspended or debarred when it is determined, through a duly authorized hearing process, that they have abused the public trust in a serious manner.</w:t>
      </w:r>
    </w:p>
    <w:p w14:paraId="2676A881" w14:textId="77777777" w:rsidR="00993B34" w:rsidRDefault="00000000">
      <w:pPr>
        <w:pStyle w:val="BodyText"/>
        <w:ind w:left="160" w:right="203"/>
      </w:pPr>
      <w:r>
        <w:rPr>
          <w:u w:val="single"/>
        </w:rPr>
        <w:t xml:space="preserve">EXPRESS WARRANTIES. </w:t>
      </w:r>
      <w:r>
        <w:t xml:space="preserve">Contractor expressly warrants that all goods and products and workmanship provided under this Agreement shall conform to the CDA’s specifications as described in this Agreement. Contractor shall replace any non-conforming goods and products and remedy any defects in the work and pay for any damage to other work resulting from the non-conforming work, at its own expense, and pay for any damage to other goods or products resulting from the non-conforming goods or products, that shall appear within a period of TWELVE MONTHS from the date of final acceptance by CDA of the goods or products. Neither the final certificate of payment nor any provision in the contract documents nor partial or entire use of the final products and work by the CDA shall constitute an acceptance of work not done in accordance with the contract documents or relieve Contractor of liability in respect to any express warranties or responsibility for faulty materials or workmanship. The CDA will give notice of observed defects with reasonable promptness. </w:t>
      </w:r>
      <w:r>
        <w:rPr>
          <w:u w:val="single"/>
        </w:rPr>
        <w:t>TERMINATION WITHOUT CAUSE</w:t>
      </w:r>
      <w:r>
        <w:t>. The CDA upon thirty (30) days written notice to the Contractor may terminate this Contract without cause.</w:t>
      </w:r>
    </w:p>
    <w:p w14:paraId="312B13DD" w14:textId="77777777" w:rsidR="00993B34" w:rsidRDefault="00000000">
      <w:pPr>
        <w:pStyle w:val="BodyText"/>
        <w:spacing w:before="1"/>
        <w:ind w:left="160" w:right="295"/>
      </w:pPr>
      <w:r>
        <w:rPr>
          <w:u w:val="single"/>
        </w:rPr>
        <w:t>TERMINATION FOR CAUSE</w:t>
      </w:r>
      <w:r>
        <w:t>. In addition to other specifically stated terms of this Contract or as otherwise provided by law, the following conditions, unless excused shall warrant termination of this Contract for cause:</w:t>
      </w:r>
    </w:p>
    <w:p w14:paraId="5CA5C533" w14:textId="77777777" w:rsidR="00993B34" w:rsidRDefault="00993B34">
      <w:pPr>
        <w:sectPr w:rsidR="00993B34">
          <w:pgSz w:w="12240" w:h="15840"/>
          <w:pgMar w:top="920" w:right="600" w:bottom="280" w:left="560" w:header="720" w:footer="720" w:gutter="0"/>
          <w:cols w:space="720"/>
        </w:sectPr>
      </w:pPr>
    </w:p>
    <w:p w14:paraId="5E8B0D0B" w14:textId="77777777" w:rsidR="00993B34" w:rsidRDefault="00000000">
      <w:pPr>
        <w:spacing w:before="68"/>
        <w:ind w:left="160"/>
        <w:rPr>
          <w:sz w:val="24"/>
        </w:rPr>
      </w:pPr>
      <w:r>
        <w:rPr>
          <w:b/>
          <w:sz w:val="24"/>
        </w:rPr>
        <w:lastRenderedPageBreak/>
        <w:t xml:space="preserve">GENERAL CONDITIONS </w:t>
      </w:r>
      <w:r>
        <w:rPr>
          <w:sz w:val="24"/>
        </w:rPr>
        <w:t>(continued)</w:t>
      </w:r>
    </w:p>
    <w:p w14:paraId="17803ED5" w14:textId="77777777" w:rsidR="00993B34" w:rsidRDefault="00993B34">
      <w:pPr>
        <w:pStyle w:val="BodyText"/>
      </w:pPr>
    </w:p>
    <w:p w14:paraId="2DF73112" w14:textId="77777777" w:rsidR="00993B34" w:rsidRDefault="00000000">
      <w:pPr>
        <w:pStyle w:val="ListParagraph"/>
        <w:numPr>
          <w:ilvl w:val="0"/>
          <w:numId w:val="11"/>
        </w:numPr>
        <w:tabs>
          <w:tab w:val="left" w:pos="1024"/>
          <w:tab w:val="left" w:pos="1025"/>
        </w:tabs>
        <w:ind w:right="748"/>
        <w:rPr>
          <w:sz w:val="24"/>
        </w:rPr>
      </w:pPr>
      <w:r>
        <w:rPr>
          <w:sz w:val="24"/>
        </w:rPr>
        <w:t>Making material misrepresentations either in the attached exhibits and documents or in any</w:t>
      </w:r>
      <w:r>
        <w:rPr>
          <w:spacing w:val="-15"/>
          <w:sz w:val="24"/>
        </w:rPr>
        <w:t xml:space="preserve"> </w:t>
      </w:r>
      <w:r>
        <w:rPr>
          <w:sz w:val="24"/>
        </w:rPr>
        <w:t>other material provision or condition relied upon in the making of this</w:t>
      </w:r>
      <w:r>
        <w:rPr>
          <w:spacing w:val="-7"/>
          <w:sz w:val="24"/>
        </w:rPr>
        <w:t xml:space="preserve"> </w:t>
      </w:r>
      <w:r>
        <w:rPr>
          <w:sz w:val="24"/>
        </w:rPr>
        <w:t>Contract.</w:t>
      </w:r>
    </w:p>
    <w:p w14:paraId="7F224226" w14:textId="77777777" w:rsidR="00993B34" w:rsidRDefault="00000000">
      <w:pPr>
        <w:pStyle w:val="ListParagraph"/>
        <w:numPr>
          <w:ilvl w:val="0"/>
          <w:numId w:val="11"/>
        </w:numPr>
        <w:tabs>
          <w:tab w:val="left" w:pos="1024"/>
          <w:tab w:val="left" w:pos="1025"/>
        </w:tabs>
        <w:ind w:right="438"/>
        <w:rPr>
          <w:sz w:val="24"/>
        </w:rPr>
      </w:pPr>
      <w:r>
        <w:rPr>
          <w:sz w:val="24"/>
        </w:rPr>
        <w:t>Failure to provide services or payment called for by this Contract within the time specified herein</w:t>
      </w:r>
      <w:r>
        <w:rPr>
          <w:spacing w:val="-22"/>
          <w:sz w:val="24"/>
        </w:rPr>
        <w:t xml:space="preserve"> </w:t>
      </w:r>
      <w:r>
        <w:rPr>
          <w:sz w:val="24"/>
        </w:rPr>
        <w:t>or any extension</w:t>
      </w:r>
      <w:r>
        <w:rPr>
          <w:spacing w:val="-4"/>
          <w:sz w:val="24"/>
        </w:rPr>
        <w:t xml:space="preserve"> </w:t>
      </w:r>
      <w:r>
        <w:rPr>
          <w:sz w:val="24"/>
        </w:rPr>
        <w:t>thereof.</w:t>
      </w:r>
    </w:p>
    <w:p w14:paraId="60509800" w14:textId="77777777" w:rsidR="00993B34" w:rsidRDefault="00000000">
      <w:pPr>
        <w:pStyle w:val="ListParagraph"/>
        <w:numPr>
          <w:ilvl w:val="0"/>
          <w:numId w:val="11"/>
        </w:numPr>
        <w:tabs>
          <w:tab w:val="left" w:pos="1024"/>
          <w:tab w:val="left" w:pos="1025"/>
        </w:tabs>
        <w:rPr>
          <w:sz w:val="24"/>
        </w:rPr>
      </w:pPr>
      <w:r>
        <w:rPr>
          <w:sz w:val="24"/>
        </w:rPr>
        <w:t>Failure to perform any other material provision of this</w:t>
      </w:r>
      <w:r>
        <w:rPr>
          <w:spacing w:val="-10"/>
          <w:sz w:val="24"/>
        </w:rPr>
        <w:t xml:space="preserve"> </w:t>
      </w:r>
      <w:r>
        <w:rPr>
          <w:sz w:val="24"/>
        </w:rPr>
        <w:t>Contract.</w:t>
      </w:r>
    </w:p>
    <w:p w14:paraId="0EE41CEF" w14:textId="77777777" w:rsidR="00993B34" w:rsidRDefault="00000000">
      <w:pPr>
        <w:pStyle w:val="ListParagraph"/>
        <w:numPr>
          <w:ilvl w:val="0"/>
          <w:numId w:val="11"/>
        </w:numPr>
        <w:tabs>
          <w:tab w:val="left" w:pos="1024"/>
          <w:tab w:val="left" w:pos="1025"/>
        </w:tabs>
        <w:ind w:left="160" w:right="236" w:firstLine="360"/>
        <w:rPr>
          <w:sz w:val="24"/>
        </w:rPr>
      </w:pPr>
      <w:r>
        <w:rPr>
          <w:sz w:val="24"/>
        </w:rPr>
        <w:t xml:space="preserve">Failure to diligently administer the work </w:t>
      </w:r>
      <w:proofErr w:type="gramStart"/>
      <w:r>
        <w:rPr>
          <w:sz w:val="24"/>
        </w:rPr>
        <w:t>so as to</w:t>
      </w:r>
      <w:proofErr w:type="gramEnd"/>
      <w:r>
        <w:rPr>
          <w:sz w:val="24"/>
        </w:rPr>
        <w:t xml:space="preserve"> endanger performance of the terms of this Contract.</w:t>
      </w:r>
      <w:r>
        <w:rPr>
          <w:sz w:val="24"/>
          <w:u w:val="single"/>
        </w:rPr>
        <w:t xml:space="preserve"> NOTICE</w:t>
      </w:r>
      <w:r>
        <w:rPr>
          <w:sz w:val="24"/>
        </w:rPr>
        <w:t>. Either party may terminate this Contract for cause by giving seven (7) days written notice of its intent to terminate to the other party unless a different procedure and/or effective date is provided within the specific article or paragraph of this Contract under which the default, failure or termination occurs. Said</w:t>
      </w:r>
      <w:r>
        <w:rPr>
          <w:spacing w:val="-17"/>
          <w:sz w:val="24"/>
        </w:rPr>
        <w:t xml:space="preserve"> </w:t>
      </w:r>
      <w:r>
        <w:rPr>
          <w:sz w:val="24"/>
        </w:rPr>
        <w:t xml:space="preserve">notice shall specify the circumstances warranting termination of the Contract. The terminating party has </w:t>
      </w:r>
      <w:r>
        <w:rPr>
          <w:spacing w:val="2"/>
          <w:sz w:val="24"/>
        </w:rPr>
        <w:t xml:space="preserve">the </w:t>
      </w:r>
      <w:r>
        <w:rPr>
          <w:sz w:val="24"/>
        </w:rPr>
        <w:t>option, but is not required, to provide the other party an opportunity to cure the specified default. If an opportunity to cure is provided, it shall be specifically described in the notice of</w:t>
      </w:r>
      <w:r>
        <w:rPr>
          <w:spacing w:val="-7"/>
          <w:sz w:val="24"/>
        </w:rPr>
        <w:t xml:space="preserve"> </w:t>
      </w:r>
      <w:r>
        <w:rPr>
          <w:sz w:val="24"/>
        </w:rPr>
        <w:t>termination.</w:t>
      </w:r>
    </w:p>
    <w:p w14:paraId="6036A3A3" w14:textId="77777777" w:rsidR="00993B34" w:rsidRDefault="00000000">
      <w:pPr>
        <w:pStyle w:val="BodyText"/>
        <w:ind w:left="160" w:right="212"/>
      </w:pPr>
      <w:r>
        <w:rPr>
          <w:u w:val="single"/>
        </w:rPr>
        <w:t>DELIVERY OF NOTICE/EFFECTIVE DATE</w:t>
      </w:r>
      <w:r>
        <w:t>. Notice of termination for cause or without cause shall be</w:t>
      </w:r>
      <w:r>
        <w:rPr>
          <w:spacing w:val="-17"/>
        </w:rPr>
        <w:t xml:space="preserve"> </w:t>
      </w:r>
      <w:r>
        <w:t>made by certified mail or personal delivery to the authorized agent of the other party. Notice is deemed effective upon delivery of the Notice of Termination to the name and address of the person who signs this Contract for each</w:t>
      </w:r>
      <w:r>
        <w:rPr>
          <w:spacing w:val="-1"/>
        </w:rPr>
        <w:t xml:space="preserve"> </w:t>
      </w:r>
      <w:r>
        <w:t>party.</w:t>
      </w:r>
    </w:p>
    <w:p w14:paraId="2B308181" w14:textId="77777777" w:rsidR="00993B34" w:rsidRDefault="00000000">
      <w:pPr>
        <w:pStyle w:val="BodyText"/>
        <w:spacing w:before="1"/>
        <w:ind w:left="160"/>
      </w:pPr>
      <w:r>
        <w:rPr>
          <w:u w:val="single"/>
        </w:rPr>
        <w:t>DUTIES OF CONTRACTOR UPON TERMINATION WITH CAUSE OR WITHOUT CAUSE</w:t>
      </w:r>
      <w:r>
        <w:t>.</w:t>
      </w:r>
      <w:r>
        <w:rPr>
          <w:spacing w:val="51"/>
        </w:rPr>
        <w:t xml:space="preserve"> </w:t>
      </w:r>
      <w:r>
        <w:t>Upon</w:t>
      </w:r>
    </w:p>
    <w:p w14:paraId="7EE4EACE" w14:textId="77777777" w:rsidR="00993B34" w:rsidRDefault="00000000">
      <w:pPr>
        <w:pStyle w:val="BodyText"/>
        <w:ind w:left="160"/>
      </w:pPr>
      <w:r>
        <w:t>delivery of the Notice of Termination, and except as otherwise provided, Contractor shall:</w:t>
      </w:r>
    </w:p>
    <w:p w14:paraId="2F10E2D6" w14:textId="77777777" w:rsidR="00993B34" w:rsidRDefault="00000000">
      <w:pPr>
        <w:pStyle w:val="ListParagraph"/>
        <w:numPr>
          <w:ilvl w:val="0"/>
          <w:numId w:val="10"/>
        </w:numPr>
        <w:tabs>
          <w:tab w:val="left" w:pos="880"/>
          <w:tab w:val="left" w:pos="881"/>
        </w:tabs>
        <w:ind w:right="786"/>
        <w:rPr>
          <w:sz w:val="24"/>
        </w:rPr>
      </w:pPr>
      <w:r>
        <w:rPr>
          <w:sz w:val="24"/>
        </w:rPr>
        <w:t>Discontinue provision of services under this Contract on the date and to the extent specified in the Notice of</w:t>
      </w:r>
      <w:r>
        <w:rPr>
          <w:spacing w:val="-3"/>
          <w:sz w:val="24"/>
        </w:rPr>
        <w:t xml:space="preserve"> </w:t>
      </w:r>
      <w:r>
        <w:rPr>
          <w:sz w:val="24"/>
        </w:rPr>
        <w:t>Termination.</w:t>
      </w:r>
    </w:p>
    <w:p w14:paraId="35DB0B47" w14:textId="77777777" w:rsidR="00993B34" w:rsidRDefault="00000000">
      <w:pPr>
        <w:pStyle w:val="ListParagraph"/>
        <w:numPr>
          <w:ilvl w:val="0"/>
          <w:numId w:val="10"/>
        </w:numPr>
        <w:tabs>
          <w:tab w:val="left" w:pos="880"/>
          <w:tab w:val="left" w:pos="881"/>
        </w:tabs>
        <w:rPr>
          <w:sz w:val="24"/>
        </w:rPr>
      </w:pPr>
      <w:r>
        <w:rPr>
          <w:sz w:val="24"/>
        </w:rPr>
        <w:t>Immediately notify all clients who are receiving services pursuant to this</w:t>
      </w:r>
      <w:r>
        <w:rPr>
          <w:spacing w:val="-14"/>
          <w:sz w:val="24"/>
        </w:rPr>
        <w:t xml:space="preserve"> </w:t>
      </w:r>
      <w:r>
        <w:rPr>
          <w:sz w:val="24"/>
        </w:rPr>
        <w:t>Contract.</w:t>
      </w:r>
    </w:p>
    <w:p w14:paraId="2F4C6CF9" w14:textId="77777777" w:rsidR="00993B34" w:rsidRDefault="00000000">
      <w:pPr>
        <w:pStyle w:val="ListParagraph"/>
        <w:numPr>
          <w:ilvl w:val="0"/>
          <w:numId w:val="10"/>
        </w:numPr>
        <w:tabs>
          <w:tab w:val="left" w:pos="880"/>
          <w:tab w:val="left" w:pos="881"/>
        </w:tabs>
        <w:ind w:right="241"/>
        <w:rPr>
          <w:sz w:val="24"/>
        </w:rPr>
      </w:pPr>
      <w:r>
        <w:rPr>
          <w:sz w:val="24"/>
        </w:rPr>
        <w:t>Cancel all orders and subcontracts to the extent that they relate to the performance of services cancelled by the Notice of</w:t>
      </w:r>
      <w:r>
        <w:rPr>
          <w:spacing w:val="-6"/>
          <w:sz w:val="24"/>
        </w:rPr>
        <w:t xml:space="preserve"> </w:t>
      </w:r>
      <w:r>
        <w:rPr>
          <w:sz w:val="24"/>
        </w:rPr>
        <w:t>Termination.</w:t>
      </w:r>
    </w:p>
    <w:p w14:paraId="21FD5F8E" w14:textId="77777777" w:rsidR="00993B34" w:rsidRDefault="00000000">
      <w:pPr>
        <w:pStyle w:val="ListParagraph"/>
        <w:numPr>
          <w:ilvl w:val="0"/>
          <w:numId w:val="10"/>
        </w:numPr>
        <w:tabs>
          <w:tab w:val="left" w:pos="892"/>
          <w:tab w:val="left" w:pos="893"/>
        </w:tabs>
        <w:ind w:left="892" w:hanging="733"/>
        <w:rPr>
          <w:sz w:val="24"/>
        </w:rPr>
      </w:pPr>
      <w:r>
        <w:rPr>
          <w:sz w:val="24"/>
        </w:rPr>
        <w:t>Complete performance of such services as shall not have been cancelled by the Notice of</w:t>
      </w:r>
      <w:r>
        <w:rPr>
          <w:spacing w:val="-11"/>
          <w:sz w:val="24"/>
        </w:rPr>
        <w:t xml:space="preserve"> </w:t>
      </w:r>
      <w:r>
        <w:rPr>
          <w:sz w:val="24"/>
        </w:rPr>
        <w:t>Termination.</w:t>
      </w:r>
    </w:p>
    <w:p w14:paraId="10478EEC" w14:textId="77777777" w:rsidR="00993B34" w:rsidRDefault="00000000">
      <w:pPr>
        <w:pStyle w:val="ListParagraph"/>
        <w:numPr>
          <w:ilvl w:val="0"/>
          <w:numId w:val="10"/>
        </w:numPr>
        <w:tabs>
          <w:tab w:val="left" w:pos="880"/>
          <w:tab w:val="left" w:pos="881"/>
        </w:tabs>
        <w:ind w:right="708"/>
        <w:rPr>
          <w:sz w:val="24"/>
        </w:rPr>
      </w:pPr>
      <w:r>
        <w:rPr>
          <w:sz w:val="24"/>
        </w:rPr>
        <w:t>Return all CDA property in their possession within seven (7) days to the extent that it relates to</w:t>
      </w:r>
      <w:r>
        <w:rPr>
          <w:spacing w:val="-15"/>
          <w:sz w:val="24"/>
        </w:rPr>
        <w:t xml:space="preserve"> </w:t>
      </w:r>
      <w:r>
        <w:rPr>
          <w:sz w:val="24"/>
        </w:rPr>
        <w:t>the performance of services cancelled by the Notice of</w:t>
      </w:r>
      <w:r>
        <w:rPr>
          <w:spacing w:val="-6"/>
          <w:sz w:val="24"/>
        </w:rPr>
        <w:t xml:space="preserve"> </w:t>
      </w:r>
      <w:r>
        <w:rPr>
          <w:sz w:val="24"/>
        </w:rPr>
        <w:t>Termination.</w:t>
      </w:r>
    </w:p>
    <w:p w14:paraId="2442C063" w14:textId="77777777" w:rsidR="00993B34" w:rsidRDefault="00000000">
      <w:pPr>
        <w:pStyle w:val="ListParagraph"/>
        <w:numPr>
          <w:ilvl w:val="0"/>
          <w:numId w:val="10"/>
        </w:numPr>
        <w:tabs>
          <w:tab w:val="left" w:pos="880"/>
          <w:tab w:val="left" w:pos="881"/>
        </w:tabs>
        <w:spacing w:before="1"/>
        <w:rPr>
          <w:sz w:val="24"/>
        </w:rPr>
      </w:pPr>
      <w:r>
        <w:rPr>
          <w:sz w:val="24"/>
        </w:rPr>
        <w:t>Submit an invoice for the performance of services prior to the effective date of termination within</w:t>
      </w:r>
      <w:r>
        <w:rPr>
          <w:spacing w:val="-13"/>
          <w:sz w:val="24"/>
        </w:rPr>
        <w:t xml:space="preserve"> </w:t>
      </w:r>
      <w:r>
        <w:rPr>
          <w:sz w:val="24"/>
        </w:rPr>
        <w:t>thirty</w:t>
      </w:r>
    </w:p>
    <w:p w14:paraId="2FDB68D6" w14:textId="77777777" w:rsidR="00993B34" w:rsidRDefault="00000000">
      <w:pPr>
        <w:pStyle w:val="BodyText"/>
        <w:ind w:left="880"/>
      </w:pPr>
      <w:r>
        <w:t>(30) days of said date.</w:t>
      </w:r>
    </w:p>
    <w:p w14:paraId="0F51AF8A" w14:textId="77777777" w:rsidR="00993B34" w:rsidRDefault="00000000">
      <w:pPr>
        <w:pStyle w:val="ListParagraph"/>
        <w:numPr>
          <w:ilvl w:val="0"/>
          <w:numId w:val="10"/>
        </w:numPr>
        <w:tabs>
          <w:tab w:val="left" w:pos="880"/>
          <w:tab w:val="left" w:pos="881"/>
        </w:tabs>
        <w:ind w:right="201"/>
        <w:rPr>
          <w:sz w:val="24"/>
        </w:rPr>
      </w:pPr>
      <w:r>
        <w:rPr>
          <w:sz w:val="24"/>
        </w:rPr>
        <w:t>Maintain all records relating to the performance of the Contract as may be required by the CDA or State law.</w:t>
      </w:r>
    </w:p>
    <w:p w14:paraId="4BC7F3C9" w14:textId="77777777" w:rsidR="00993B34" w:rsidRDefault="00000000">
      <w:pPr>
        <w:pStyle w:val="BodyText"/>
        <w:ind w:left="160"/>
      </w:pPr>
      <w:r>
        <w:rPr>
          <w:u w:val="single"/>
        </w:rPr>
        <w:t>DUTIES OF CDA UPON TERMINATION OF THE CONTRACT FOR CAUSE OR WITHOUT CAUSE</w:t>
      </w:r>
      <w:r>
        <w:t>.</w:t>
      </w:r>
    </w:p>
    <w:p w14:paraId="50E037C4" w14:textId="77777777" w:rsidR="00993B34" w:rsidRDefault="00000000">
      <w:pPr>
        <w:pStyle w:val="BodyText"/>
        <w:ind w:left="160"/>
        <w:jc w:val="both"/>
      </w:pPr>
      <w:r>
        <w:t>Upon delivery of the Notice of Termination, and except as otherwise provided, the CDA:</w:t>
      </w:r>
    </w:p>
    <w:p w14:paraId="44C83A90" w14:textId="77777777" w:rsidR="00993B34" w:rsidRDefault="00000000">
      <w:pPr>
        <w:pStyle w:val="ListParagraph"/>
        <w:numPr>
          <w:ilvl w:val="0"/>
          <w:numId w:val="9"/>
        </w:numPr>
        <w:tabs>
          <w:tab w:val="left" w:pos="881"/>
        </w:tabs>
        <w:ind w:right="364"/>
        <w:jc w:val="both"/>
        <w:rPr>
          <w:sz w:val="24"/>
        </w:rPr>
      </w:pPr>
      <w:r>
        <w:rPr>
          <w:sz w:val="24"/>
        </w:rPr>
        <w:t>Shall make within 30 days of its receipt of Contractor’s invoice referenced in paragraph F above, final payment for any services satisfactorily provided up through the date of termination in accordance</w:t>
      </w:r>
      <w:r>
        <w:rPr>
          <w:spacing w:val="-17"/>
          <w:sz w:val="24"/>
        </w:rPr>
        <w:t xml:space="preserve"> </w:t>
      </w:r>
      <w:r>
        <w:rPr>
          <w:sz w:val="24"/>
        </w:rPr>
        <w:t>with the terms of this</w:t>
      </w:r>
      <w:r>
        <w:rPr>
          <w:spacing w:val="-2"/>
          <w:sz w:val="24"/>
        </w:rPr>
        <w:t xml:space="preserve"> </w:t>
      </w:r>
      <w:r>
        <w:rPr>
          <w:sz w:val="24"/>
        </w:rPr>
        <w:t>Contract.</w:t>
      </w:r>
    </w:p>
    <w:p w14:paraId="507B706A" w14:textId="77777777" w:rsidR="00993B34" w:rsidRDefault="00000000">
      <w:pPr>
        <w:pStyle w:val="ListParagraph"/>
        <w:numPr>
          <w:ilvl w:val="0"/>
          <w:numId w:val="9"/>
        </w:numPr>
        <w:tabs>
          <w:tab w:val="left" w:pos="881"/>
        </w:tabs>
        <w:ind w:right="102"/>
        <w:jc w:val="both"/>
        <w:rPr>
          <w:sz w:val="24"/>
        </w:rPr>
      </w:pPr>
      <w:r>
        <w:rPr>
          <w:sz w:val="24"/>
        </w:rPr>
        <w:t xml:space="preserve">Shall not be liable for any services provided after notice </w:t>
      </w:r>
      <w:r>
        <w:rPr>
          <w:spacing w:val="2"/>
          <w:sz w:val="24"/>
        </w:rPr>
        <w:t xml:space="preserve">of </w:t>
      </w:r>
      <w:r>
        <w:rPr>
          <w:sz w:val="24"/>
        </w:rPr>
        <w:t>termination, except as stated above or as authorized by the CDA in</w:t>
      </w:r>
      <w:r>
        <w:rPr>
          <w:spacing w:val="-7"/>
          <w:sz w:val="24"/>
        </w:rPr>
        <w:t xml:space="preserve"> </w:t>
      </w:r>
      <w:r>
        <w:rPr>
          <w:sz w:val="24"/>
        </w:rPr>
        <w:t>writing.</w:t>
      </w:r>
    </w:p>
    <w:p w14:paraId="2A948500" w14:textId="77777777" w:rsidR="00993B34" w:rsidRDefault="00000000">
      <w:pPr>
        <w:pStyle w:val="BodyText"/>
        <w:ind w:left="160"/>
      </w:pPr>
      <w:r>
        <w:rPr>
          <w:u w:val="single"/>
        </w:rPr>
        <w:t>EFFECT OF TERMINATION FOR CAUSE OR WITHOUT CAUSE</w:t>
      </w:r>
      <w:r>
        <w:t>. Termination of this Contract shall not discharge any liability, responsibility or right of any party that arises from the performance of or failure to adequately perform the terms of this Contract prior to the effective date of termination.</w:t>
      </w:r>
    </w:p>
    <w:p w14:paraId="1EBF1975" w14:textId="77777777" w:rsidR="00993B34" w:rsidRDefault="00000000">
      <w:pPr>
        <w:pStyle w:val="BodyText"/>
        <w:spacing w:before="1"/>
        <w:ind w:left="160" w:right="206"/>
      </w:pPr>
      <w:r>
        <w:rPr>
          <w:u w:val="single"/>
        </w:rPr>
        <w:t>TERMINATION BY CDA – LACK OF FUNDING</w:t>
      </w:r>
      <w:r>
        <w:t xml:space="preserve">. Notwithstanding any provision of this Contract to the contrary, the CDA may immediately terminate this Contract if it does not obtain funding from the Minnesota Legislature, Minnesota </w:t>
      </w:r>
      <w:proofErr w:type="gramStart"/>
      <w:r>
        <w:t>Agencies</w:t>
      </w:r>
      <w:proofErr w:type="gramEnd"/>
      <w:r>
        <w:t xml:space="preserve"> or other funding source, or if its funding cannot be continued at a level sufficient to allow payment of the amounts due under this Contract. Written notice of termination sent by the CDA to Contractor by facsimile is sufficient notice under the terms of this Contract. The CDA is not obligated to pay for any services that are provided after written notice of termination for lack of funding. The CDA will not be assessed any penalty or damages if the Contract is terminated due to lack of funding.</w:t>
      </w:r>
    </w:p>
    <w:p w14:paraId="244069C8" w14:textId="77777777" w:rsidR="00993B34" w:rsidRDefault="00993B34">
      <w:pPr>
        <w:sectPr w:rsidR="00993B34">
          <w:pgSz w:w="12240" w:h="15840"/>
          <w:pgMar w:top="920" w:right="600" w:bottom="280" w:left="560" w:header="720" w:footer="720" w:gutter="0"/>
          <w:cols w:space="720"/>
        </w:sectPr>
      </w:pPr>
    </w:p>
    <w:p w14:paraId="5626F40C" w14:textId="77777777" w:rsidR="00993B34" w:rsidRDefault="00000000">
      <w:pPr>
        <w:pStyle w:val="BodyText"/>
        <w:spacing w:before="72"/>
        <w:ind w:left="160" w:right="360"/>
        <w:jc w:val="both"/>
      </w:pPr>
      <w:r>
        <w:rPr>
          <w:u w:val="single"/>
        </w:rPr>
        <w:lastRenderedPageBreak/>
        <w:t>DAMAGES FOR BREACH/SET-OFF</w:t>
      </w:r>
      <w:r>
        <w:t xml:space="preserve">. Notwithstanding any other provision of this Contract to the contrary, upon breach of this Contract by Contractor the CDA may withhold final payment due Contractor for purposes of set-off until such time as the exact </w:t>
      </w:r>
      <w:proofErr w:type="gramStart"/>
      <w:r>
        <w:t>amount</w:t>
      </w:r>
      <w:proofErr w:type="gramEnd"/>
      <w:r>
        <w:t xml:space="preserve"> of damages due is determined.</w:t>
      </w:r>
    </w:p>
    <w:p w14:paraId="2F6D5AC2" w14:textId="77777777" w:rsidR="00993B34" w:rsidRDefault="00000000">
      <w:pPr>
        <w:ind w:left="160"/>
        <w:rPr>
          <w:sz w:val="24"/>
        </w:rPr>
      </w:pPr>
      <w:r>
        <w:rPr>
          <w:b/>
          <w:sz w:val="24"/>
        </w:rPr>
        <w:t xml:space="preserve">GENERAL CONDITIONS </w:t>
      </w:r>
      <w:r>
        <w:rPr>
          <w:sz w:val="24"/>
        </w:rPr>
        <w:t>(continued)</w:t>
      </w:r>
    </w:p>
    <w:p w14:paraId="113F9B9F" w14:textId="77777777" w:rsidR="00993B34" w:rsidRDefault="00993B34">
      <w:pPr>
        <w:pStyle w:val="BodyText"/>
      </w:pPr>
    </w:p>
    <w:p w14:paraId="5041DFC1" w14:textId="77777777" w:rsidR="00993B34" w:rsidRDefault="00000000">
      <w:pPr>
        <w:pStyle w:val="BodyText"/>
        <w:ind w:left="160" w:right="206"/>
      </w:pPr>
      <w:r>
        <w:rPr>
          <w:u w:val="single"/>
        </w:rPr>
        <w:t>MODIFICATIONS</w:t>
      </w:r>
      <w:r>
        <w:t>. Any alterations, variations, modifications, or waivers of the provisions of this Contract shall only be valid when they have been reduced to writing and signed by the authorized representatives of the parties.</w:t>
      </w:r>
    </w:p>
    <w:p w14:paraId="0A31C369" w14:textId="77777777" w:rsidR="00993B34" w:rsidRDefault="00000000">
      <w:pPr>
        <w:pStyle w:val="BodyText"/>
        <w:ind w:left="160" w:right="190"/>
      </w:pPr>
      <w:r>
        <w:rPr>
          <w:u w:val="single"/>
        </w:rPr>
        <w:t>WAGE WITHHOLDING TAX</w:t>
      </w:r>
      <w:r>
        <w:t xml:space="preserve">. Pursuant to Minn. Stat. §290.97, Dakota CDA shall make final payment to Contractor only upon satisfactory showing that contractor and any subcontractors have complied with the provisions of Minn. Stat. §290.92 with respect to withholding taxes, penalties, or interest arising from this contract. A certificate by the commissioner of revenue (Minnesota Department of Revenue Form IC-134, entitled “Withholding Affidavit for Contractors”) shall satisfy this requirement with respect to the contractor or subcontractor. Form IC-134 Form and Instructions are found at </w:t>
      </w:r>
      <w:hyperlink r:id="rId9">
        <w:r>
          <w:rPr>
            <w:color w:val="0000FF"/>
            <w:u w:val="single" w:color="0000FF"/>
          </w:rPr>
          <w:t>http://www.taxes.state.mn.us/forms/ic134.pdf</w:t>
        </w:r>
        <w:r>
          <w:t>.</w:t>
        </w:r>
      </w:hyperlink>
      <w:r>
        <w:t xml:space="preserve"> </w:t>
      </w:r>
      <w:r>
        <w:rPr>
          <w:u w:val="single"/>
        </w:rPr>
        <w:t>SUBMITTAL-PRICE BREAKDOWN PER PROPERTY PER EACH YEAR OF THE CONTRACT.</w:t>
      </w:r>
      <w:r>
        <w:rPr>
          <w:spacing w:val="51"/>
        </w:rPr>
        <w:t xml:space="preserve"> </w:t>
      </w:r>
      <w:r>
        <w:t>The</w:t>
      </w:r>
    </w:p>
    <w:p w14:paraId="322253E2" w14:textId="77777777" w:rsidR="00993B34" w:rsidRDefault="00000000">
      <w:pPr>
        <w:pStyle w:val="BodyText"/>
        <w:ind w:left="160"/>
      </w:pPr>
      <w:r>
        <w:t>contractor who is awarded the contract will be required to provide a price break down for each property. Cost breakdown to be received in less than (2) weeks after executing the contract.</w:t>
      </w:r>
    </w:p>
    <w:p w14:paraId="69F8DC8A" w14:textId="77777777" w:rsidR="00993B34" w:rsidRDefault="00000000">
      <w:pPr>
        <w:pStyle w:val="BodyText"/>
        <w:spacing w:before="1"/>
        <w:ind w:left="160"/>
      </w:pPr>
      <w:r>
        <w:rPr>
          <w:u w:val="single"/>
        </w:rPr>
        <w:t>PAYMENT.</w:t>
      </w:r>
      <w:r>
        <w:t xml:space="preserve"> Payment shall be made according to monthly Billings. All invoices submitted for payment will be processed within 30 days, </w:t>
      </w:r>
      <w:proofErr w:type="gramStart"/>
      <w:r>
        <w:t>as long as</w:t>
      </w:r>
      <w:proofErr w:type="gramEnd"/>
      <w:r>
        <w:t xml:space="preserve"> all necessary documentation is provided. Invoices shall list</w:t>
      </w:r>
    </w:p>
    <w:p w14:paraId="0B31995D" w14:textId="77777777" w:rsidR="00993B34" w:rsidRDefault="00000000">
      <w:pPr>
        <w:pStyle w:val="BodyText"/>
        <w:ind w:left="160" w:right="118"/>
        <w:jc w:val="both"/>
      </w:pPr>
      <w:r>
        <w:t xml:space="preserve">unit </w:t>
      </w:r>
      <w:proofErr w:type="gramStart"/>
      <w:r>
        <w:t>address, and</w:t>
      </w:r>
      <w:proofErr w:type="gramEnd"/>
      <w:r>
        <w:t xml:space="preserve"> shall provide a cost breakdown of square footage and any additional labor or material charges. </w:t>
      </w:r>
      <w:r>
        <w:rPr>
          <w:u w:val="single"/>
        </w:rPr>
        <w:t xml:space="preserve">DATA PRIVACY. </w:t>
      </w:r>
      <w:r>
        <w:t>All rules and regulations set forth in the Minnesota Government Data Privacy Act [coded as Minnesota Statutes, Chapter 13, Sections 13.01 through 13.99], particularly those rules and regulations which address information about persons receiving assistance from the CDA and/or the location of CDA assisted housing, shall be complied with.</w:t>
      </w:r>
    </w:p>
    <w:p w14:paraId="08D54899" w14:textId="77777777" w:rsidR="00993B34" w:rsidRDefault="00000000">
      <w:pPr>
        <w:pStyle w:val="BodyText"/>
        <w:ind w:left="160" w:right="117"/>
        <w:jc w:val="both"/>
      </w:pPr>
      <w:r>
        <w:rPr>
          <w:u w:val="single"/>
        </w:rPr>
        <w:t xml:space="preserve">CHANGES IN THE WORK. </w:t>
      </w:r>
      <w:r>
        <w:t xml:space="preserve">Costs related to a change shall be direct costs. All indirect costs shall be included in the contractors overhead. Overhead (including general conditions) and profit related to a change shall be limited to 10% of the net cost of work by the contractor and 10% of the cost of work by sub-contractors. Sub- </w:t>
      </w:r>
      <w:proofErr w:type="gramStart"/>
      <w:r>
        <w:t>contractors</w:t>
      </w:r>
      <w:proofErr w:type="gramEnd"/>
      <w:r>
        <w:t xml:space="preserve"> markup is similarly limited. Contractor and subcontractor shall provide itemized substantiating data to permit evaluation of costs.</w:t>
      </w:r>
    </w:p>
    <w:p w14:paraId="794ED7D1" w14:textId="77777777" w:rsidR="00993B34" w:rsidRDefault="00000000">
      <w:pPr>
        <w:pStyle w:val="BodyText"/>
        <w:spacing w:before="1"/>
        <w:ind w:left="160" w:right="116"/>
        <w:jc w:val="both"/>
      </w:pPr>
      <w:r>
        <w:rPr>
          <w:u w:val="single"/>
        </w:rPr>
        <w:t xml:space="preserve">DECLARATION OF INDEMNIFICATION. </w:t>
      </w:r>
      <w:r>
        <w:t>The contractor shall indemnify and hold harmless the owner and their agents and employees from and against all claims, damages, losses and expenses including attorney’s fees arising out of or resulting from the performance of the work, provided that any such claim, damage, loss or expense: a) is attributable to bodily injury, sickness, disease or death or to injury or to destruction of tangible property – other than work itself – including the loss of use resulting there from: and b) is caused in whole or in part by any negligent act or omission of the contractor, any subcontractor, anyone directly or indirectly employed by any of them or anyone for whose acts any of them may be liable, regardless of whether or not it is caused in part by a party indemnified hereunder. In any and all claims against the owner or any of their agents or employees, by any employees of the contractor, any subcontractor or anyone directly or indirectly employed by any of them or anyone whose acts any of them may be liable, the indemnification obligation under this paragraph shall not be limited by any limitation on the amount of type of damages, compensation or benefits payable by or for the contractor or any subcontractor under worker’s compensation acts, disability benefit acts or other employee benefit</w:t>
      </w:r>
      <w:r>
        <w:rPr>
          <w:spacing w:val="-2"/>
        </w:rPr>
        <w:t xml:space="preserve"> </w:t>
      </w:r>
      <w:r>
        <w:t>acts.</w:t>
      </w:r>
    </w:p>
    <w:p w14:paraId="60BA5CA4" w14:textId="77777777" w:rsidR="00993B34" w:rsidRDefault="00000000">
      <w:pPr>
        <w:pStyle w:val="BodyText"/>
        <w:spacing w:before="1"/>
        <w:ind w:left="160" w:right="116"/>
        <w:jc w:val="both"/>
      </w:pPr>
      <w:r>
        <w:rPr>
          <w:u w:val="single"/>
        </w:rPr>
        <w:t>BID BONDS.</w:t>
      </w:r>
      <w:r>
        <w:t xml:space="preserve"> A bid bond is required for contracts/bids </w:t>
      </w:r>
      <w:proofErr w:type="gramStart"/>
      <w:r>
        <w:t>in excess of</w:t>
      </w:r>
      <w:proofErr w:type="gramEnd"/>
      <w:r>
        <w:t xml:space="preserve"> $100,000.00. The amount of the bid </w:t>
      </w:r>
      <w:proofErr w:type="gramStart"/>
      <w:r>
        <w:t>bond  is</w:t>
      </w:r>
      <w:proofErr w:type="gramEnd"/>
      <w:r>
        <w:t xml:space="preserve"> to be 5% of the bid amount. A cashier’s (bank) check in the amount of 5% of the bid bond is also an acceptable form of bid security. Personal or business checks are not acceptable forms of security. Cashier’s (bank) checks will be held until a contract is in place for the work. The cashier’s check must be picked up from the </w:t>
      </w:r>
      <w:proofErr w:type="gramStart"/>
      <w:r>
        <w:t>CDA, and</w:t>
      </w:r>
      <w:proofErr w:type="gramEnd"/>
      <w:r>
        <w:t xml:space="preserve"> cannot be mailed out.</w:t>
      </w:r>
    </w:p>
    <w:p w14:paraId="6880F92F" w14:textId="77777777" w:rsidR="00993B34" w:rsidRDefault="00000000">
      <w:pPr>
        <w:pStyle w:val="BodyText"/>
        <w:ind w:left="160" w:right="117"/>
        <w:jc w:val="both"/>
      </w:pPr>
      <w:r>
        <w:rPr>
          <w:u w:val="single"/>
        </w:rPr>
        <w:t>PERFORMANCE BONDS.</w:t>
      </w:r>
      <w:r>
        <w:t xml:space="preserve"> A performance bond of 5% of the annual contract amount is required at </w:t>
      </w:r>
      <w:proofErr w:type="gramStart"/>
      <w:r>
        <w:t>the  signing</w:t>
      </w:r>
      <w:proofErr w:type="gramEnd"/>
      <w:r>
        <w:t xml:space="preserve"> of the contract and will be required annually. The CDA presently does approximately $150,000.00 dollars annually in contract painting for senior and partnership town homes vacant unit painting. This does not include painting of occupied units and painting of common areas. This will be a </w:t>
      </w:r>
      <w:proofErr w:type="gramStart"/>
      <w:r>
        <w:t>three year</w:t>
      </w:r>
      <w:proofErr w:type="gramEnd"/>
      <w:r>
        <w:t xml:space="preserve"> contract and will require</w:t>
      </w:r>
      <w:r>
        <w:rPr>
          <w:spacing w:val="11"/>
        </w:rPr>
        <w:t xml:space="preserve"> </w:t>
      </w:r>
      <w:r>
        <w:t>a</w:t>
      </w:r>
      <w:r>
        <w:rPr>
          <w:spacing w:val="9"/>
        </w:rPr>
        <w:t xml:space="preserve"> </w:t>
      </w:r>
      <w:r>
        <w:t>performance</w:t>
      </w:r>
      <w:r>
        <w:rPr>
          <w:spacing w:val="10"/>
        </w:rPr>
        <w:t xml:space="preserve"> </w:t>
      </w:r>
      <w:r>
        <w:t>bond</w:t>
      </w:r>
      <w:r>
        <w:rPr>
          <w:spacing w:val="10"/>
        </w:rPr>
        <w:t xml:space="preserve"> </w:t>
      </w:r>
      <w:r>
        <w:t>annually</w:t>
      </w:r>
      <w:r>
        <w:rPr>
          <w:spacing w:val="9"/>
        </w:rPr>
        <w:t xml:space="preserve"> </w:t>
      </w:r>
      <w:r>
        <w:t>at</w:t>
      </w:r>
      <w:r>
        <w:rPr>
          <w:spacing w:val="11"/>
        </w:rPr>
        <w:t xml:space="preserve"> </w:t>
      </w:r>
      <w:r>
        <w:t>the</w:t>
      </w:r>
      <w:r>
        <w:rPr>
          <w:spacing w:val="11"/>
        </w:rPr>
        <w:t xml:space="preserve"> </w:t>
      </w:r>
      <w:r>
        <w:t>beginning</w:t>
      </w:r>
      <w:r>
        <w:rPr>
          <w:spacing w:val="8"/>
        </w:rPr>
        <w:t xml:space="preserve"> </w:t>
      </w:r>
      <w:r>
        <w:t>of</w:t>
      </w:r>
      <w:r>
        <w:rPr>
          <w:spacing w:val="12"/>
        </w:rPr>
        <w:t xml:space="preserve"> </w:t>
      </w:r>
      <w:r>
        <w:t>each</w:t>
      </w:r>
      <w:r>
        <w:rPr>
          <w:spacing w:val="16"/>
        </w:rPr>
        <w:t xml:space="preserve"> </w:t>
      </w:r>
      <w:r>
        <w:t>year</w:t>
      </w:r>
      <w:r>
        <w:rPr>
          <w:spacing w:val="10"/>
        </w:rPr>
        <w:t xml:space="preserve"> </w:t>
      </w:r>
      <w:r>
        <w:t>to</w:t>
      </w:r>
      <w:r>
        <w:rPr>
          <w:spacing w:val="12"/>
        </w:rPr>
        <w:t xml:space="preserve"> </w:t>
      </w:r>
      <w:r>
        <w:t>fulfill</w:t>
      </w:r>
      <w:r>
        <w:rPr>
          <w:spacing w:val="11"/>
        </w:rPr>
        <w:t xml:space="preserve"> </w:t>
      </w:r>
      <w:r>
        <w:t>this</w:t>
      </w:r>
      <w:r>
        <w:rPr>
          <w:spacing w:val="11"/>
        </w:rPr>
        <w:t xml:space="preserve"> </w:t>
      </w:r>
      <w:r>
        <w:t>contract.</w:t>
      </w:r>
      <w:r>
        <w:rPr>
          <w:spacing w:val="12"/>
        </w:rPr>
        <w:t xml:space="preserve"> </w:t>
      </w:r>
      <w:r>
        <w:t>The</w:t>
      </w:r>
      <w:r>
        <w:rPr>
          <w:spacing w:val="9"/>
        </w:rPr>
        <w:t xml:space="preserve"> </w:t>
      </w:r>
      <w:r>
        <w:t>bond</w:t>
      </w:r>
      <w:r>
        <w:rPr>
          <w:spacing w:val="13"/>
        </w:rPr>
        <w:t xml:space="preserve"> </w:t>
      </w:r>
      <w:r>
        <w:t>will</w:t>
      </w:r>
      <w:r>
        <w:rPr>
          <w:spacing w:val="11"/>
        </w:rPr>
        <w:t xml:space="preserve"> </w:t>
      </w:r>
      <w:r>
        <w:t>be</w:t>
      </w:r>
      <w:r>
        <w:rPr>
          <w:spacing w:val="10"/>
        </w:rPr>
        <w:t xml:space="preserve"> </w:t>
      </w:r>
      <w:r>
        <w:t>for</w:t>
      </w:r>
    </w:p>
    <w:p w14:paraId="36E478B6" w14:textId="77777777" w:rsidR="00993B34" w:rsidRDefault="00993B34">
      <w:pPr>
        <w:jc w:val="both"/>
        <w:sectPr w:rsidR="00993B34">
          <w:pgSz w:w="12240" w:h="15840"/>
          <w:pgMar w:top="640" w:right="600" w:bottom="280" w:left="560" w:header="720" w:footer="720" w:gutter="0"/>
          <w:cols w:space="720"/>
        </w:sectPr>
      </w:pPr>
    </w:p>
    <w:p w14:paraId="75F7A286" w14:textId="77777777" w:rsidR="00993B34" w:rsidRDefault="00000000">
      <w:pPr>
        <w:pStyle w:val="BodyText"/>
        <w:spacing w:before="72"/>
        <w:ind w:left="160" w:right="117"/>
        <w:jc w:val="both"/>
      </w:pPr>
      <w:r>
        <w:lastRenderedPageBreak/>
        <w:t>the annual amount of bid. It shall be the contractor’s responsibility to make sure that the CDA gets the Performance bond prior to the start of each year. No checks will be issued after the beginning of each year without a performance bond in place with the CDA.</w:t>
      </w:r>
    </w:p>
    <w:p w14:paraId="3822E8AA" w14:textId="77777777" w:rsidR="00993B34" w:rsidRDefault="00993B34">
      <w:pPr>
        <w:pStyle w:val="BodyText"/>
        <w:spacing w:before="5"/>
      </w:pPr>
    </w:p>
    <w:p w14:paraId="2E449082" w14:textId="77777777" w:rsidR="00993B34" w:rsidRDefault="00000000">
      <w:pPr>
        <w:pStyle w:val="Heading2"/>
        <w:ind w:left="630" w:right="2285"/>
        <w:jc w:val="center"/>
      </w:pPr>
      <w:r>
        <w:t>Sample Only</w:t>
      </w:r>
    </w:p>
    <w:p w14:paraId="1768A166" w14:textId="77777777" w:rsidR="00993B34" w:rsidRDefault="00000000">
      <w:pPr>
        <w:ind w:left="2324" w:right="2285"/>
        <w:jc w:val="center"/>
        <w:rPr>
          <w:b/>
          <w:sz w:val="24"/>
        </w:rPr>
      </w:pPr>
      <w:r>
        <w:rPr>
          <w:b/>
          <w:sz w:val="24"/>
        </w:rPr>
        <w:t>AGREEMENT FOR NON-PROFESSIONAL SERVICES</w:t>
      </w:r>
    </w:p>
    <w:p w14:paraId="24047530" w14:textId="77777777" w:rsidR="00993B34" w:rsidRDefault="00993B34">
      <w:pPr>
        <w:pStyle w:val="BodyText"/>
        <w:spacing w:before="7"/>
        <w:rPr>
          <w:b/>
          <w:sz w:val="23"/>
        </w:rPr>
      </w:pPr>
    </w:p>
    <w:p w14:paraId="5A106F94" w14:textId="77777777" w:rsidR="00993B34" w:rsidRDefault="00000000">
      <w:pPr>
        <w:pStyle w:val="BodyText"/>
        <w:tabs>
          <w:tab w:val="left" w:pos="5325"/>
        </w:tabs>
        <w:ind w:left="160"/>
        <w:jc w:val="both"/>
      </w:pPr>
      <w:r>
        <w:t>Under this Agreement, dated the</w:t>
      </w:r>
      <w:r>
        <w:rPr>
          <w:u w:val="single"/>
        </w:rPr>
        <w:t xml:space="preserve">    </w:t>
      </w:r>
      <w:r>
        <w:rPr>
          <w:spacing w:val="53"/>
          <w:u w:val="single"/>
        </w:rPr>
        <w:t xml:space="preserve"> </w:t>
      </w:r>
      <w:r>
        <w:t>day</w:t>
      </w:r>
      <w:r>
        <w:rPr>
          <w:spacing w:val="-5"/>
        </w:rPr>
        <w:t xml:space="preserve"> </w:t>
      </w:r>
      <w:r>
        <w:t>of</w:t>
      </w:r>
      <w:r>
        <w:rPr>
          <w:u w:val="single"/>
        </w:rPr>
        <w:t xml:space="preserve"> </w:t>
      </w:r>
      <w:r>
        <w:rPr>
          <w:u w:val="single"/>
        </w:rPr>
        <w:tab/>
      </w:r>
      <w:r>
        <w:t xml:space="preserve">, </w:t>
      </w:r>
      <w:proofErr w:type="gramStart"/>
      <w:r>
        <w:t>200</w:t>
      </w:r>
      <w:r>
        <w:rPr>
          <w:u w:val="single"/>
        </w:rPr>
        <w:t xml:space="preserve"> </w:t>
      </w:r>
      <w:r>
        <w:t>,</w:t>
      </w:r>
      <w:proofErr w:type="gramEnd"/>
    </w:p>
    <w:p w14:paraId="439562FF" w14:textId="77777777" w:rsidR="00993B34" w:rsidRDefault="00000000">
      <w:pPr>
        <w:pStyle w:val="BodyText"/>
        <w:tabs>
          <w:tab w:val="left" w:pos="5374"/>
        </w:tabs>
        <w:ind w:left="160" w:right="811"/>
      </w:pPr>
      <w:r>
        <w:rPr>
          <w:u w:val="single"/>
        </w:rPr>
        <w:t xml:space="preserve"> </w:t>
      </w:r>
      <w:r>
        <w:rPr>
          <w:u w:val="single"/>
        </w:rPr>
        <w:tab/>
      </w:r>
      <w:r>
        <w:t>(“Contractor”) and the Dakota County Community Development Agency (“CDA”) agree</w:t>
      </w:r>
      <w:r>
        <w:rPr>
          <w:spacing w:val="-7"/>
        </w:rPr>
        <w:t xml:space="preserve"> </w:t>
      </w:r>
      <w:r>
        <w:t>that:</w:t>
      </w:r>
    </w:p>
    <w:p w14:paraId="5503AF7F" w14:textId="77777777" w:rsidR="00993B34" w:rsidRDefault="00993B34">
      <w:pPr>
        <w:pStyle w:val="BodyText"/>
      </w:pPr>
    </w:p>
    <w:p w14:paraId="09707355" w14:textId="77777777" w:rsidR="00993B34" w:rsidRDefault="00000000">
      <w:pPr>
        <w:pStyle w:val="BodyText"/>
        <w:ind w:left="160" w:right="116"/>
        <w:jc w:val="both"/>
      </w:pPr>
      <w:r>
        <w:rPr>
          <w:u w:val="single"/>
        </w:rPr>
        <w:t>Article 1</w:t>
      </w:r>
      <w:r>
        <w:t xml:space="preserve"> – SCOPE OF WORK. Contractor shall furnish all supervision, labor, materials, machinery, tools, equipment and services, including transportation services, and perform and complete all work in an </w:t>
      </w:r>
      <w:proofErr w:type="gramStart"/>
      <w:r>
        <w:t>efficient  and</w:t>
      </w:r>
      <w:proofErr w:type="gramEnd"/>
      <w:r>
        <w:t xml:space="preserve"> workmanlike manner for all senior building owned by the CDA in accordance with the Contract Documents specified in </w:t>
      </w:r>
      <w:r>
        <w:rPr>
          <w:u w:val="single"/>
        </w:rPr>
        <w:t>Article 3</w:t>
      </w:r>
      <w:r>
        <w:rPr>
          <w:spacing w:val="-1"/>
        </w:rPr>
        <w:t xml:space="preserve"> </w:t>
      </w:r>
      <w:r>
        <w:t>below.</w:t>
      </w:r>
    </w:p>
    <w:p w14:paraId="3A052F57" w14:textId="77777777" w:rsidR="00993B34" w:rsidRDefault="00993B34">
      <w:pPr>
        <w:pStyle w:val="BodyText"/>
        <w:spacing w:before="3"/>
        <w:rPr>
          <w:sz w:val="16"/>
        </w:rPr>
      </w:pPr>
    </w:p>
    <w:p w14:paraId="73F5DD91" w14:textId="77777777" w:rsidR="00993B34" w:rsidRDefault="00000000">
      <w:pPr>
        <w:pStyle w:val="BodyText"/>
        <w:spacing w:before="90"/>
        <w:ind w:left="160"/>
      </w:pPr>
      <w:r>
        <w:rPr>
          <w:u w:val="single"/>
        </w:rPr>
        <w:t>Article 2</w:t>
      </w:r>
      <w:r>
        <w:t xml:space="preserve"> - CONTRACT PRICE.</w:t>
      </w:r>
    </w:p>
    <w:p w14:paraId="3A41F006" w14:textId="77777777" w:rsidR="00993B34" w:rsidRDefault="00000000">
      <w:pPr>
        <w:pStyle w:val="ListParagraph"/>
        <w:numPr>
          <w:ilvl w:val="1"/>
          <w:numId w:val="9"/>
        </w:numPr>
        <w:tabs>
          <w:tab w:val="left" w:pos="881"/>
        </w:tabs>
        <w:rPr>
          <w:sz w:val="24"/>
        </w:rPr>
      </w:pPr>
      <w:r>
        <w:rPr>
          <w:sz w:val="24"/>
        </w:rPr>
        <w:t>Payment Terms. Fill in the terms</w:t>
      </w:r>
      <w:r>
        <w:rPr>
          <w:spacing w:val="-1"/>
          <w:sz w:val="24"/>
        </w:rPr>
        <w:t xml:space="preserve"> </w:t>
      </w:r>
      <w:r>
        <w:rPr>
          <w:sz w:val="24"/>
        </w:rPr>
        <w:t>here.</w:t>
      </w:r>
    </w:p>
    <w:p w14:paraId="0EA1E2D6" w14:textId="77777777" w:rsidR="00993B34" w:rsidRDefault="00993B34">
      <w:pPr>
        <w:pStyle w:val="BodyText"/>
        <w:spacing w:before="11"/>
        <w:rPr>
          <w:sz w:val="23"/>
        </w:rPr>
      </w:pPr>
    </w:p>
    <w:p w14:paraId="7387D83F" w14:textId="77777777" w:rsidR="00993B34" w:rsidRDefault="00000000">
      <w:pPr>
        <w:pStyle w:val="BodyText"/>
        <w:ind w:left="160"/>
      </w:pPr>
      <w:r>
        <w:rPr>
          <w:u w:val="single"/>
        </w:rPr>
        <w:t>Article 3</w:t>
      </w:r>
      <w:r>
        <w:t xml:space="preserve"> – CONTRACT DOCUMENTS. The Contract Documents consist of:</w:t>
      </w:r>
    </w:p>
    <w:p w14:paraId="3D7FE50B" w14:textId="77777777" w:rsidR="00993B34" w:rsidRDefault="00000000">
      <w:pPr>
        <w:pStyle w:val="ListParagraph"/>
        <w:numPr>
          <w:ilvl w:val="0"/>
          <w:numId w:val="8"/>
        </w:numPr>
        <w:tabs>
          <w:tab w:val="left" w:pos="806"/>
        </w:tabs>
        <w:rPr>
          <w:sz w:val="24"/>
        </w:rPr>
      </w:pPr>
      <w:r>
        <w:rPr>
          <w:sz w:val="24"/>
        </w:rPr>
        <w:t>This Agreement and all documents and laws referenced in</w:t>
      </w:r>
      <w:r>
        <w:rPr>
          <w:spacing w:val="-1"/>
          <w:sz w:val="24"/>
        </w:rPr>
        <w:t xml:space="preserve"> </w:t>
      </w:r>
      <w:proofErr w:type="gramStart"/>
      <w:r>
        <w:rPr>
          <w:sz w:val="24"/>
        </w:rPr>
        <w:t>it;</w:t>
      </w:r>
      <w:proofErr w:type="gramEnd"/>
    </w:p>
    <w:p w14:paraId="6E82B015" w14:textId="77777777" w:rsidR="00993B34" w:rsidRDefault="00000000">
      <w:pPr>
        <w:pStyle w:val="ListParagraph"/>
        <w:numPr>
          <w:ilvl w:val="0"/>
          <w:numId w:val="8"/>
        </w:numPr>
        <w:tabs>
          <w:tab w:val="left" w:pos="881"/>
        </w:tabs>
        <w:ind w:left="880" w:hanging="361"/>
        <w:rPr>
          <w:sz w:val="24"/>
        </w:rPr>
      </w:pPr>
      <w:r>
        <w:rPr>
          <w:sz w:val="24"/>
        </w:rPr>
        <w:t>Contractor’s signed</w:t>
      </w:r>
      <w:r>
        <w:rPr>
          <w:spacing w:val="-1"/>
          <w:sz w:val="24"/>
        </w:rPr>
        <w:t xml:space="preserve"> </w:t>
      </w:r>
      <w:proofErr w:type="gramStart"/>
      <w:r>
        <w:rPr>
          <w:sz w:val="24"/>
        </w:rPr>
        <w:t>bid;</w:t>
      </w:r>
      <w:proofErr w:type="gramEnd"/>
    </w:p>
    <w:p w14:paraId="26AA14B6" w14:textId="77777777" w:rsidR="00993B34" w:rsidRDefault="00000000">
      <w:pPr>
        <w:pStyle w:val="ListParagraph"/>
        <w:numPr>
          <w:ilvl w:val="0"/>
          <w:numId w:val="8"/>
        </w:numPr>
        <w:tabs>
          <w:tab w:val="left" w:pos="881"/>
        </w:tabs>
        <w:ind w:left="880" w:hanging="361"/>
        <w:rPr>
          <w:sz w:val="24"/>
        </w:rPr>
      </w:pPr>
      <w:r>
        <w:rPr>
          <w:sz w:val="24"/>
        </w:rPr>
        <w:t>CDA’s bid</w:t>
      </w:r>
      <w:r>
        <w:rPr>
          <w:spacing w:val="-1"/>
          <w:sz w:val="24"/>
        </w:rPr>
        <w:t xml:space="preserve"> </w:t>
      </w:r>
      <w:proofErr w:type="gramStart"/>
      <w:r>
        <w:rPr>
          <w:sz w:val="24"/>
        </w:rPr>
        <w:t>specification;</w:t>
      </w:r>
      <w:proofErr w:type="gramEnd"/>
    </w:p>
    <w:p w14:paraId="65E93FFD" w14:textId="77777777" w:rsidR="00993B34" w:rsidRDefault="00000000">
      <w:pPr>
        <w:pStyle w:val="ListParagraph"/>
        <w:numPr>
          <w:ilvl w:val="0"/>
          <w:numId w:val="8"/>
        </w:numPr>
        <w:tabs>
          <w:tab w:val="left" w:pos="881"/>
        </w:tabs>
        <w:ind w:left="880" w:right="121" w:hanging="361"/>
        <w:rPr>
          <w:sz w:val="24"/>
        </w:rPr>
      </w:pPr>
      <w:r>
        <w:rPr>
          <w:sz w:val="24"/>
        </w:rPr>
        <w:t>Dakota County Housing and Redevelopment Authority’s Statement of Procurement Policy, August 8, 2000; and</w:t>
      </w:r>
    </w:p>
    <w:p w14:paraId="4048BDC1" w14:textId="77777777" w:rsidR="00993B34" w:rsidRDefault="00000000">
      <w:pPr>
        <w:pStyle w:val="ListParagraph"/>
        <w:numPr>
          <w:ilvl w:val="0"/>
          <w:numId w:val="8"/>
        </w:numPr>
        <w:tabs>
          <w:tab w:val="left" w:pos="881"/>
        </w:tabs>
        <w:ind w:left="880" w:hanging="361"/>
        <w:rPr>
          <w:sz w:val="24"/>
        </w:rPr>
      </w:pPr>
      <w:r>
        <w:rPr>
          <w:sz w:val="24"/>
        </w:rPr>
        <w:t>CDA’s signed acknowledgement for issuance of master</w:t>
      </w:r>
      <w:r>
        <w:rPr>
          <w:spacing w:val="-1"/>
          <w:sz w:val="24"/>
        </w:rPr>
        <w:t xml:space="preserve"> </w:t>
      </w:r>
      <w:r>
        <w:rPr>
          <w:sz w:val="24"/>
        </w:rPr>
        <w:t>key.</w:t>
      </w:r>
    </w:p>
    <w:p w14:paraId="41A45DB8" w14:textId="77777777" w:rsidR="00993B34" w:rsidRDefault="00993B34">
      <w:pPr>
        <w:pStyle w:val="BodyText"/>
      </w:pPr>
    </w:p>
    <w:p w14:paraId="59AC360E" w14:textId="77777777" w:rsidR="00993B34" w:rsidRDefault="00000000">
      <w:pPr>
        <w:pStyle w:val="BodyText"/>
        <w:ind w:left="160" w:right="355"/>
      </w:pPr>
      <w:r>
        <w:rPr>
          <w:u w:val="single"/>
        </w:rPr>
        <w:t>Article 4</w:t>
      </w:r>
      <w:r>
        <w:t xml:space="preserve"> – PAYMENT BOND. If the Contract Price is $100,000 or more, Contractor shall at its own cost provide the CDA with payment bond pursuant to Minn. Stat. § 574.26</w:t>
      </w:r>
    </w:p>
    <w:p w14:paraId="3EA2AB9A" w14:textId="77777777" w:rsidR="00993B34" w:rsidRDefault="00993B34">
      <w:pPr>
        <w:pStyle w:val="BodyText"/>
        <w:spacing w:before="1"/>
      </w:pPr>
    </w:p>
    <w:p w14:paraId="019DF7BC" w14:textId="77777777" w:rsidR="00993B34" w:rsidRDefault="00000000">
      <w:pPr>
        <w:pStyle w:val="BodyText"/>
        <w:ind w:left="160"/>
      </w:pPr>
      <w:r>
        <w:rPr>
          <w:u w:val="single"/>
        </w:rPr>
        <w:t>Article 5</w:t>
      </w:r>
      <w:r>
        <w:t xml:space="preserve"> - INSURANCE.</w:t>
      </w:r>
    </w:p>
    <w:p w14:paraId="24359109" w14:textId="77777777" w:rsidR="00993B34" w:rsidRDefault="00000000">
      <w:pPr>
        <w:pStyle w:val="ListParagraph"/>
        <w:numPr>
          <w:ilvl w:val="0"/>
          <w:numId w:val="7"/>
        </w:numPr>
        <w:tabs>
          <w:tab w:val="left" w:pos="1024"/>
          <w:tab w:val="left" w:pos="1025"/>
        </w:tabs>
        <w:rPr>
          <w:sz w:val="24"/>
        </w:rPr>
      </w:pPr>
      <w:r>
        <w:rPr>
          <w:sz w:val="24"/>
        </w:rPr>
        <w:t>Coverages. The contractor shall at its expense carry not less</w:t>
      </w:r>
      <w:r>
        <w:rPr>
          <w:spacing w:val="-9"/>
          <w:sz w:val="24"/>
        </w:rPr>
        <w:t xml:space="preserve"> </w:t>
      </w:r>
      <w:r>
        <w:rPr>
          <w:sz w:val="24"/>
        </w:rPr>
        <w:t>than:</w:t>
      </w:r>
    </w:p>
    <w:p w14:paraId="3609C06A" w14:textId="77777777" w:rsidR="00993B34" w:rsidRDefault="00000000">
      <w:pPr>
        <w:pStyle w:val="ListParagraph"/>
        <w:numPr>
          <w:ilvl w:val="1"/>
          <w:numId w:val="7"/>
        </w:numPr>
        <w:tabs>
          <w:tab w:val="left" w:pos="1600"/>
          <w:tab w:val="left" w:pos="1601"/>
        </w:tabs>
        <w:ind w:hanging="721"/>
        <w:rPr>
          <w:sz w:val="24"/>
        </w:rPr>
      </w:pPr>
      <w:r>
        <w:rPr>
          <w:sz w:val="24"/>
        </w:rPr>
        <w:t xml:space="preserve">1,500,000.00 </w:t>
      </w:r>
      <w:r>
        <w:rPr>
          <w:spacing w:val="-3"/>
          <w:sz w:val="24"/>
        </w:rPr>
        <w:t xml:space="preserve">In </w:t>
      </w:r>
      <w:r>
        <w:rPr>
          <w:sz w:val="24"/>
        </w:rPr>
        <w:t>Commercial General Liability</w:t>
      </w:r>
      <w:r>
        <w:rPr>
          <w:spacing w:val="5"/>
          <w:sz w:val="24"/>
        </w:rPr>
        <w:t xml:space="preserve"> </w:t>
      </w:r>
      <w:r>
        <w:rPr>
          <w:sz w:val="24"/>
        </w:rPr>
        <w:t>Insurance.</w:t>
      </w:r>
    </w:p>
    <w:p w14:paraId="2F27860D" w14:textId="77777777" w:rsidR="00993B34" w:rsidRDefault="00000000">
      <w:pPr>
        <w:pStyle w:val="ListParagraph"/>
        <w:numPr>
          <w:ilvl w:val="1"/>
          <w:numId w:val="7"/>
        </w:numPr>
        <w:tabs>
          <w:tab w:val="left" w:pos="1636"/>
          <w:tab w:val="left" w:pos="1637"/>
        </w:tabs>
        <w:ind w:left="1636" w:hanging="757"/>
        <w:rPr>
          <w:sz w:val="24"/>
        </w:rPr>
      </w:pPr>
      <w:r>
        <w:rPr>
          <w:sz w:val="24"/>
        </w:rPr>
        <w:t xml:space="preserve">1,500,000.00 </w:t>
      </w:r>
      <w:r>
        <w:rPr>
          <w:spacing w:val="-3"/>
          <w:sz w:val="24"/>
        </w:rPr>
        <w:t xml:space="preserve">In </w:t>
      </w:r>
      <w:r>
        <w:rPr>
          <w:sz w:val="24"/>
        </w:rPr>
        <w:t>Automobile Liability</w:t>
      </w:r>
      <w:r>
        <w:rPr>
          <w:spacing w:val="6"/>
          <w:sz w:val="24"/>
        </w:rPr>
        <w:t xml:space="preserve"> </w:t>
      </w:r>
      <w:r>
        <w:rPr>
          <w:sz w:val="24"/>
        </w:rPr>
        <w:t>Insurance.</w:t>
      </w:r>
    </w:p>
    <w:p w14:paraId="1A4E734C" w14:textId="77777777" w:rsidR="00993B34" w:rsidRDefault="00000000">
      <w:pPr>
        <w:pStyle w:val="BodyText"/>
        <w:tabs>
          <w:tab w:val="left" w:pos="1600"/>
        </w:tabs>
        <w:ind w:left="1600" w:right="350" w:hanging="720"/>
      </w:pPr>
      <w:r>
        <w:t>iii</w:t>
      </w:r>
      <w:r>
        <w:tab/>
        <w:t>Contractor shall purchase insurance to protect itself from claims under workers’</w:t>
      </w:r>
      <w:r>
        <w:rPr>
          <w:spacing w:val="-20"/>
        </w:rPr>
        <w:t xml:space="preserve"> </w:t>
      </w:r>
      <w:r>
        <w:t>compensation, disability benefit and other similar employee benefit acts that are applicable to the work to be performed.</w:t>
      </w:r>
    </w:p>
    <w:p w14:paraId="4EA9E487" w14:textId="77777777" w:rsidR="00993B34" w:rsidRDefault="00000000">
      <w:pPr>
        <w:pStyle w:val="ListParagraph"/>
        <w:numPr>
          <w:ilvl w:val="0"/>
          <w:numId w:val="7"/>
        </w:numPr>
        <w:tabs>
          <w:tab w:val="left" w:pos="881"/>
        </w:tabs>
        <w:ind w:left="880" w:right="117" w:hanging="361"/>
        <w:jc w:val="both"/>
        <w:rPr>
          <w:sz w:val="24"/>
        </w:rPr>
      </w:pPr>
      <w:r>
        <w:rPr>
          <w:sz w:val="24"/>
        </w:rPr>
        <w:t xml:space="preserve">Additional Insured. Contractor shall name CDA as an additional insured on its commercial general liability policy, and that additional-insured coverage shall be primary and non-contributory with respect to any other insurance or </w:t>
      </w:r>
      <w:proofErr w:type="spellStart"/>
      <w:r>
        <w:rPr>
          <w:sz w:val="24"/>
        </w:rPr>
        <w:t>self insurance</w:t>
      </w:r>
      <w:proofErr w:type="spellEnd"/>
      <w:r>
        <w:rPr>
          <w:sz w:val="24"/>
        </w:rPr>
        <w:t xml:space="preserve"> which may be maintained by the</w:t>
      </w:r>
      <w:r>
        <w:rPr>
          <w:spacing w:val="-13"/>
          <w:sz w:val="24"/>
        </w:rPr>
        <w:t xml:space="preserve"> </w:t>
      </w:r>
      <w:r>
        <w:rPr>
          <w:sz w:val="24"/>
        </w:rPr>
        <w:t>CDA.</w:t>
      </w:r>
    </w:p>
    <w:p w14:paraId="66B0F88A" w14:textId="77777777" w:rsidR="00993B34" w:rsidRDefault="00000000">
      <w:pPr>
        <w:pStyle w:val="ListParagraph"/>
        <w:numPr>
          <w:ilvl w:val="0"/>
          <w:numId w:val="7"/>
        </w:numPr>
        <w:tabs>
          <w:tab w:val="left" w:pos="881"/>
        </w:tabs>
        <w:ind w:left="880" w:right="118" w:hanging="361"/>
        <w:jc w:val="both"/>
        <w:rPr>
          <w:sz w:val="24"/>
        </w:rPr>
      </w:pPr>
      <w:r>
        <w:rPr>
          <w:sz w:val="24"/>
        </w:rPr>
        <w:t>Certificates of Insurance. Before beginning work under this Agreement, and annually after that until all work under this Agreement is completed, Contractor shall furnish to the CDA a certificate or certificates of insurance demonstrating the required</w:t>
      </w:r>
      <w:r>
        <w:rPr>
          <w:spacing w:val="-3"/>
          <w:sz w:val="24"/>
        </w:rPr>
        <w:t xml:space="preserve"> </w:t>
      </w:r>
      <w:r>
        <w:rPr>
          <w:sz w:val="24"/>
        </w:rPr>
        <w:t>coverage.</w:t>
      </w:r>
    </w:p>
    <w:p w14:paraId="2E3BBCBF" w14:textId="77777777" w:rsidR="00993B34" w:rsidRDefault="00000000">
      <w:pPr>
        <w:pStyle w:val="ListParagraph"/>
        <w:numPr>
          <w:ilvl w:val="0"/>
          <w:numId w:val="7"/>
        </w:numPr>
        <w:tabs>
          <w:tab w:val="left" w:pos="881"/>
        </w:tabs>
        <w:spacing w:before="1"/>
        <w:ind w:left="880" w:right="124" w:hanging="361"/>
        <w:jc w:val="both"/>
        <w:rPr>
          <w:sz w:val="24"/>
        </w:rPr>
      </w:pPr>
      <w:r>
        <w:rPr>
          <w:sz w:val="24"/>
        </w:rPr>
        <w:t>Failure to Insure. The failure to carry the required insurance coverage, or to furnish the required certificate or certificates of insurance, shall be a material breach of this</w:t>
      </w:r>
      <w:r>
        <w:rPr>
          <w:spacing w:val="-5"/>
          <w:sz w:val="24"/>
        </w:rPr>
        <w:t xml:space="preserve"> </w:t>
      </w:r>
      <w:r>
        <w:rPr>
          <w:sz w:val="24"/>
        </w:rPr>
        <w:t>Agreement.</w:t>
      </w:r>
    </w:p>
    <w:p w14:paraId="44C4B378" w14:textId="77777777" w:rsidR="00993B34" w:rsidRDefault="00993B34">
      <w:pPr>
        <w:pStyle w:val="BodyText"/>
      </w:pPr>
    </w:p>
    <w:p w14:paraId="4925D264" w14:textId="77777777" w:rsidR="00993B34" w:rsidRDefault="00000000">
      <w:pPr>
        <w:pStyle w:val="BodyText"/>
        <w:ind w:left="160" w:right="121"/>
        <w:jc w:val="both"/>
      </w:pPr>
      <w:r>
        <w:rPr>
          <w:u w:val="single"/>
        </w:rPr>
        <w:t>Article 6</w:t>
      </w:r>
      <w:r>
        <w:t xml:space="preserve"> - HOLD HARMLESS AND INDEMNITY. Contractor shall hold harmless, defend, and </w:t>
      </w:r>
      <w:proofErr w:type="gramStart"/>
      <w:r>
        <w:t>indemnify  the</w:t>
      </w:r>
      <w:proofErr w:type="gramEnd"/>
      <w:r>
        <w:t xml:space="preserve"> CDA from all claims for personal injury or property damage arising out of Contractor’s work under this Agreement. This obligation shall include attorney’s fees and other legal</w:t>
      </w:r>
      <w:r>
        <w:rPr>
          <w:spacing w:val="-3"/>
        </w:rPr>
        <w:t xml:space="preserve"> </w:t>
      </w:r>
      <w:r>
        <w:t>costs.</w:t>
      </w:r>
    </w:p>
    <w:p w14:paraId="4B053153" w14:textId="77777777" w:rsidR="00993B34" w:rsidRDefault="00993B34">
      <w:pPr>
        <w:pStyle w:val="BodyText"/>
      </w:pPr>
    </w:p>
    <w:p w14:paraId="214225AE" w14:textId="77777777" w:rsidR="00993B34" w:rsidRDefault="00000000">
      <w:pPr>
        <w:pStyle w:val="BodyText"/>
        <w:ind w:left="160" w:right="125"/>
        <w:jc w:val="both"/>
      </w:pPr>
      <w:r>
        <w:rPr>
          <w:u w:val="single"/>
        </w:rPr>
        <w:t>Article 7</w:t>
      </w:r>
      <w:r>
        <w:t xml:space="preserve"> – EQUAL OPPORTUNITY. Contractor agrees to comply with all local, state, and federal equal employment opportunity laws and ordinances as they pertain to unlawful discrimination on account of race,</w:t>
      </w:r>
    </w:p>
    <w:p w14:paraId="01AC469A" w14:textId="77777777" w:rsidR="00993B34" w:rsidRDefault="00993B34">
      <w:pPr>
        <w:jc w:val="both"/>
        <w:sectPr w:rsidR="00993B34">
          <w:pgSz w:w="12240" w:h="15840"/>
          <w:pgMar w:top="640" w:right="600" w:bottom="280" w:left="560" w:header="720" w:footer="720" w:gutter="0"/>
          <w:cols w:space="720"/>
        </w:sectPr>
      </w:pPr>
    </w:p>
    <w:p w14:paraId="491D32E0" w14:textId="77777777" w:rsidR="00993B34" w:rsidRDefault="00000000">
      <w:pPr>
        <w:pStyle w:val="BodyText"/>
        <w:spacing w:before="72"/>
        <w:ind w:left="160" w:right="124"/>
        <w:jc w:val="both"/>
      </w:pPr>
      <w:r>
        <w:lastRenderedPageBreak/>
        <w:t xml:space="preserve">color, creed, religion, national origin, sex, marital status, status </w:t>
      </w:r>
      <w:proofErr w:type="gramStart"/>
      <w:r>
        <w:t>with regard to</w:t>
      </w:r>
      <w:proofErr w:type="gramEnd"/>
      <w:r>
        <w:t xml:space="preserve"> public assistance, disability or age.</w:t>
      </w:r>
    </w:p>
    <w:p w14:paraId="0035864F" w14:textId="77777777" w:rsidR="00993B34" w:rsidRDefault="00993B34">
      <w:pPr>
        <w:pStyle w:val="BodyText"/>
      </w:pPr>
    </w:p>
    <w:p w14:paraId="206E4165" w14:textId="77777777" w:rsidR="00993B34" w:rsidRDefault="00000000">
      <w:pPr>
        <w:pStyle w:val="BodyText"/>
        <w:ind w:left="160" w:right="119"/>
        <w:jc w:val="both"/>
      </w:pPr>
      <w:r>
        <w:rPr>
          <w:u w:val="single"/>
        </w:rPr>
        <w:t>Article 8</w:t>
      </w:r>
      <w:r>
        <w:t xml:space="preserve"> – PROTECTION FROM LIENS. Contractor shall not permit any mechanic’s liens to be filed against the CDA’s property. If any lien is filed against the CDA’s property, Contractor shall cause it to be discharged within twenty (20) days after the date of the actual notice to Contractor of the filing of the lien. If Contractor fails to discharge the lien within the twenty (20) days, the CDA may discharge it by paying the amount claimed to be due or by procuring the discharge of the lien in court. Any amount paid by the CDA to discharge the lien(s) and all other reasonable expenses, including attorney’s fees and interest at the rate of 18% per annum shall be paid by Contractor to the</w:t>
      </w:r>
      <w:r>
        <w:rPr>
          <w:spacing w:val="-6"/>
        </w:rPr>
        <w:t xml:space="preserve"> </w:t>
      </w:r>
      <w:r>
        <w:t>CDA.</w:t>
      </w:r>
    </w:p>
    <w:p w14:paraId="40CF781D" w14:textId="77777777" w:rsidR="00993B34" w:rsidRDefault="00993B34">
      <w:pPr>
        <w:pStyle w:val="BodyText"/>
      </w:pPr>
    </w:p>
    <w:p w14:paraId="723FD024" w14:textId="77777777" w:rsidR="00993B34" w:rsidRDefault="00000000">
      <w:pPr>
        <w:pStyle w:val="BodyText"/>
        <w:ind w:left="160" w:right="125"/>
        <w:jc w:val="both"/>
      </w:pPr>
      <w:r>
        <w:rPr>
          <w:u w:val="single"/>
        </w:rPr>
        <w:t>Article 9</w:t>
      </w:r>
      <w:r>
        <w:t xml:space="preserve"> – CHANGES. Any changes to this Agreement must be in writing and signed by both Contractor and the CDA.</w:t>
      </w:r>
    </w:p>
    <w:p w14:paraId="1520EC97" w14:textId="77777777" w:rsidR="00993B34" w:rsidRDefault="00993B34">
      <w:pPr>
        <w:pStyle w:val="BodyText"/>
      </w:pPr>
    </w:p>
    <w:p w14:paraId="2B212BE8" w14:textId="77777777" w:rsidR="00993B34" w:rsidRDefault="00000000">
      <w:pPr>
        <w:pStyle w:val="BodyText"/>
        <w:ind w:left="160" w:right="121"/>
        <w:jc w:val="both"/>
      </w:pPr>
      <w:r>
        <w:rPr>
          <w:u w:val="single"/>
        </w:rPr>
        <w:t>Article 10</w:t>
      </w:r>
      <w:r>
        <w:t xml:space="preserve"> –WRITTEN NOTICE OF CLAIMS REQUIRED. Claims by the Contractor or the CDA must be initiated within 21 days after occurrence of the event giving rise to such Claim or within 21 days after the claimant first recognizes the condition giving rise to the Claim, whichever is later. Claims must be initiated by written notice to the party against whom the claim is being made. Pending final resolution of the Claim, the Contractor must proceed with the work of the contract and the CDA shall continue to make payments in accordance with the Contract Documents.</w:t>
      </w:r>
    </w:p>
    <w:p w14:paraId="329E2EF6" w14:textId="77777777" w:rsidR="00993B34" w:rsidRDefault="00993B34">
      <w:pPr>
        <w:pStyle w:val="BodyText"/>
        <w:spacing w:before="1"/>
      </w:pPr>
    </w:p>
    <w:p w14:paraId="797C585F" w14:textId="77777777" w:rsidR="00993B34" w:rsidRDefault="00000000">
      <w:pPr>
        <w:pStyle w:val="BodyText"/>
        <w:ind w:left="160" w:right="122"/>
        <w:jc w:val="both"/>
      </w:pPr>
      <w:r>
        <w:rPr>
          <w:u w:val="single"/>
        </w:rPr>
        <w:t>Article 11</w:t>
      </w:r>
      <w:r>
        <w:t xml:space="preserve"> – CONFLICT OF INTEREST. Neither Contractor nor any of Contractor’s employees or subcontractors are employees of the CDA or have any financial interest in the Agreement.</w:t>
      </w:r>
    </w:p>
    <w:p w14:paraId="32573FE1" w14:textId="77777777" w:rsidR="00993B34" w:rsidRDefault="00993B34">
      <w:pPr>
        <w:pStyle w:val="BodyText"/>
      </w:pPr>
    </w:p>
    <w:p w14:paraId="583A6EE2" w14:textId="77777777" w:rsidR="00993B34" w:rsidRDefault="00000000">
      <w:pPr>
        <w:pStyle w:val="BodyText"/>
        <w:ind w:left="160" w:right="120"/>
        <w:jc w:val="both"/>
      </w:pPr>
      <w:r>
        <w:rPr>
          <w:u w:val="single"/>
        </w:rPr>
        <w:t>Article 12</w:t>
      </w:r>
      <w:r>
        <w:t xml:space="preserve"> – STATEMENT OF PROCUREMENT POLICY. This Agreement shall comply with the CDA’s Statement of Procurement Policy, including but not limited to compliance with the following provisions required by section V(C) of the Procurement</w:t>
      </w:r>
      <w:r>
        <w:rPr>
          <w:spacing w:val="-7"/>
        </w:rPr>
        <w:t xml:space="preserve"> </w:t>
      </w:r>
      <w:r>
        <w:t>Policy:</w:t>
      </w:r>
    </w:p>
    <w:p w14:paraId="54BCAD44" w14:textId="77777777" w:rsidR="00993B34" w:rsidRDefault="00993B34">
      <w:pPr>
        <w:pStyle w:val="BodyText"/>
        <w:spacing w:before="1"/>
      </w:pPr>
    </w:p>
    <w:p w14:paraId="654FE962" w14:textId="77777777" w:rsidR="00993B34" w:rsidRDefault="00000000">
      <w:pPr>
        <w:pStyle w:val="ListParagraph"/>
        <w:numPr>
          <w:ilvl w:val="0"/>
          <w:numId w:val="6"/>
        </w:numPr>
        <w:tabs>
          <w:tab w:val="left" w:pos="1025"/>
        </w:tabs>
        <w:jc w:val="both"/>
        <w:rPr>
          <w:sz w:val="24"/>
        </w:rPr>
      </w:pPr>
      <w:r>
        <w:rPr>
          <w:sz w:val="24"/>
          <w:u w:val="single"/>
        </w:rPr>
        <w:t>Termination for</w:t>
      </w:r>
      <w:r>
        <w:rPr>
          <w:spacing w:val="-1"/>
          <w:sz w:val="24"/>
          <w:u w:val="single"/>
        </w:rPr>
        <w:t xml:space="preserve"> </w:t>
      </w:r>
      <w:r>
        <w:rPr>
          <w:sz w:val="24"/>
          <w:u w:val="single"/>
        </w:rPr>
        <w:t>Cause</w:t>
      </w:r>
    </w:p>
    <w:p w14:paraId="45B95315" w14:textId="77777777" w:rsidR="00993B34" w:rsidRDefault="00000000">
      <w:pPr>
        <w:pStyle w:val="BodyText"/>
        <w:ind w:left="880"/>
        <w:jc w:val="both"/>
      </w:pPr>
      <w:r>
        <w:t>The CDA may terminate the Agreement if Contractor:</w:t>
      </w:r>
    </w:p>
    <w:p w14:paraId="71B5177B" w14:textId="77777777" w:rsidR="00993B34" w:rsidRDefault="00000000">
      <w:pPr>
        <w:pStyle w:val="ListParagraph"/>
        <w:numPr>
          <w:ilvl w:val="1"/>
          <w:numId w:val="6"/>
        </w:numPr>
        <w:tabs>
          <w:tab w:val="left" w:pos="1601"/>
        </w:tabs>
        <w:ind w:hanging="721"/>
        <w:jc w:val="both"/>
        <w:rPr>
          <w:sz w:val="24"/>
        </w:rPr>
      </w:pPr>
      <w:r>
        <w:rPr>
          <w:sz w:val="24"/>
        </w:rPr>
        <w:t>Persistently or repeatedly fails to supply enough properly skilled workers or proper</w:t>
      </w:r>
      <w:r>
        <w:rPr>
          <w:spacing w:val="-19"/>
          <w:sz w:val="24"/>
        </w:rPr>
        <w:t xml:space="preserve"> </w:t>
      </w:r>
      <w:proofErr w:type="gramStart"/>
      <w:r>
        <w:rPr>
          <w:sz w:val="24"/>
        </w:rPr>
        <w:t>materials;</w:t>
      </w:r>
      <w:proofErr w:type="gramEnd"/>
    </w:p>
    <w:p w14:paraId="4B52B521" w14:textId="77777777" w:rsidR="00993B34" w:rsidRDefault="00000000">
      <w:pPr>
        <w:pStyle w:val="ListParagraph"/>
        <w:numPr>
          <w:ilvl w:val="1"/>
          <w:numId w:val="6"/>
        </w:numPr>
        <w:tabs>
          <w:tab w:val="left" w:pos="1601"/>
        </w:tabs>
        <w:ind w:right="126"/>
        <w:jc w:val="both"/>
        <w:rPr>
          <w:sz w:val="24"/>
        </w:rPr>
      </w:pPr>
      <w:r>
        <w:rPr>
          <w:sz w:val="24"/>
        </w:rPr>
        <w:t>Fails to pay subcontractors for materials or labor in accordance with the respective agreements between Contractor and its</w:t>
      </w:r>
      <w:r>
        <w:rPr>
          <w:spacing w:val="-1"/>
          <w:sz w:val="24"/>
        </w:rPr>
        <w:t xml:space="preserve"> </w:t>
      </w:r>
      <w:proofErr w:type="gramStart"/>
      <w:r>
        <w:rPr>
          <w:sz w:val="24"/>
        </w:rPr>
        <w:t>subcontractors;</w:t>
      </w:r>
      <w:proofErr w:type="gramEnd"/>
    </w:p>
    <w:p w14:paraId="3EFB9F1C" w14:textId="77777777" w:rsidR="00993B34" w:rsidRDefault="00000000">
      <w:pPr>
        <w:pStyle w:val="ListParagraph"/>
        <w:numPr>
          <w:ilvl w:val="1"/>
          <w:numId w:val="6"/>
        </w:numPr>
        <w:tabs>
          <w:tab w:val="left" w:pos="1601"/>
        </w:tabs>
        <w:ind w:right="119"/>
        <w:jc w:val="both"/>
        <w:rPr>
          <w:sz w:val="24"/>
        </w:rPr>
      </w:pPr>
      <w:r>
        <w:rPr>
          <w:sz w:val="24"/>
        </w:rPr>
        <w:t>Persistently disregards laws, ordinances, rules, regulations, or orders of a public authority having jurisdiction; or</w:t>
      </w:r>
    </w:p>
    <w:p w14:paraId="5613D322" w14:textId="77777777" w:rsidR="00993B34" w:rsidRDefault="00000000">
      <w:pPr>
        <w:pStyle w:val="ListParagraph"/>
        <w:numPr>
          <w:ilvl w:val="1"/>
          <w:numId w:val="6"/>
        </w:numPr>
        <w:tabs>
          <w:tab w:val="left" w:pos="1601"/>
        </w:tabs>
        <w:ind w:hanging="721"/>
        <w:jc w:val="both"/>
        <w:rPr>
          <w:sz w:val="24"/>
        </w:rPr>
      </w:pPr>
      <w:proofErr w:type="gramStart"/>
      <w:r>
        <w:rPr>
          <w:sz w:val="24"/>
        </w:rPr>
        <w:t>Otherwise</w:t>
      </w:r>
      <w:proofErr w:type="gramEnd"/>
      <w:r>
        <w:rPr>
          <w:sz w:val="24"/>
        </w:rPr>
        <w:t xml:space="preserve"> is guilty of a material breach of the Contract</w:t>
      </w:r>
      <w:r>
        <w:rPr>
          <w:spacing w:val="-5"/>
          <w:sz w:val="24"/>
        </w:rPr>
        <w:t xml:space="preserve"> </w:t>
      </w:r>
      <w:r>
        <w:rPr>
          <w:sz w:val="24"/>
        </w:rPr>
        <w:t>Documents.</w:t>
      </w:r>
    </w:p>
    <w:p w14:paraId="519790A6" w14:textId="77777777" w:rsidR="00993B34" w:rsidRDefault="00000000">
      <w:pPr>
        <w:pStyle w:val="BodyText"/>
        <w:ind w:left="880" w:right="122"/>
        <w:jc w:val="both"/>
      </w:pPr>
      <w:r>
        <w:t>When any of these reasons exist, the CDA may, without prejudice to any other rights or remedies it may have, and after giving seven days’ written notice to Contractor and Contractor’s surety, if any, terminate employment of Contractor and may, subject to any prior rights of the surety:</w:t>
      </w:r>
    </w:p>
    <w:p w14:paraId="3E950D37" w14:textId="77777777" w:rsidR="00993B34" w:rsidRDefault="00993B34">
      <w:pPr>
        <w:pStyle w:val="BodyText"/>
      </w:pPr>
    </w:p>
    <w:p w14:paraId="7728D9CF" w14:textId="77777777" w:rsidR="00993B34" w:rsidRDefault="00000000">
      <w:pPr>
        <w:pStyle w:val="ListParagraph"/>
        <w:numPr>
          <w:ilvl w:val="0"/>
          <w:numId w:val="5"/>
        </w:numPr>
        <w:tabs>
          <w:tab w:val="left" w:pos="1600"/>
          <w:tab w:val="left" w:pos="1601"/>
        </w:tabs>
        <w:ind w:right="118"/>
        <w:rPr>
          <w:sz w:val="24"/>
        </w:rPr>
      </w:pPr>
      <w:r>
        <w:rPr>
          <w:sz w:val="24"/>
        </w:rPr>
        <w:t>Take possession of the site and all materials, equipment, tools and construction equipment and machinery on the site owned by</w:t>
      </w:r>
      <w:r>
        <w:rPr>
          <w:spacing w:val="-11"/>
          <w:sz w:val="24"/>
        </w:rPr>
        <w:t xml:space="preserve"> </w:t>
      </w:r>
      <w:proofErr w:type="gramStart"/>
      <w:r>
        <w:rPr>
          <w:sz w:val="24"/>
        </w:rPr>
        <w:t>Contractor;</w:t>
      </w:r>
      <w:proofErr w:type="gramEnd"/>
    </w:p>
    <w:p w14:paraId="7538CA70" w14:textId="77777777" w:rsidR="00993B34" w:rsidRDefault="00000000">
      <w:pPr>
        <w:pStyle w:val="ListParagraph"/>
        <w:numPr>
          <w:ilvl w:val="0"/>
          <w:numId w:val="5"/>
        </w:numPr>
        <w:tabs>
          <w:tab w:val="left" w:pos="1456"/>
          <w:tab w:val="left" w:pos="1457"/>
        </w:tabs>
        <w:spacing w:before="1"/>
        <w:ind w:left="1456" w:hanging="577"/>
        <w:rPr>
          <w:sz w:val="24"/>
        </w:rPr>
      </w:pPr>
      <w:r>
        <w:rPr>
          <w:sz w:val="24"/>
        </w:rPr>
        <w:t xml:space="preserve">Accept assignment of </w:t>
      </w:r>
      <w:proofErr w:type="gramStart"/>
      <w:r>
        <w:rPr>
          <w:sz w:val="24"/>
        </w:rPr>
        <w:t>subcontracts;</w:t>
      </w:r>
      <w:proofErr w:type="gramEnd"/>
    </w:p>
    <w:p w14:paraId="1EBB2ECA" w14:textId="77777777" w:rsidR="00993B34" w:rsidRDefault="00000000">
      <w:pPr>
        <w:pStyle w:val="ListParagraph"/>
        <w:numPr>
          <w:ilvl w:val="0"/>
          <w:numId w:val="5"/>
        </w:numPr>
        <w:tabs>
          <w:tab w:val="left" w:pos="1600"/>
          <w:tab w:val="left" w:pos="1601"/>
        </w:tabs>
        <w:ind w:right="125"/>
        <w:rPr>
          <w:sz w:val="24"/>
        </w:rPr>
      </w:pPr>
      <w:r>
        <w:rPr>
          <w:sz w:val="24"/>
        </w:rPr>
        <w:t xml:space="preserve">Finish the work by whatever reasonable method the CDA deems expedient. On Contractor’s request, the CDA shall furnish a </w:t>
      </w:r>
      <w:proofErr w:type="gramStart"/>
      <w:r>
        <w:rPr>
          <w:sz w:val="24"/>
        </w:rPr>
        <w:t>costs</w:t>
      </w:r>
      <w:proofErr w:type="gramEnd"/>
      <w:r>
        <w:rPr>
          <w:sz w:val="24"/>
        </w:rPr>
        <w:t xml:space="preserve"> incurred in finishing the</w:t>
      </w:r>
      <w:r>
        <w:rPr>
          <w:spacing w:val="-7"/>
          <w:sz w:val="24"/>
        </w:rPr>
        <w:t xml:space="preserve"> </w:t>
      </w:r>
      <w:r>
        <w:rPr>
          <w:sz w:val="24"/>
        </w:rPr>
        <w:t>work.</w:t>
      </w:r>
    </w:p>
    <w:p w14:paraId="0DFEB7DA" w14:textId="77777777" w:rsidR="00993B34" w:rsidRDefault="00993B34">
      <w:pPr>
        <w:pStyle w:val="BodyText"/>
      </w:pPr>
    </w:p>
    <w:p w14:paraId="7FDFF012" w14:textId="77777777" w:rsidR="00993B34" w:rsidRDefault="00000000">
      <w:pPr>
        <w:pStyle w:val="BodyText"/>
        <w:ind w:left="880" w:right="119"/>
        <w:jc w:val="both"/>
      </w:pPr>
      <w:r>
        <w:t>When the CDA terminates the Agreement for cause, Contractor shall not be entitled to receive further payment until the work is finished. If the unpaid balance of the Contract Price exceeds the costs of finishing the work, the excess shall be paid to Contractor. If the costs of finishing the work exceed the unpaid balance, Contractor shall pay the difference to the CDA.</w:t>
      </w:r>
    </w:p>
    <w:p w14:paraId="4D09E67D" w14:textId="77777777" w:rsidR="00993B34" w:rsidRDefault="00993B34">
      <w:pPr>
        <w:jc w:val="both"/>
        <w:sectPr w:rsidR="00993B34">
          <w:pgSz w:w="12240" w:h="15840"/>
          <w:pgMar w:top="640" w:right="600" w:bottom="280" w:left="560" w:header="720" w:footer="720" w:gutter="0"/>
          <w:cols w:space="720"/>
        </w:sectPr>
      </w:pPr>
    </w:p>
    <w:p w14:paraId="0FDC1E4F" w14:textId="77777777" w:rsidR="00993B34" w:rsidRDefault="00000000">
      <w:pPr>
        <w:pStyle w:val="BodyText"/>
        <w:spacing w:before="72"/>
        <w:ind w:left="880" w:right="118"/>
        <w:jc w:val="both"/>
      </w:pPr>
      <w:r>
        <w:lastRenderedPageBreak/>
        <w:t>If, after termination for cause, it is determined that Contractor was not in default of its obligations under this Agreement, the rights and obligations of the parties will be the same as if the termination was for the CDA’s convenience.</w:t>
      </w:r>
    </w:p>
    <w:p w14:paraId="0A836876" w14:textId="77777777" w:rsidR="00993B34" w:rsidRDefault="00993B34">
      <w:pPr>
        <w:pStyle w:val="BodyText"/>
      </w:pPr>
    </w:p>
    <w:p w14:paraId="6E4B2D56" w14:textId="77777777" w:rsidR="00993B34" w:rsidRDefault="00000000">
      <w:pPr>
        <w:pStyle w:val="ListParagraph"/>
        <w:numPr>
          <w:ilvl w:val="0"/>
          <w:numId w:val="6"/>
        </w:numPr>
        <w:tabs>
          <w:tab w:val="left" w:pos="1025"/>
        </w:tabs>
        <w:jc w:val="both"/>
        <w:rPr>
          <w:sz w:val="24"/>
        </w:rPr>
      </w:pPr>
      <w:r>
        <w:rPr>
          <w:sz w:val="24"/>
          <w:u w:val="single"/>
        </w:rPr>
        <w:t>Termination for</w:t>
      </w:r>
      <w:r>
        <w:rPr>
          <w:spacing w:val="-1"/>
          <w:sz w:val="24"/>
          <w:u w:val="single"/>
        </w:rPr>
        <w:t xml:space="preserve"> </w:t>
      </w:r>
      <w:r>
        <w:rPr>
          <w:sz w:val="24"/>
          <w:u w:val="single"/>
        </w:rPr>
        <w:t>Convenience</w:t>
      </w:r>
    </w:p>
    <w:p w14:paraId="55173E77" w14:textId="77777777" w:rsidR="00993B34" w:rsidRDefault="00000000">
      <w:pPr>
        <w:pStyle w:val="BodyText"/>
        <w:ind w:left="880" w:right="123"/>
        <w:jc w:val="both"/>
      </w:pPr>
      <w:r>
        <w:t>The CDA may, at any time, terminate the Agreement for the CDA’s convenience and without cause. Upon written notice from the CDA that the Agreement is being terminated for convenience, Contractor shall:</w:t>
      </w:r>
    </w:p>
    <w:p w14:paraId="77C44FBE" w14:textId="77777777" w:rsidR="00993B34" w:rsidRDefault="00000000">
      <w:pPr>
        <w:pStyle w:val="ListParagraph"/>
        <w:numPr>
          <w:ilvl w:val="1"/>
          <w:numId w:val="6"/>
        </w:numPr>
        <w:tabs>
          <w:tab w:val="left" w:pos="1025"/>
        </w:tabs>
        <w:ind w:left="1024" w:hanging="145"/>
        <w:jc w:val="both"/>
        <w:rPr>
          <w:sz w:val="24"/>
        </w:rPr>
      </w:pPr>
      <w:r>
        <w:rPr>
          <w:sz w:val="24"/>
        </w:rPr>
        <w:t>Cease operations as directed by the CDA in its written</w:t>
      </w:r>
      <w:r>
        <w:rPr>
          <w:spacing w:val="-7"/>
          <w:sz w:val="24"/>
        </w:rPr>
        <w:t xml:space="preserve"> </w:t>
      </w:r>
      <w:proofErr w:type="gramStart"/>
      <w:r>
        <w:rPr>
          <w:sz w:val="24"/>
        </w:rPr>
        <w:t>notice;</w:t>
      </w:r>
      <w:proofErr w:type="gramEnd"/>
    </w:p>
    <w:p w14:paraId="4134172C" w14:textId="77777777" w:rsidR="00993B34" w:rsidRDefault="00000000">
      <w:pPr>
        <w:pStyle w:val="ListParagraph"/>
        <w:numPr>
          <w:ilvl w:val="1"/>
          <w:numId w:val="6"/>
        </w:numPr>
        <w:tabs>
          <w:tab w:val="left" w:pos="1601"/>
        </w:tabs>
        <w:ind w:right="126"/>
        <w:jc w:val="both"/>
        <w:rPr>
          <w:sz w:val="24"/>
        </w:rPr>
      </w:pPr>
      <w:r>
        <w:rPr>
          <w:sz w:val="24"/>
        </w:rPr>
        <w:t>Take actions necessary, or that the CDA may direct, for the protection and preservation of Contractor’s</w:t>
      </w:r>
      <w:r>
        <w:rPr>
          <w:spacing w:val="-2"/>
          <w:sz w:val="24"/>
        </w:rPr>
        <w:t xml:space="preserve"> </w:t>
      </w:r>
      <w:proofErr w:type="gramStart"/>
      <w:r>
        <w:rPr>
          <w:sz w:val="24"/>
        </w:rPr>
        <w:t>work;</w:t>
      </w:r>
      <w:proofErr w:type="gramEnd"/>
    </w:p>
    <w:p w14:paraId="0669C33D" w14:textId="77777777" w:rsidR="00993B34" w:rsidRDefault="00000000">
      <w:pPr>
        <w:pStyle w:val="ListParagraph"/>
        <w:numPr>
          <w:ilvl w:val="1"/>
          <w:numId w:val="6"/>
        </w:numPr>
        <w:tabs>
          <w:tab w:val="left" w:pos="1601"/>
        </w:tabs>
        <w:ind w:right="121"/>
        <w:jc w:val="both"/>
        <w:rPr>
          <w:sz w:val="24"/>
        </w:rPr>
      </w:pPr>
      <w:r>
        <w:rPr>
          <w:sz w:val="24"/>
        </w:rPr>
        <w:t xml:space="preserve">Except for work to be performed before the effective date of termination stated in the written notice, terminate all existing </w:t>
      </w:r>
      <w:proofErr w:type="gramStart"/>
      <w:r>
        <w:rPr>
          <w:sz w:val="24"/>
        </w:rPr>
        <w:t>subcontracts</w:t>
      </w:r>
      <w:proofErr w:type="gramEnd"/>
      <w:r>
        <w:rPr>
          <w:sz w:val="24"/>
        </w:rPr>
        <w:t xml:space="preserve"> and purchase orders and enter into no further subcontracts and purchase</w:t>
      </w:r>
      <w:r>
        <w:rPr>
          <w:spacing w:val="-2"/>
          <w:sz w:val="24"/>
        </w:rPr>
        <w:t xml:space="preserve"> </w:t>
      </w:r>
      <w:r>
        <w:rPr>
          <w:sz w:val="24"/>
        </w:rPr>
        <w:t>orders.</w:t>
      </w:r>
    </w:p>
    <w:p w14:paraId="22739CE1" w14:textId="77777777" w:rsidR="00993B34" w:rsidRDefault="00993B34">
      <w:pPr>
        <w:pStyle w:val="BodyText"/>
      </w:pPr>
    </w:p>
    <w:p w14:paraId="48563389" w14:textId="77777777" w:rsidR="00993B34" w:rsidRDefault="00000000">
      <w:pPr>
        <w:pStyle w:val="BodyText"/>
        <w:ind w:left="880" w:right="218"/>
        <w:jc w:val="both"/>
      </w:pPr>
      <w:r>
        <w:t xml:space="preserve">If the CDA terminates the Agreement for convenience, Contractor shall be entitled to payment for work executed and costs incurred by reason of the </w:t>
      </w:r>
      <w:proofErr w:type="gramStart"/>
      <w:r>
        <w:t>termination, but</w:t>
      </w:r>
      <w:proofErr w:type="gramEnd"/>
      <w:r>
        <w:t xml:space="preserve"> shall not be entitled to overhead and</w:t>
      </w:r>
      <w:r>
        <w:rPr>
          <w:spacing w:val="-17"/>
        </w:rPr>
        <w:t xml:space="preserve"> </w:t>
      </w:r>
      <w:r>
        <w:t>profit on the work not</w:t>
      </w:r>
      <w:r>
        <w:rPr>
          <w:spacing w:val="-1"/>
        </w:rPr>
        <w:t xml:space="preserve"> </w:t>
      </w:r>
      <w:r>
        <w:t>executed.</w:t>
      </w:r>
    </w:p>
    <w:p w14:paraId="2E03F9C5" w14:textId="77777777" w:rsidR="00993B34" w:rsidRDefault="00993B34">
      <w:pPr>
        <w:pStyle w:val="BodyText"/>
        <w:spacing w:before="1"/>
      </w:pPr>
    </w:p>
    <w:p w14:paraId="6991BCBA" w14:textId="77777777" w:rsidR="00993B34" w:rsidRDefault="00000000">
      <w:pPr>
        <w:pStyle w:val="ListParagraph"/>
        <w:numPr>
          <w:ilvl w:val="0"/>
          <w:numId w:val="6"/>
        </w:numPr>
        <w:tabs>
          <w:tab w:val="left" w:pos="1025"/>
        </w:tabs>
        <w:jc w:val="both"/>
        <w:rPr>
          <w:sz w:val="24"/>
        </w:rPr>
      </w:pPr>
      <w:r>
        <w:rPr>
          <w:sz w:val="24"/>
          <w:u w:val="single"/>
        </w:rPr>
        <w:t>Equal Employment</w:t>
      </w:r>
      <w:r>
        <w:rPr>
          <w:spacing w:val="-1"/>
          <w:sz w:val="24"/>
          <w:u w:val="single"/>
        </w:rPr>
        <w:t xml:space="preserve"> </w:t>
      </w:r>
      <w:r>
        <w:rPr>
          <w:sz w:val="24"/>
          <w:u w:val="single"/>
        </w:rPr>
        <w:t>Opportunity</w:t>
      </w:r>
    </w:p>
    <w:p w14:paraId="17021453" w14:textId="77777777" w:rsidR="00993B34" w:rsidRDefault="00000000">
      <w:pPr>
        <w:pStyle w:val="BodyText"/>
        <w:ind w:left="880" w:right="120"/>
        <w:jc w:val="both"/>
      </w:pPr>
      <w:r>
        <w:t>If the Contract Price exceeds $10,000 and the Agreement’s scope of work involves construction, Contractor shall comply with Executive Order 11246 of September 24, 1965, entitled “Equal Employment Opportunity” as amended by Executive order 11375 of October 13, 1967, and as supplemented in Department of Labor Regulations (41CFR chapter 60).</w:t>
      </w:r>
    </w:p>
    <w:p w14:paraId="45D26515" w14:textId="77777777" w:rsidR="00993B34" w:rsidRDefault="00993B34">
      <w:pPr>
        <w:pStyle w:val="BodyText"/>
      </w:pPr>
    </w:p>
    <w:p w14:paraId="337CA18F" w14:textId="77777777" w:rsidR="00993B34" w:rsidRDefault="00000000">
      <w:pPr>
        <w:pStyle w:val="ListParagraph"/>
        <w:numPr>
          <w:ilvl w:val="0"/>
          <w:numId w:val="6"/>
        </w:numPr>
        <w:tabs>
          <w:tab w:val="left" w:pos="1025"/>
        </w:tabs>
        <w:jc w:val="both"/>
        <w:rPr>
          <w:sz w:val="24"/>
        </w:rPr>
      </w:pPr>
      <w:r>
        <w:rPr>
          <w:sz w:val="24"/>
          <w:u w:val="single"/>
        </w:rPr>
        <w:t>Anti-Kickback</w:t>
      </w:r>
      <w:r>
        <w:rPr>
          <w:spacing w:val="1"/>
          <w:sz w:val="24"/>
          <w:u w:val="single"/>
        </w:rPr>
        <w:t xml:space="preserve"> </w:t>
      </w:r>
      <w:r>
        <w:rPr>
          <w:sz w:val="24"/>
          <w:u w:val="single"/>
        </w:rPr>
        <w:t>Act</w:t>
      </w:r>
    </w:p>
    <w:p w14:paraId="4F4EB700" w14:textId="77777777" w:rsidR="00993B34" w:rsidRDefault="00000000">
      <w:pPr>
        <w:pStyle w:val="BodyText"/>
        <w:ind w:left="880" w:right="118"/>
        <w:jc w:val="both"/>
      </w:pPr>
      <w:r>
        <w:t>If the Agreement’s scope of work involves construction or repair, Contractor and its subcontractors shall comply with the Copeland “Anti-Kickback” Act (18 U.S.C.874) as supplemented by Department of Labor Regulations (29 CFR part 3).</w:t>
      </w:r>
    </w:p>
    <w:p w14:paraId="19CF62DA" w14:textId="77777777" w:rsidR="00993B34" w:rsidRDefault="00993B34">
      <w:pPr>
        <w:pStyle w:val="BodyText"/>
        <w:spacing w:before="1"/>
      </w:pPr>
    </w:p>
    <w:p w14:paraId="44101598" w14:textId="77777777" w:rsidR="00993B34" w:rsidRDefault="00000000">
      <w:pPr>
        <w:pStyle w:val="ListParagraph"/>
        <w:numPr>
          <w:ilvl w:val="0"/>
          <w:numId w:val="6"/>
        </w:numPr>
        <w:tabs>
          <w:tab w:val="left" w:pos="1025"/>
        </w:tabs>
        <w:jc w:val="both"/>
        <w:rPr>
          <w:sz w:val="24"/>
        </w:rPr>
      </w:pPr>
      <w:r>
        <w:rPr>
          <w:sz w:val="24"/>
          <w:u w:val="single"/>
        </w:rPr>
        <w:t>Davis-Bacon Provisions of the United States Housing Act of</w:t>
      </w:r>
      <w:r>
        <w:rPr>
          <w:spacing w:val="-5"/>
          <w:sz w:val="24"/>
          <w:u w:val="single"/>
        </w:rPr>
        <w:t xml:space="preserve"> </w:t>
      </w:r>
      <w:r>
        <w:rPr>
          <w:sz w:val="24"/>
          <w:u w:val="single"/>
        </w:rPr>
        <w:t>1937,</w:t>
      </w:r>
    </w:p>
    <w:p w14:paraId="38193E3D" w14:textId="77777777" w:rsidR="00993B34" w:rsidRDefault="00000000">
      <w:pPr>
        <w:pStyle w:val="BodyText"/>
        <w:ind w:left="880" w:right="116"/>
        <w:jc w:val="both"/>
      </w:pPr>
      <w:r>
        <w:t>If the Contract Price exceeds $2,000 and the Agreement’s scope of work involves construction, Contractor shall comply with the Davis-Bacon Act (40 U.S.C. 276a to 276a-7) as supplemented by Department of Labor Regulations (29 CFR part 5 when required by Federal grant program legislation.</w:t>
      </w:r>
    </w:p>
    <w:p w14:paraId="3B7571B8" w14:textId="77777777" w:rsidR="00993B34" w:rsidRDefault="00993B34">
      <w:pPr>
        <w:pStyle w:val="BodyText"/>
      </w:pPr>
    </w:p>
    <w:p w14:paraId="2398653B" w14:textId="77777777" w:rsidR="00993B34" w:rsidRDefault="00000000">
      <w:pPr>
        <w:pStyle w:val="ListParagraph"/>
        <w:numPr>
          <w:ilvl w:val="0"/>
          <w:numId w:val="6"/>
        </w:numPr>
        <w:tabs>
          <w:tab w:val="left" w:pos="1025"/>
        </w:tabs>
        <w:jc w:val="both"/>
        <w:rPr>
          <w:sz w:val="24"/>
        </w:rPr>
      </w:pPr>
      <w:r>
        <w:rPr>
          <w:sz w:val="24"/>
          <w:u w:val="single"/>
        </w:rPr>
        <w:t>Contract Work Hours and Safety Standards Act, reporting</w:t>
      </w:r>
      <w:r>
        <w:rPr>
          <w:spacing w:val="-7"/>
          <w:sz w:val="24"/>
          <w:u w:val="single"/>
        </w:rPr>
        <w:t xml:space="preserve"> </w:t>
      </w:r>
      <w:r>
        <w:rPr>
          <w:sz w:val="24"/>
          <w:u w:val="single"/>
        </w:rPr>
        <w:t>requirements,</w:t>
      </w:r>
    </w:p>
    <w:p w14:paraId="2870438E" w14:textId="77777777" w:rsidR="00993B34" w:rsidRDefault="00000000">
      <w:pPr>
        <w:pStyle w:val="BodyText"/>
        <w:ind w:left="880" w:right="115"/>
        <w:jc w:val="both"/>
      </w:pPr>
      <w:r>
        <w:t>If the Contract Price exceeds $2,000 and the Agreement’s scope of work requires Contractor to employ mechanics or laborers, Contractor shall comply with sections 103 and 107 of the Contract Work Hours and Safety Standards Act (40 U.S. C. 327-330) as supplemented by Department of Labor Regulations (29 CFR part</w:t>
      </w:r>
      <w:r>
        <w:rPr>
          <w:spacing w:val="-1"/>
        </w:rPr>
        <w:t xml:space="preserve"> </w:t>
      </w:r>
      <w:r>
        <w:t>5).</w:t>
      </w:r>
    </w:p>
    <w:p w14:paraId="75DC5E1F" w14:textId="77777777" w:rsidR="00993B34" w:rsidRDefault="00993B34">
      <w:pPr>
        <w:pStyle w:val="BodyText"/>
      </w:pPr>
    </w:p>
    <w:p w14:paraId="2213CCAA" w14:textId="77777777" w:rsidR="00993B34" w:rsidRDefault="00000000">
      <w:pPr>
        <w:pStyle w:val="ListParagraph"/>
        <w:numPr>
          <w:ilvl w:val="0"/>
          <w:numId w:val="6"/>
        </w:numPr>
        <w:tabs>
          <w:tab w:val="left" w:pos="1025"/>
        </w:tabs>
        <w:spacing w:before="1"/>
        <w:jc w:val="both"/>
        <w:rPr>
          <w:sz w:val="24"/>
        </w:rPr>
      </w:pPr>
      <w:r>
        <w:rPr>
          <w:sz w:val="24"/>
          <w:u w:val="single"/>
        </w:rPr>
        <w:t>Reporting</w:t>
      </w:r>
      <w:r>
        <w:rPr>
          <w:spacing w:val="-4"/>
          <w:sz w:val="24"/>
          <w:u w:val="single"/>
        </w:rPr>
        <w:t xml:space="preserve"> </w:t>
      </w:r>
      <w:r>
        <w:rPr>
          <w:sz w:val="24"/>
          <w:u w:val="single"/>
        </w:rPr>
        <w:t>Requirements</w:t>
      </w:r>
    </w:p>
    <w:p w14:paraId="6C9F63E8" w14:textId="77777777" w:rsidR="00993B34" w:rsidRDefault="00000000">
      <w:pPr>
        <w:pStyle w:val="BodyText"/>
        <w:ind w:left="880" w:right="117"/>
        <w:jc w:val="both"/>
      </w:pPr>
      <w:r>
        <w:t>The CDA shall notify Contractor of any reporting requirements of any federal, state, or local governmental entities arising out of the Agreement and the contractor shall comply with such reporting requirements.</w:t>
      </w:r>
    </w:p>
    <w:p w14:paraId="39C8A66E" w14:textId="77777777" w:rsidR="00993B34" w:rsidRDefault="00993B34">
      <w:pPr>
        <w:pStyle w:val="BodyText"/>
      </w:pPr>
    </w:p>
    <w:p w14:paraId="61A59A35" w14:textId="77777777" w:rsidR="00993B34" w:rsidRDefault="00000000">
      <w:pPr>
        <w:pStyle w:val="ListParagraph"/>
        <w:numPr>
          <w:ilvl w:val="0"/>
          <w:numId w:val="6"/>
        </w:numPr>
        <w:tabs>
          <w:tab w:val="left" w:pos="1025"/>
        </w:tabs>
        <w:jc w:val="both"/>
        <w:rPr>
          <w:sz w:val="24"/>
        </w:rPr>
      </w:pPr>
      <w:r>
        <w:rPr>
          <w:sz w:val="24"/>
          <w:u w:val="single"/>
        </w:rPr>
        <w:t>Patent</w:t>
      </w:r>
      <w:r>
        <w:rPr>
          <w:spacing w:val="-1"/>
          <w:sz w:val="24"/>
          <w:u w:val="single"/>
        </w:rPr>
        <w:t xml:space="preserve"> </w:t>
      </w:r>
      <w:r>
        <w:rPr>
          <w:sz w:val="24"/>
          <w:u w:val="single"/>
        </w:rPr>
        <w:t>rights</w:t>
      </w:r>
    </w:p>
    <w:p w14:paraId="2919D1B3" w14:textId="77777777" w:rsidR="00993B34" w:rsidRDefault="00000000">
      <w:pPr>
        <w:pStyle w:val="BodyText"/>
        <w:ind w:left="880" w:right="122"/>
        <w:jc w:val="both"/>
      </w:pPr>
      <w:r>
        <w:t xml:space="preserve">The CDA shall notify Contractor in writing of requirements and regulations pertaining to patent rights with respect to any discovery or invention that arises or is developed </w:t>
      </w:r>
      <w:proofErr w:type="gramStart"/>
      <w:r>
        <w:t>in the course of</w:t>
      </w:r>
      <w:proofErr w:type="gramEnd"/>
      <w:r>
        <w:t xml:space="preserve"> or under the Agreement.</w:t>
      </w:r>
    </w:p>
    <w:p w14:paraId="5E8E8FD3" w14:textId="77777777" w:rsidR="00993B34" w:rsidRDefault="00993B34">
      <w:pPr>
        <w:pStyle w:val="BodyText"/>
      </w:pPr>
    </w:p>
    <w:p w14:paraId="1E307CA7" w14:textId="77777777" w:rsidR="00993B34" w:rsidRDefault="00000000">
      <w:pPr>
        <w:pStyle w:val="ListParagraph"/>
        <w:numPr>
          <w:ilvl w:val="0"/>
          <w:numId w:val="6"/>
        </w:numPr>
        <w:tabs>
          <w:tab w:val="left" w:pos="1025"/>
        </w:tabs>
        <w:jc w:val="both"/>
        <w:rPr>
          <w:sz w:val="24"/>
        </w:rPr>
      </w:pPr>
      <w:r>
        <w:rPr>
          <w:sz w:val="24"/>
          <w:u w:val="single"/>
        </w:rPr>
        <w:t>Rights in</w:t>
      </w:r>
      <w:r>
        <w:rPr>
          <w:spacing w:val="-1"/>
          <w:sz w:val="24"/>
          <w:u w:val="single"/>
        </w:rPr>
        <w:t xml:space="preserve"> </w:t>
      </w:r>
      <w:r>
        <w:rPr>
          <w:sz w:val="24"/>
          <w:u w:val="single"/>
        </w:rPr>
        <w:t>Data,</w:t>
      </w:r>
    </w:p>
    <w:p w14:paraId="452AD4D4" w14:textId="77777777" w:rsidR="00993B34" w:rsidRDefault="00993B34">
      <w:pPr>
        <w:jc w:val="both"/>
        <w:rPr>
          <w:sz w:val="24"/>
        </w:rPr>
        <w:sectPr w:rsidR="00993B34">
          <w:pgSz w:w="12240" w:h="15840"/>
          <w:pgMar w:top="640" w:right="600" w:bottom="280" w:left="560" w:header="720" w:footer="720" w:gutter="0"/>
          <w:cols w:space="720"/>
        </w:sectPr>
      </w:pPr>
    </w:p>
    <w:p w14:paraId="1733B1C5" w14:textId="77777777" w:rsidR="00993B34" w:rsidRDefault="00000000">
      <w:pPr>
        <w:pStyle w:val="BodyText"/>
        <w:spacing w:before="72"/>
        <w:ind w:left="880" w:right="123"/>
        <w:jc w:val="both"/>
      </w:pPr>
      <w:r>
        <w:lastRenderedPageBreak/>
        <w:t xml:space="preserve">The CDA shall notify Contractor of requirements and regulations pertaining to copyright and rights in data that arise or are developed </w:t>
      </w:r>
      <w:proofErr w:type="gramStart"/>
      <w:r>
        <w:t>in the course of</w:t>
      </w:r>
      <w:proofErr w:type="gramEnd"/>
      <w:r>
        <w:t xml:space="preserve"> or under the Agreement.</w:t>
      </w:r>
    </w:p>
    <w:p w14:paraId="3537837F" w14:textId="77777777" w:rsidR="00993B34" w:rsidRDefault="00993B34">
      <w:pPr>
        <w:pStyle w:val="BodyText"/>
        <w:rPr>
          <w:sz w:val="26"/>
        </w:rPr>
      </w:pPr>
    </w:p>
    <w:p w14:paraId="2DBC6A11" w14:textId="77777777" w:rsidR="00993B34" w:rsidRDefault="00993B34">
      <w:pPr>
        <w:pStyle w:val="BodyText"/>
        <w:rPr>
          <w:sz w:val="22"/>
        </w:rPr>
      </w:pPr>
    </w:p>
    <w:p w14:paraId="303DDA3B" w14:textId="77777777" w:rsidR="00993B34" w:rsidRDefault="00000000">
      <w:pPr>
        <w:pStyle w:val="ListParagraph"/>
        <w:numPr>
          <w:ilvl w:val="0"/>
          <w:numId w:val="6"/>
        </w:numPr>
        <w:tabs>
          <w:tab w:val="left" w:pos="1025"/>
        </w:tabs>
        <w:jc w:val="both"/>
        <w:rPr>
          <w:sz w:val="24"/>
        </w:rPr>
      </w:pPr>
      <w:r>
        <w:rPr>
          <w:sz w:val="24"/>
          <w:u w:val="single"/>
        </w:rPr>
        <w:t xml:space="preserve">Access to Books, Documents, </w:t>
      </w:r>
      <w:proofErr w:type="gramStart"/>
      <w:r>
        <w:rPr>
          <w:sz w:val="24"/>
          <w:u w:val="single"/>
        </w:rPr>
        <w:t>Papers</w:t>
      </w:r>
      <w:proofErr w:type="gramEnd"/>
      <w:r>
        <w:rPr>
          <w:sz w:val="24"/>
          <w:u w:val="single"/>
        </w:rPr>
        <w:t xml:space="preserve"> and Records of the Contractor</w:t>
      </w:r>
    </w:p>
    <w:p w14:paraId="4FE9CAEC" w14:textId="77777777" w:rsidR="00993B34" w:rsidRDefault="00000000">
      <w:pPr>
        <w:pStyle w:val="BodyText"/>
        <w:ind w:left="880" w:right="121"/>
        <w:jc w:val="both"/>
      </w:pPr>
      <w:r>
        <w:t xml:space="preserve">The CDA and, when relevant, the Federal agency and Comptroller General of the United States or their authorized representatives, shall have access to all of Contractor’s books, documents, papers, and records that are directly pertinent to the Agreement for the purpose of making audit, examination, </w:t>
      </w:r>
      <w:proofErr w:type="gramStart"/>
      <w:r>
        <w:t>excerpts</w:t>
      </w:r>
      <w:proofErr w:type="gramEnd"/>
      <w:r>
        <w:t xml:space="preserve"> and</w:t>
      </w:r>
      <w:r>
        <w:rPr>
          <w:spacing w:val="-1"/>
        </w:rPr>
        <w:t xml:space="preserve"> </w:t>
      </w:r>
      <w:r>
        <w:t>transcriptions.</w:t>
      </w:r>
    </w:p>
    <w:p w14:paraId="571A9022" w14:textId="77777777" w:rsidR="00993B34" w:rsidRDefault="00993B34">
      <w:pPr>
        <w:pStyle w:val="BodyText"/>
      </w:pPr>
    </w:p>
    <w:p w14:paraId="31183E5F" w14:textId="77777777" w:rsidR="00993B34" w:rsidRDefault="00000000">
      <w:pPr>
        <w:pStyle w:val="ListParagraph"/>
        <w:numPr>
          <w:ilvl w:val="0"/>
          <w:numId w:val="6"/>
        </w:numPr>
        <w:tabs>
          <w:tab w:val="left" w:pos="1025"/>
        </w:tabs>
        <w:jc w:val="both"/>
        <w:rPr>
          <w:sz w:val="24"/>
        </w:rPr>
      </w:pPr>
      <w:r>
        <w:rPr>
          <w:sz w:val="24"/>
          <w:u w:val="single"/>
        </w:rPr>
        <w:t>Retention of Required</w:t>
      </w:r>
      <w:r>
        <w:rPr>
          <w:spacing w:val="-1"/>
          <w:sz w:val="24"/>
          <w:u w:val="single"/>
        </w:rPr>
        <w:t xml:space="preserve"> </w:t>
      </w:r>
      <w:r>
        <w:rPr>
          <w:sz w:val="24"/>
          <w:u w:val="single"/>
        </w:rPr>
        <w:t>Records</w:t>
      </w:r>
    </w:p>
    <w:p w14:paraId="0A1D8A12" w14:textId="77777777" w:rsidR="00993B34" w:rsidRDefault="00000000">
      <w:pPr>
        <w:pStyle w:val="BodyText"/>
        <w:ind w:left="880" w:right="121"/>
        <w:jc w:val="both"/>
      </w:pPr>
      <w:r>
        <w:t>Contractor shall retain all payroll records and other records required by any federal, state, or local governmental entity for three years after the CDA makes final payment under the Agreement and all other pending matters are closed.</w:t>
      </w:r>
    </w:p>
    <w:p w14:paraId="2A4699ED" w14:textId="77777777" w:rsidR="00993B34" w:rsidRDefault="00993B34">
      <w:pPr>
        <w:pStyle w:val="BodyText"/>
      </w:pPr>
    </w:p>
    <w:p w14:paraId="718BD437" w14:textId="77777777" w:rsidR="00993B34" w:rsidRDefault="00000000">
      <w:pPr>
        <w:pStyle w:val="ListParagraph"/>
        <w:numPr>
          <w:ilvl w:val="0"/>
          <w:numId w:val="6"/>
        </w:numPr>
        <w:tabs>
          <w:tab w:val="left" w:pos="1025"/>
        </w:tabs>
        <w:jc w:val="both"/>
        <w:rPr>
          <w:sz w:val="24"/>
        </w:rPr>
      </w:pPr>
      <w:r>
        <w:rPr>
          <w:sz w:val="24"/>
          <w:u w:val="single"/>
        </w:rPr>
        <w:t>Clean Air</w:t>
      </w:r>
      <w:r>
        <w:rPr>
          <w:spacing w:val="-2"/>
          <w:sz w:val="24"/>
          <w:u w:val="single"/>
        </w:rPr>
        <w:t xml:space="preserve"> </w:t>
      </w:r>
      <w:r>
        <w:rPr>
          <w:sz w:val="24"/>
          <w:u w:val="single"/>
        </w:rPr>
        <w:t>Act,</w:t>
      </w:r>
    </w:p>
    <w:p w14:paraId="1C5927E3" w14:textId="77777777" w:rsidR="00993B34" w:rsidRDefault="00000000">
      <w:pPr>
        <w:pStyle w:val="BodyText"/>
        <w:spacing w:before="1"/>
        <w:ind w:left="880" w:right="119"/>
        <w:jc w:val="both"/>
      </w:pPr>
      <w:r>
        <w:t xml:space="preserve">Contracts, subcontracts, and sub-grants </w:t>
      </w:r>
      <w:proofErr w:type="gramStart"/>
      <w:r>
        <w:t>in excess of</w:t>
      </w:r>
      <w:proofErr w:type="gramEnd"/>
      <w:r>
        <w:t xml:space="preserve"> $100,000 must comply with all applicable standards, orders, or requirements issued under section 306 of the Clean Air Act (42 U.S.C.1857 (h)), sections 508 of the Clean Air Act (33 U.S.C. 1368), Executive order 11738, and Environmental Protection Agency Regulations (40 CFR part</w:t>
      </w:r>
      <w:r>
        <w:rPr>
          <w:spacing w:val="-6"/>
        </w:rPr>
        <w:t xml:space="preserve"> </w:t>
      </w:r>
      <w:r>
        <w:t>15).</w:t>
      </w:r>
    </w:p>
    <w:p w14:paraId="235BE424" w14:textId="77777777" w:rsidR="00993B34" w:rsidRDefault="00993B34">
      <w:pPr>
        <w:pStyle w:val="BodyText"/>
      </w:pPr>
    </w:p>
    <w:p w14:paraId="174C0728" w14:textId="77777777" w:rsidR="00993B34" w:rsidRDefault="00000000">
      <w:pPr>
        <w:pStyle w:val="ListParagraph"/>
        <w:numPr>
          <w:ilvl w:val="0"/>
          <w:numId w:val="6"/>
        </w:numPr>
        <w:tabs>
          <w:tab w:val="left" w:pos="1025"/>
        </w:tabs>
        <w:jc w:val="both"/>
        <w:rPr>
          <w:sz w:val="24"/>
        </w:rPr>
      </w:pPr>
      <w:r>
        <w:rPr>
          <w:sz w:val="24"/>
          <w:u w:val="single"/>
        </w:rPr>
        <w:t>Energy Efficiency</w:t>
      </w:r>
      <w:r>
        <w:rPr>
          <w:spacing w:val="-10"/>
          <w:sz w:val="24"/>
          <w:u w:val="single"/>
        </w:rPr>
        <w:t xml:space="preserve"> </w:t>
      </w:r>
      <w:r>
        <w:rPr>
          <w:sz w:val="24"/>
          <w:u w:val="single"/>
        </w:rPr>
        <w:t>Standards,</w:t>
      </w:r>
    </w:p>
    <w:p w14:paraId="5ABB4759" w14:textId="77777777" w:rsidR="00993B34" w:rsidRDefault="00000000">
      <w:pPr>
        <w:pStyle w:val="BodyText"/>
        <w:ind w:left="880" w:right="124"/>
        <w:jc w:val="both"/>
      </w:pPr>
      <w:r>
        <w:t>Contractor shall comply with mandatory standards and policies relating to energy efficiency that are contained in the state energy conservation plan issued in compliance with the Energy Policy and Conservation Act.</w:t>
      </w:r>
    </w:p>
    <w:p w14:paraId="5DACF58D" w14:textId="77777777" w:rsidR="00993B34" w:rsidRDefault="00993B34">
      <w:pPr>
        <w:pStyle w:val="BodyText"/>
        <w:rPr>
          <w:sz w:val="26"/>
        </w:rPr>
      </w:pPr>
    </w:p>
    <w:p w14:paraId="4F55025B" w14:textId="77777777" w:rsidR="00993B34" w:rsidRDefault="00993B34">
      <w:pPr>
        <w:pStyle w:val="BodyText"/>
        <w:rPr>
          <w:sz w:val="22"/>
        </w:rPr>
      </w:pPr>
    </w:p>
    <w:p w14:paraId="0B4838A0" w14:textId="77777777" w:rsidR="00993B34" w:rsidRDefault="00000000">
      <w:pPr>
        <w:pStyle w:val="BodyText"/>
        <w:ind w:left="160"/>
      </w:pPr>
      <w:r>
        <w:rPr>
          <w:u w:val="single"/>
        </w:rPr>
        <w:t>Article 13</w:t>
      </w:r>
      <w:r>
        <w:t xml:space="preserve"> - FAIR HOUSING POLICY AND INDEMNIFICATION:</w:t>
      </w:r>
    </w:p>
    <w:p w14:paraId="6CB10440" w14:textId="77777777" w:rsidR="00993B34" w:rsidRDefault="00993B34">
      <w:pPr>
        <w:pStyle w:val="BodyText"/>
        <w:spacing w:before="3"/>
        <w:rPr>
          <w:sz w:val="16"/>
        </w:rPr>
      </w:pPr>
    </w:p>
    <w:p w14:paraId="5DFCF8F2" w14:textId="77777777" w:rsidR="00993B34" w:rsidRDefault="00000000">
      <w:pPr>
        <w:pStyle w:val="ListParagraph"/>
        <w:numPr>
          <w:ilvl w:val="0"/>
          <w:numId w:val="4"/>
        </w:numPr>
        <w:tabs>
          <w:tab w:val="left" w:pos="881"/>
        </w:tabs>
        <w:spacing w:before="90"/>
        <w:ind w:right="115"/>
        <w:jc w:val="both"/>
        <w:rPr>
          <w:sz w:val="24"/>
        </w:rPr>
      </w:pPr>
      <w:r>
        <w:rPr>
          <w:spacing w:val="-3"/>
          <w:sz w:val="24"/>
        </w:rPr>
        <w:t xml:space="preserve">Contractor </w:t>
      </w:r>
      <w:r>
        <w:rPr>
          <w:spacing w:val="-4"/>
          <w:sz w:val="24"/>
        </w:rPr>
        <w:t xml:space="preserve">acknowledges </w:t>
      </w:r>
      <w:r>
        <w:rPr>
          <w:spacing w:val="-3"/>
          <w:sz w:val="24"/>
        </w:rPr>
        <w:t xml:space="preserve">that </w:t>
      </w:r>
      <w:r>
        <w:rPr>
          <w:sz w:val="24"/>
        </w:rPr>
        <w:t xml:space="preserve">the CDA is a </w:t>
      </w:r>
      <w:r>
        <w:rPr>
          <w:spacing w:val="-4"/>
          <w:sz w:val="24"/>
        </w:rPr>
        <w:t xml:space="preserve">housing </w:t>
      </w:r>
      <w:r>
        <w:rPr>
          <w:spacing w:val="-3"/>
          <w:sz w:val="24"/>
        </w:rPr>
        <w:t xml:space="preserve">provider that </w:t>
      </w:r>
      <w:r>
        <w:rPr>
          <w:spacing w:val="-4"/>
          <w:sz w:val="24"/>
        </w:rPr>
        <w:t xml:space="preserve">complies </w:t>
      </w:r>
      <w:r>
        <w:rPr>
          <w:spacing w:val="-3"/>
          <w:sz w:val="24"/>
        </w:rPr>
        <w:t xml:space="preserve">with and </w:t>
      </w:r>
      <w:r>
        <w:rPr>
          <w:spacing w:val="-4"/>
          <w:sz w:val="24"/>
        </w:rPr>
        <w:t xml:space="preserve">operates within </w:t>
      </w:r>
      <w:r>
        <w:rPr>
          <w:sz w:val="24"/>
        </w:rPr>
        <w:t xml:space="preserve">the </w:t>
      </w:r>
      <w:r>
        <w:rPr>
          <w:spacing w:val="-4"/>
          <w:sz w:val="24"/>
        </w:rPr>
        <w:t xml:space="preserve">requirements </w:t>
      </w:r>
      <w:r>
        <w:rPr>
          <w:sz w:val="24"/>
        </w:rPr>
        <w:t xml:space="preserve">of </w:t>
      </w:r>
      <w:r>
        <w:rPr>
          <w:spacing w:val="-4"/>
          <w:sz w:val="24"/>
        </w:rPr>
        <w:t xml:space="preserve">federal, </w:t>
      </w:r>
      <w:proofErr w:type="gramStart"/>
      <w:r>
        <w:rPr>
          <w:spacing w:val="-4"/>
          <w:sz w:val="24"/>
        </w:rPr>
        <w:t>state</w:t>
      </w:r>
      <w:proofErr w:type="gramEnd"/>
      <w:r>
        <w:rPr>
          <w:spacing w:val="-4"/>
          <w:sz w:val="24"/>
        </w:rPr>
        <w:t xml:space="preserve"> </w:t>
      </w:r>
      <w:r>
        <w:rPr>
          <w:spacing w:val="-3"/>
          <w:sz w:val="24"/>
        </w:rPr>
        <w:t xml:space="preserve">and local fair housing law. </w:t>
      </w:r>
      <w:r>
        <w:rPr>
          <w:sz w:val="24"/>
        </w:rPr>
        <w:t xml:space="preserve">The CDA </w:t>
      </w:r>
      <w:r>
        <w:rPr>
          <w:spacing w:val="-3"/>
          <w:sz w:val="24"/>
        </w:rPr>
        <w:t xml:space="preserve">does not </w:t>
      </w:r>
      <w:r>
        <w:rPr>
          <w:spacing w:val="-4"/>
          <w:sz w:val="24"/>
        </w:rPr>
        <w:t xml:space="preserve">discriminate </w:t>
      </w:r>
      <w:r>
        <w:rPr>
          <w:spacing w:val="-3"/>
          <w:sz w:val="24"/>
        </w:rPr>
        <w:t xml:space="preserve">against </w:t>
      </w:r>
      <w:r>
        <w:rPr>
          <w:sz w:val="24"/>
        </w:rPr>
        <w:t xml:space="preserve">any </w:t>
      </w:r>
      <w:r>
        <w:rPr>
          <w:spacing w:val="-3"/>
          <w:sz w:val="24"/>
        </w:rPr>
        <w:t xml:space="preserve">person </w:t>
      </w:r>
      <w:proofErr w:type="gramStart"/>
      <w:r>
        <w:rPr>
          <w:sz w:val="24"/>
        </w:rPr>
        <w:t>on</w:t>
      </w:r>
      <w:r>
        <w:rPr>
          <w:spacing w:val="-5"/>
          <w:sz w:val="24"/>
        </w:rPr>
        <w:t xml:space="preserve"> </w:t>
      </w:r>
      <w:r>
        <w:rPr>
          <w:sz w:val="24"/>
        </w:rPr>
        <w:t>the</w:t>
      </w:r>
      <w:r>
        <w:rPr>
          <w:spacing w:val="-9"/>
          <w:sz w:val="24"/>
        </w:rPr>
        <w:t xml:space="preserve"> </w:t>
      </w:r>
      <w:r>
        <w:rPr>
          <w:spacing w:val="-3"/>
          <w:sz w:val="24"/>
        </w:rPr>
        <w:t>basis</w:t>
      </w:r>
      <w:r>
        <w:rPr>
          <w:spacing w:val="-5"/>
          <w:sz w:val="24"/>
        </w:rPr>
        <w:t xml:space="preserve"> </w:t>
      </w:r>
      <w:r>
        <w:rPr>
          <w:sz w:val="24"/>
        </w:rPr>
        <w:t>of</w:t>
      </w:r>
      <w:proofErr w:type="gramEnd"/>
      <w:r>
        <w:rPr>
          <w:spacing w:val="-6"/>
          <w:sz w:val="24"/>
        </w:rPr>
        <w:t xml:space="preserve"> </w:t>
      </w:r>
      <w:r>
        <w:rPr>
          <w:spacing w:val="-4"/>
          <w:sz w:val="24"/>
        </w:rPr>
        <w:t>race, color,</w:t>
      </w:r>
      <w:r>
        <w:rPr>
          <w:spacing w:val="-8"/>
          <w:sz w:val="24"/>
        </w:rPr>
        <w:t xml:space="preserve"> </w:t>
      </w:r>
      <w:r>
        <w:rPr>
          <w:spacing w:val="-3"/>
          <w:sz w:val="24"/>
        </w:rPr>
        <w:t>religion,</w:t>
      </w:r>
      <w:r>
        <w:rPr>
          <w:spacing w:val="-8"/>
          <w:sz w:val="24"/>
        </w:rPr>
        <w:t xml:space="preserve"> </w:t>
      </w:r>
      <w:r>
        <w:rPr>
          <w:sz w:val="24"/>
        </w:rPr>
        <w:t>sex,</w:t>
      </w:r>
      <w:r>
        <w:rPr>
          <w:spacing w:val="-8"/>
          <w:sz w:val="24"/>
        </w:rPr>
        <w:t xml:space="preserve"> </w:t>
      </w:r>
      <w:r>
        <w:rPr>
          <w:spacing w:val="-4"/>
          <w:sz w:val="24"/>
        </w:rPr>
        <w:t>handicap,</w:t>
      </w:r>
      <w:r>
        <w:rPr>
          <w:spacing w:val="-5"/>
          <w:sz w:val="24"/>
        </w:rPr>
        <w:t xml:space="preserve"> </w:t>
      </w:r>
      <w:r>
        <w:rPr>
          <w:spacing w:val="-4"/>
          <w:sz w:val="24"/>
        </w:rPr>
        <w:t>familial</w:t>
      </w:r>
      <w:r>
        <w:rPr>
          <w:spacing w:val="-6"/>
          <w:sz w:val="24"/>
        </w:rPr>
        <w:t xml:space="preserve"> </w:t>
      </w:r>
      <w:r>
        <w:rPr>
          <w:spacing w:val="-3"/>
          <w:sz w:val="24"/>
        </w:rPr>
        <w:t>status,</w:t>
      </w:r>
      <w:r>
        <w:rPr>
          <w:spacing w:val="-8"/>
          <w:sz w:val="24"/>
        </w:rPr>
        <w:t xml:space="preserve"> </w:t>
      </w:r>
      <w:r>
        <w:rPr>
          <w:sz w:val="24"/>
        </w:rPr>
        <w:t>or</w:t>
      </w:r>
      <w:r>
        <w:rPr>
          <w:spacing w:val="-6"/>
          <w:sz w:val="24"/>
        </w:rPr>
        <w:t xml:space="preserve"> </w:t>
      </w:r>
      <w:r>
        <w:rPr>
          <w:spacing w:val="-4"/>
          <w:sz w:val="24"/>
        </w:rPr>
        <w:t>national</w:t>
      </w:r>
      <w:r>
        <w:rPr>
          <w:spacing w:val="-5"/>
          <w:sz w:val="24"/>
        </w:rPr>
        <w:t xml:space="preserve"> </w:t>
      </w:r>
      <w:r>
        <w:rPr>
          <w:spacing w:val="-3"/>
          <w:sz w:val="24"/>
        </w:rPr>
        <w:t>origin.</w:t>
      </w:r>
    </w:p>
    <w:p w14:paraId="4CE732C1" w14:textId="77777777" w:rsidR="00993B34" w:rsidRDefault="00993B34">
      <w:pPr>
        <w:pStyle w:val="BodyText"/>
      </w:pPr>
    </w:p>
    <w:p w14:paraId="5C9303F5" w14:textId="77777777" w:rsidR="00993B34" w:rsidRDefault="00000000">
      <w:pPr>
        <w:pStyle w:val="ListParagraph"/>
        <w:numPr>
          <w:ilvl w:val="0"/>
          <w:numId w:val="4"/>
        </w:numPr>
        <w:tabs>
          <w:tab w:val="left" w:pos="881"/>
        </w:tabs>
        <w:ind w:right="116"/>
        <w:jc w:val="both"/>
        <w:rPr>
          <w:sz w:val="24"/>
        </w:rPr>
      </w:pPr>
      <w:r>
        <w:rPr>
          <w:spacing w:val="-3"/>
          <w:sz w:val="24"/>
        </w:rPr>
        <w:t xml:space="preserve">Sexual </w:t>
      </w:r>
      <w:r>
        <w:rPr>
          <w:spacing w:val="-4"/>
          <w:sz w:val="24"/>
        </w:rPr>
        <w:t xml:space="preserve">harassment </w:t>
      </w:r>
      <w:r>
        <w:rPr>
          <w:sz w:val="24"/>
        </w:rPr>
        <w:t xml:space="preserve">is a </w:t>
      </w:r>
      <w:r>
        <w:rPr>
          <w:spacing w:val="-4"/>
          <w:sz w:val="24"/>
        </w:rPr>
        <w:t xml:space="preserve">form </w:t>
      </w:r>
      <w:r>
        <w:rPr>
          <w:sz w:val="24"/>
        </w:rPr>
        <w:t xml:space="preserve">of </w:t>
      </w:r>
      <w:r>
        <w:rPr>
          <w:spacing w:val="-4"/>
          <w:sz w:val="24"/>
        </w:rPr>
        <w:t xml:space="preserve">discrimination </w:t>
      </w:r>
      <w:r>
        <w:rPr>
          <w:spacing w:val="-3"/>
          <w:sz w:val="24"/>
        </w:rPr>
        <w:t xml:space="preserve">that </w:t>
      </w:r>
      <w:r>
        <w:rPr>
          <w:spacing w:val="-4"/>
          <w:sz w:val="24"/>
        </w:rPr>
        <w:t xml:space="preserve">violates </w:t>
      </w:r>
      <w:r>
        <w:rPr>
          <w:spacing w:val="-3"/>
          <w:sz w:val="24"/>
        </w:rPr>
        <w:t xml:space="preserve">fair housing law. </w:t>
      </w:r>
      <w:r>
        <w:rPr>
          <w:sz w:val="24"/>
        </w:rPr>
        <w:t xml:space="preserve">The </w:t>
      </w:r>
      <w:r>
        <w:rPr>
          <w:spacing w:val="-3"/>
          <w:sz w:val="24"/>
        </w:rPr>
        <w:t>CDA does not tolerate</w:t>
      </w:r>
      <w:r>
        <w:rPr>
          <w:spacing w:val="54"/>
          <w:sz w:val="24"/>
        </w:rPr>
        <w:t xml:space="preserve"> </w:t>
      </w:r>
      <w:r>
        <w:rPr>
          <w:spacing w:val="-3"/>
          <w:sz w:val="24"/>
        </w:rPr>
        <w:t xml:space="preserve">sexual </w:t>
      </w:r>
      <w:r>
        <w:rPr>
          <w:spacing w:val="-4"/>
          <w:sz w:val="24"/>
        </w:rPr>
        <w:t xml:space="preserve">harassment </w:t>
      </w:r>
      <w:r>
        <w:rPr>
          <w:sz w:val="24"/>
        </w:rPr>
        <w:t xml:space="preserve">of </w:t>
      </w:r>
      <w:r>
        <w:rPr>
          <w:spacing w:val="-4"/>
          <w:sz w:val="24"/>
        </w:rPr>
        <w:t xml:space="preserve">residents </w:t>
      </w:r>
      <w:r>
        <w:rPr>
          <w:sz w:val="24"/>
        </w:rPr>
        <w:t>or</w:t>
      </w:r>
      <w:r>
        <w:rPr>
          <w:spacing w:val="-20"/>
          <w:sz w:val="24"/>
        </w:rPr>
        <w:t xml:space="preserve"> </w:t>
      </w:r>
      <w:r>
        <w:rPr>
          <w:spacing w:val="-4"/>
          <w:sz w:val="24"/>
        </w:rPr>
        <w:t>employees.</w:t>
      </w:r>
    </w:p>
    <w:p w14:paraId="0F0BB2C9" w14:textId="77777777" w:rsidR="00993B34" w:rsidRDefault="00993B34">
      <w:pPr>
        <w:pStyle w:val="BodyText"/>
      </w:pPr>
    </w:p>
    <w:p w14:paraId="4ED68842" w14:textId="77777777" w:rsidR="00993B34" w:rsidRDefault="00000000">
      <w:pPr>
        <w:pStyle w:val="ListParagraph"/>
        <w:numPr>
          <w:ilvl w:val="0"/>
          <w:numId w:val="4"/>
        </w:numPr>
        <w:tabs>
          <w:tab w:val="left" w:pos="881"/>
        </w:tabs>
        <w:rPr>
          <w:sz w:val="24"/>
        </w:rPr>
      </w:pPr>
      <w:r>
        <w:rPr>
          <w:spacing w:val="-3"/>
          <w:sz w:val="24"/>
        </w:rPr>
        <w:t xml:space="preserve">Contractor shall comply </w:t>
      </w:r>
      <w:r>
        <w:rPr>
          <w:sz w:val="24"/>
        </w:rPr>
        <w:t xml:space="preserve">with </w:t>
      </w:r>
      <w:r>
        <w:rPr>
          <w:spacing w:val="-3"/>
          <w:sz w:val="24"/>
        </w:rPr>
        <w:t xml:space="preserve">all </w:t>
      </w:r>
      <w:r>
        <w:rPr>
          <w:spacing w:val="-4"/>
          <w:sz w:val="24"/>
        </w:rPr>
        <w:t xml:space="preserve">federal, </w:t>
      </w:r>
      <w:proofErr w:type="gramStart"/>
      <w:r>
        <w:rPr>
          <w:spacing w:val="-3"/>
          <w:sz w:val="24"/>
        </w:rPr>
        <w:t>state</w:t>
      </w:r>
      <w:proofErr w:type="gramEnd"/>
      <w:r>
        <w:rPr>
          <w:spacing w:val="-3"/>
          <w:sz w:val="24"/>
        </w:rPr>
        <w:t xml:space="preserve"> and local fair housing</w:t>
      </w:r>
      <w:r>
        <w:rPr>
          <w:spacing w:val="-43"/>
          <w:sz w:val="24"/>
        </w:rPr>
        <w:t xml:space="preserve"> </w:t>
      </w:r>
      <w:r>
        <w:rPr>
          <w:spacing w:val="-3"/>
          <w:sz w:val="24"/>
        </w:rPr>
        <w:t>laws.</w:t>
      </w:r>
    </w:p>
    <w:p w14:paraId="17363182" w14:textId="77777777" w:rsidR="00993B34" w:rsidRDefault="00993B34">
      <w:pPr>
        <w:pStyle w:val="BodyText"/>
      </w:pPr>
    </w:p>
    <w:p w14:paraId="1516006D" w14:textId="77777777" w:rsidR="00993B34" w:rsidRDefault="00000000">
      <w:pPr>
        <w:pStyle w:val="ListParagraph"/>
        <w:numPr>
          <w:ilvl w:val="0"/>
          <w:numId w:val="4"/>
        </w:numPr>
        <w:tabs>
          <w:tab w:val="left" w:pos="881"/>
        </w:tabs>
        <w:ind w:right="115"/>
        <w:jc w:val="both"/>
        <w:rPr>
          <w:sz w:val="24"/>
        </w:rPr>
      </w:pPr>
      <w:r>
        <w:rPr>
          <w:spacing w:val="-3"/>
          <w:sz w:val="24"/>
        </w:rPr>
        <w:t xml:space="preserve">Contractor shall </w:t>
      </w:r>
      <w:r>
        <w:rPr>
          <w:spacing w:val="-4"/>
          <w:sz w:val="24"/>
        </w:rPr>
        <w:t xml:space="preserve">INDEMNIFY, </w:t>
      </w:r>
      <w:proofErr w:type="gramStart"/>
      <w:r>
        <w:rPr>
          <w:spacing w:val="-3"/>
          <w:sz w:val="24"/>
        </w:rPr>
        <w:t>defend</w:t>
      </w:r>
      <w:proofErr w:type="gramEnd"/>
      <w:r>
        <w:rPr>
          <w:spacing w:val="-3"/>
          <w:sz w:val="24"/>
        </w:rPr>
        <w:t xml:space="preserve"> and hold harmless </w:t>
      </w:r>
      <w:r>
        <w:rPr>
          <w:sz w:val="24"/>
        </w:rPr>
        <w:t xml:space="preserve">the CDA, </w:t>
      </w:r>
      <w:r>
        <w:rPr>
          <w:spacing w:val="-3"/>
          <w:sz w:val="24"/>
        </w:rPr>
        <w:t xml:space="preserve">its </w:t>
      </w:r>
      <w:r>
        <w:rPr>
          <w:spacing w:val="-4"/>
          <w:sz w:val="24"/>
        </w:rPr>
        <w:t xml:space="preserve">owners </w:t>
      </w:r>
      <w:r>
        <w:rPr>
          <w:spacing w:val="-3"/>
          <w:sz w:val="24"/>
        </w:rPr>
        <w:t xml:space="preserve">and </w:t>
      </w:r>
      <w:r>
        <w:rPr>
          <w:spacing w:val="-4"/>
          <w:sz w:val="24"/>
        </w:rPr>
        <w:t xml:space="preserve">managers, </w:t>
      </w:r>
      <w:r>
        <w:rPr>
          <w:spacing w:val="-3"/>
          <w:sz w:val="24"/>
        </w:rPr>
        <w:t xml:space="preserve">and their respective </w:t>
      </w:r>
      <w:r>
        <w:rPr>
          <w:spacing w:val="-4"/>
          <w:sz w:val="24"/>
        </w:rPr>
        <w:t xml:space="preserve">partners, directors, officers, employees, servants, </w:t>
      </w:r>
      <w:r>
        <w:rPr>
          <w:spacing w:val="-3"/>
          <w:sz w:val="24"/>
        </w:rPr>
        <w:t xml:space="preserve">agents, </w:t>
      </w:r>
      <w:r>
        <w:rPr>
          <w:spacing w:val="-4"/>
          <w:sz w:val="24"/>
        </w:rPr>
        <w:t xml:space="preserve">representatives, </w:t>
      </w:r>
      <w:r>
        <w:rPr>
          <w:spacing w:val="-3"/>
          <w:sz w:val="24"/>
        </w:rPr>
        <w:t xml:space="preserve">and </w:t>
      </w:r>
      <w:r>
        <w:rPr>
          <w:spacing w:val="-4"/>
          <w:sz w:val="24"/>
        </w:rPr>
        <w:t>affiliates against</w:t>
      </w:r>
      <w:r>
        <w:rPr>
          <w:spacing w:val="52"/>
          <w:sz w:val="24"/>
        </w:rPr>
        <w:t xml:space="preserve"> </w:t>
      </w:r>
      <w:r>
        <w:rPr>
          <w:sz w:val="24"/>
        </w:rPr>
        <w:t xml:space="preserve">any </w:t>
      </w:r>
      <w:r>
        <w:rPr>
          <w:spacing w:val="-3"/>
          <w:sz w:val="24"/>
        </w:rPr>
        <w:t xml:space="preserve">injuries, </w:t>
      </w:r>
      <w:r>
        <w:rPr>
          <w:spacing w:val="-4"/>
          <w:sz w:val="24"/>
        </w:rPr>
        <w:t xml:space="preserve">costs, </w:t>
      </w:r>
      <w:r>
        <w:rPr>
          <w:spacing w:val="-3"/>
          <w:sz w:val="24"/>
        </w:rPr>
        <w:t xml:space="preserve">and </w:t>
      </w:r>
      <w:r>
        <w:rPr>
          <w:spacing w:val="-4"/>
          <w:sz w:val="24"/>
        </w:rPr>
        <w:t xml:space="preserve">expenses (including, </w:t>
      </w:r>
      <w:r>
        <w:rPr>
          <w:spacing w:val="-3"/>
          <w:sz w:val="24"/>
        </w:rPr>
        <w:t xml:space="preserve">without </w:t>
      </w:r>
      <w:r>
        <w:rPr>
          <w:spacing w:val="-4"/>
          <w:sz w:val="24"/>
        </w:rPr>
        <w:t xml:space="preserve">limitation, </w:t>
      </w:r>
      <w:r>
        <w:rPr>
          <w:spacing w:val="-3"/>
          <w:sz w:val="24"/>
        </w:rPr>
        <w:t xml:space="preserve">all </w:t>
      </w:r>
      <w:r>
        <w:rPr>
          <w:spacing w:val="-4"/>
          <w:sz w:val="24"/>
        </w:rPr>
        <w:t xml:space="preserve">attorney’s </w:t>
      </w:r>
      <w:r>
        <w:rPr>
          <w:spacing w:val="-3"/>
          <w:sz w:val="24"/>
        </w:rPr>
        <w:t xml:space="preserve">fees) caused </w:t>
      </w:r>
      <w:r>
        <w:rPr>
          <w:sz w:val="24"/>
        </w:rPr>
        <w:t xml:space="preserve">by </w:t>
      </w:r>
      <w:r>
        <w:rPr>
          <w:spacing w:val="-4"/>
          <w:sz w:val="24"/>
        </w:rPr>
        <w:t xml:space="preserve">Contractor’s </w:t>
      </w:r>
      <w:r>
        <w:rPr>
          <w:spacing w:val="-3"/>
          <w:sz w:val="24"/>
        </w:rPr>
        <w:t>acts</w:t>
      </w:r>
      <w:r>
        <w:rPr>
          <w:spacing w:val="-5"/>
          <w:sz w:val="24"/>
        </w:rPr>
        <w:t xml:space="preserve"> </w:t>
      </w:r>
      <w:r>
        <w:rPr>
          <w:sz w:val="24"/>
        </w:rPr>
        <w:t>or</w:t>
      </w:r>
      <w:r>
        <w:rPr>
          <w:spacing w:val="-6"/>
          <w:sz w:val="24"/>
        </w:rPr>
        <w:t xml:space="preserve"> </w:t>
      </w:r>
      <w:r>
        <w:rPr>
          <w:spacing w:val="-4"/>
          <w:sz w:val="24"/>
        </w:rPr>
        <w:t>omissions</w:t>
      </w:r>
      <w:r>
        <w:rPr>
          <w:spacing w:val="-7"/>
          <w:sz w:val="24"/>
        </w:rPr>
        <w:t xml:space="preserve"> </w:t>
      </w:r>
      <w:r>
        <w:rPr>
          <w:sz w:val="24"/>
        </w:rPr>
        <w:t>in</w:t>
      </w:r>
      <w:r>
        <w:rPr>
          <w:spacing w:val="-8"/>
          <w:sz w:val="24"/>
        </w:rPr>
        <w:t xml:space="preserve"> </w:t>
      </w:r>
      <w:r>
        <w:rPr>
          <w:spacing w:val="-3"/>
          <w:sz w:val="24"/>
        </w:rPr>
        <w:t>violation</w:t>
      </w:r>
      <w:r>
        <w:rPr>
          <w:spacing w:val="-4"/>
          <w:sz w:val="24"/>
        </w:rPr>
        <w:t xml:space="preserve"> </w:t>
      </w:r>
      <w:r>
        <w:rPr>
          <w:sz w:val="24"/>
        </w:rPr>
        <w:t>of</w:t>
      </w:r>
      <w:r>
        <w:rPr>
          <w:spacing w:val="-8"/>
          <w:sz w:val="24"/>
        </w:rPr>
        <w:t xml:space="preserve"> </w:t>
      </w:r>
      <w:r>
        <w:rPr>
          <w:spacing w:val="-3"/>
          <w:sz w:val="24"/>
        </w:rPr>
        <w:t>applicable</w:t>
      </w:r>
      <w:r>
        <w:rPr>
          <w:spacing w:val="-6"/>
          <w:sz w:val="24"/>
        </w:rPr>
        <w:t xml:space="preserve"> </w:t>
      </w:r>
      <w:r>
        <w:rPr>
          <w:spacing w:val="-4"/>
          <w:sz w:val="24"/>
        </w:rPr>
        <w:t>federal,</w:t>
      </w:r>
      <w:r>
        <w:rPr>
          <w:spacing w:val="-8"/>
          <w:sz w:val="24"/>
        </w:rPr>
        <w:t xml:space="preserve"> </w:t>
      </w:r>
      <w:r>
        <w:rPr>
          <w:spacing w:val="-3"/>
          <w:sz w:val="24"/>
        </w:rPr>
        <w:t>state</w:t>
      </w:r>
      <w:r>
        <w:rPr>
          <w:spacing w:val="-5"/>
          <w:sz w:val="24"/>
        </w:rPr>
        <w:t xml:space="preserve"> </w:t>
      </w:r>
      <w:r>
        <w:rPr>
          <w:sz w:val="24"/>
        </w:rPr>
        <w:t>or</w:t>
      </w:r>
      <w:r>
        <w:rPr>
          <w:spacing w:val="-8"/>
          <w:sz w:val="24"/>
        </w:rPr>
        <w:t xml:space="preserve"> </w:t>
      </w:r>
      <w:r>
        <w:rPr>
          <w:spacing w:val="-3"/>
          <w:sz w:val="24"/>
        </w:rPr>
        <w:t>local</w:t>
      </w:r>
      <w:r>
        <w:rPr>
          <w:spacing w:val="-5"/>
          <w:sz w:val="24"/>
        </w:rPr>
        <w:t xml:space="preserve"> </w:t>
      </w:r>
      <w:r>
        <w:rPr>
          <w:spacing w:val="-3"/>
          <w:sz w:val="24"/>
        </w:rPr>
        <w:t>fair</w:t>
      </w:r>
      <w:r>
        <w:rPr>
          <w:spacing w:val="-8"/>
          <w:sz w:val="24"/>
        </w:rPr>
        <w:t xml:space="preserve"> </w:t>
      </w:r>
      <w:r>
        <w:rPr>
          <w:spacing w:val="-3"/>
          <w:sz w:val="24"/>
        </w:rPr>
        <w:t>housing</w:t>
      </w:r>
      <w:r>
        <w:rPr>
          <w:spacing w:val="-9"/>
          <w:sz w:val="24"/>
        </w:rPr>
        <w:t xml:space="preserve"> </w:t>
      </w:r>
      <w:r>
        <w:rPr>
          <w:spacing w:val="-3"/>
          <w:sz w:val="24"/>
        </w:rPr>
        <w:t>law.</w:t>
      </w:r>
    </w:p>
    <w:p w14:paraId="081B11EB" w14:textId="77777777" w:rsidR="00993B34" w:rsidRDefault="00993B34">
      <w:pPr>
        <w:pStyle w:val="BodyText"/>
      </w:pPr>
    </w:p>
    <w:p w14:paraId="118B2051" w14:textId="77777777" w:rsidR="00993B34" w:rsidRDefault="00000000">
      <w:pPr>
        <w:pStyle w:val="ListParagraph"/>
        <w:numPr>
          <w:ilvl w:val="0"/>
          <w:numId w:val="4"/>
        </w:numPr>
        <w:tabs>
          <w:tab w:val="left" w:pos="881"/>
        </w:tabs>
        <w:spacing w:before="1"/>
        <w:ind w:right="114"/>
        <w:jc w:val="both"/>
        <w:rPr>
          <w:sz w:val="24"/>
        </w:rPr>
      </w:pPr>
      <w:r>
        <w:rPr>
          <w:sz w:val="24"/>
        </w:rPr>
        <w:t xml:space="preserve">Any </w:t>
      </w:r>
      <w:r>
        <w:rPr>
          <w:spacing w:val="-3"/>
          <w:sz w:val="24"/>
        </w:rPr>
        <w:t xml:space="preserve">act </w:t>
      </w:r>
      <w:r>
        <w:rPr>
          <w:sz w:val="24"/>
        </w:rPr>
        <w:t xml:space="preserve">or </w:t>
      </w:r>
      <w:r>
        <w:rPr>
          <w:spacing w:val="-3"/>
          <w:sz w:val="24"/>
        </w:rPr>
        <w:t xml:space="preserve">omission </w:t>
      </w:r>
      <w:r>
        <w:rPr>
          <w:sz w:val="24"/>
        </w:rPr>
        <w:t xml:space="preserve">of </w:t>
      </w:r>
      <w:r>
        <w:rPr>
          <w:spacing w:val="-3"/>
          <w:sz w:val="24"/>
        </w:rPr>
        <w:t xml:space="preserve">Contractor in violation of </w:t>
      </w:r>
      <w:r>
        <w:rPr>
          <w:spacing w:val="-4"/>
          <w:sz w:val="24"/>
        </w:rPr>
        <w:t xml:space="preserve">federal, </w:t>
      </w:r>
      <w:proofErr w:type="gramStart"/>
      <w:r>
        <w:rPr>
          <w:spacing w:val="-3"/>
          <w:sz w:val="24"/>
        </w:rPr>
        <w:t>state</w:t>
      </w:r>
      <w:proofErr w:type="gramEnd"/>
      <w:r>
        <w:rPr>
          <w:spacing w:val="-3"/>
          <w:sz w:val="24"/>
        </w:rPr>
        <w:t xml:space="preserve"> and local fair housing laws shall </w:t>
      </w:r>
      <w:r>
        <w:rPr>
          <w:sz w:val="24"/>
        </w:rPr>
        <w:t xml:space="preserve">be a </w:t>
      </w:r>
      <w:r>
        <w:rPr>
          <w:spacing w:val="-3"/>
          <w:sz w:val="24"/>
        </w:rPr>
        <w:t xml:space="preserve">material </w:t>
      </w:r>
      <w:r>
        <w:rPr>
          <w:spacing w:val="-4"/>
          <w:sz w:val="24"/>
        </w:rPr>
        <w:t xml:space="preserve">breach </w:t>
      </w:r>
      <w:r>
        <w:rPr>
          <w:sz w:val="24"/>
        </w:rPr>
        <w:t xml:space="preserve">of </w:t>
      </w:r>
      <w:r>
        <w:rPr>
          <w:spacing w:val="-3"/>
          <w:sz w:val="24"/>
        </w:rPr>
        <w:t>this</w:t>
      </w:r>
      <w:r>
        <w:rPr>
          <w:spacing w:val="-18"/>
          <w:sz w:val="24"/>
        </w:rPr>
        <w:t xml:space="preserve"> </w:t>
      </w:r>
      <w:r>
        <w:rPr>
          <w:spacing w:val="-4"/>
          <w:sz w:val="24"/>
        </w:rPr>
        <w:t>Agreement.</w:t>
      </w:r>
    </w:p>
    <w:p w14:paraId="216382E4" w14:textId="77777777" w:rsidR="00993B34" w:rsidRDefault="00993B34">
      <w:pPr>
        <w:pStyle w:val="BodyText"/>
      </w:pPr>
    </w:p>
    <w:p w14:paraId="01A138E7" w14:textId="77777777" w:rsidR="00993B34" w:rsidRDefault="00000000">
      <w:pPr>
        <w:pStyle w:val="BodyText"/>
        <w:ind w:left="160"/>
      </w:pPr>
      <w:r>
        <w:rPr>
          <w:u w:val="single"/>
        </w:rPr>
        <w:t>Article 14</w:t>
      </w:r>
      <w:r>
        <w:t xml:space="preserve"> – Data Privacy</w:t>
      </w:r>
    </w:p>
    <w:p w14:paraId="2110A1C1" w14:textId="77777777" w:rsidR="00993B34" w:rsidRDefault="00993B34">
      <w:pPr>
        <w:pStyle w:val="BodyText"/>
        <w:spacing w:before="2"/>
        <w:rPr>
          <w:sz w:val="16"/>
        </w:rPr>
      </w:pPr>
    </w:p>
    <w:p w14:paraId="161A268F" w14:textId="77777777" w:rsidR="00993B34" w:rsidRDefault="00000000">
      <w:pPr>
        <w:pStyle w:val="BodyText"/>
        <w:spacing w:before="90"/>
        <w:ind w:left="880" w:right="119"/>
        <w:jc w:val="both"/>
      </w:pPr>
      <w:r>
        <w:t>“All rules and regulations set forth in the Minnesota Government Data Practices Act (coded as Minnesota Statutes, Chapter 13, sections 13.01 through 13.99), particularly those rules and regulations which address information about persons receiving assistance from the CDA and/or the location of CDA assisted housing, shall be complied with”</w:t>
      </w:r>
    </w:p>
    <w:p w14:paraId="0445F8D5" w14:textId="77777777" w:rsidR="00993B34" w:rsidRDefault="00993B34">
      <w:pPr>
        <w:jc w:val="both"/>
        <w:sectPr w:rsidR="00993B34">
          <w:pgSz w:w="12240" w:h="15840"/>
          <w:pgMar w:top="640" w:right="600" w:bottom="280" w:left="560" w:header="720" w:footer="720" w:gutter="0"/>
          <w:cols w:space="720"/>
        </w:sectPr>
      </w:pPr>
    </w:p>
    <w:p w14:paraId="0B67BA0B" w14:textId="77777777" w:rsidR="00993B34" w:rsidRDefault="00993B34">
      <w:pPr>
        <w:pStyle w:val="BodyText"/>
        <w:spacing w:before="8"/>
        <w:rPr>
          <w:sz w:val="19"/>
        </w:rPr>
      </w:pPr>
    </w:p>
    <w:p w14:paraId="2558EBBC" w14:textId="77777777" w:rsidR="00993B34" w:rsidRDefault="00000000">
      <w:pPr>
        <w:pStyle w:val="BodyText"/>
        <w:tabs>
          <w:tab w:val="left" w:pos="4912"/>
          <w:tab w:val="left" w:pos="7937"/>
        </w:tabs>
        <w:spacing w:before="90"/>
        <w:ind w:left="160"/>
      </w:pPr>
      <w:r>
        <w:rPr>
          <w:u w:val="single"/>
        </w:rPr>
        <w:t>Acceptance by Dakota</w:t>
      </w:r>
      <w:r>
        <w:rPr>
          <w:spacing w:val="-4"/>
          <w:u w:val="single"/>
        </w:rPr>
        <w:t xml:space="preserve"> </w:t>
      </w:r>
      <w:r>
        <w:rPr>
          <w:u w:val="single"/>
        </w:rPr>
        <w:t>County</w:t>
      </w:r>
      <w:r>
        <w:rPr>
          <w:spacing w:val="-4"/>
          <w:u w:val="single"/>
        </w:rPr>
        <w:t xml:space="preserve"> </w:t>
      </w:r>
      <w:r>
        <w:rPr>
          <w:u w:val="single"/>
        </w:rPr>
        <w:t>CDA</w:t>
      </w:r>
      <w:r>
        <w:tab/>
      </w:r>
      <w:r>
        <w:rPr>
          <w:u w:val="single"/>
        </w:rPr>
        <w:t>Acceptance by</w:t>
      </w:r>
      <w:r>
        <w:rPr>
          <w:spacing w:val="-5"/>
          <w:u w:val="single"/>
        </w:rPr>
        <w:t xml:space="preserve"> </w:t>
      </w:r>
      <w:r>
        <w:rPr>
          <w:u w:val="single"/>
        </w:rPr>
        <w:t>Contractor</w:t>
      </w:r>
      <w:r>
        <w:rPr>
          <w:u w:val="single"/>
        </w:rPr>
        <w:tab/>
      </w:r>
    </w:p>
    <w:p w14:paraId="5F58622D" w14:textId="77777777" w:rsidR="00993B34" w:rsidRDefault="00993B34">
      <w:pPr>
        <w:pStyle w:val="BodyText"/>
        <w:rPr>
          <w:sz w:val="20"/>
        </w:rPr>
      </w:pPr>
    </w:p>
    <w:p w14:paraId="5CBB367E" w14:textId="77777777" w:rsidR="00993B34" w:rsidRDefault="00993B34">
      <w:pPr>
        <w:pStyle w:val="BodyText"/>
        <w:rPr>
          <w:sz w:val="20"/>
        </w:rPr>
      </w:pPr>
    </w:p>
    <w:p w14:paraId="152675B7" w14:textId="77777777" w:rsidR="00993B34" w:rsidRDefault="00000000">
      <w:pPr>
        <w:pStyle w:val="BodyText"/>
        <w:spacing w:before="4"/>
        <w:rPr>
          <w:sz w:val="26"/>
        </w:rPr>
      </w:pPr>
      <w:r>
        <w:pict w14:anchorId="39AF977A">
          <v:rect id="_x0000_s1036" style="position:absolute;margin-left:36pt;margin-top:17.1pt;width:172.85pt;height:.6pt;z-index:-15728128;mso-wrap-distance-left:0;mso-wrap-distance-right:0;mso-position-horizontal-relative:page" fillcolor="black" stroked="f">
            <w10:wrap type="topAndBottom" anchorx="page"/>
          </v:rect>
        </w:pict>
      </w:r>
      <w:r>
        <w:pict w14:anchorId="2052FD9C">
          <v:rect id="_x0000_s1035" style="position:absolute;margin-left:273.65pt;margin-top:17.1pt;width:151.2pt;height:.6pt;z-index:-15727616;mso-wrap-distance-left:0;mso-wrap-distance-right:0;mso-position-horizontal-relative:page" fillcolor="black" stroked="f">
            <w10:wrap type="topAndBottom" anchorx="page"/>
          </v:rect>
        </w:pict>
      </w:r>
    </w:p>
    <w:p w14:paraId="7F7E9D35" w14:textId="77777777" w:rsidR="00993B34" w:rsidRDefault="00000000">
      <w:pPr>
        <w:pStyle w:val="BodyText"/>
        <w:tabs>
          <w:tab w:val="left" w:pos="4912"/>
        </w:tabs>
        <w:spacing w:line="261" w:lineRule="exact"/>
        <w:ind w:left="160"/>
      </w:pPr>
      <w:r>
        <w:t>(Signature of</w:t>
      </w:r>
      <w:r>
        <w:rPr>
          <w:spacing w:val="-3"/>
        </w:rPr>
        <w:t xml:space="preserve"> </w:t>
      </w:r>
      <w:r>
        <w:t>CDA</w:t>
      </w:r>
      <w:r>
        <w:rPr>
          <w:spacing w:val="-2"/>
        </w:rPr>
        <w:t xml:space="preserve"> </w:t>
      </w:r>
      <w:r>
        <w:t>Representative)</w:t>
      </w:r>
      <w:r>
        <w:tab/>
        <w:t>(Signature of</w:t>
      </w:r>
      <w:r>
        <w:rPr>
          <w:spacing w:val="-1"/>
        </w:rPr>
        <w:t xml:space="preserve"> </w:t>
      </w:r>
      <w:r>
        <w:t>Contractor)</w:t>
      </w:r>
    </w:p>
    <w:p w14:paraId="3761EF25" w14:textId="77777777" w:rsidR="00993B34" w:rsidRDefault="00993B34">
      <w:pPr>
        <w:pStyle w:val="BodyText"/>
      </w:pPr>
    </w:p>
    <w:p w14:paraId="43201FB4" w14:textId="77777777" w:rsidR="00993B34" w:rsidRDefault="00000000">
      <w:pPr>
        <w:pStyle w:val="BodyText"/>
        <w:tabs>
          <w:tab w:val="left" w:pos="3616"/>
          <w:tab w:val="left" w:pos="4912"/>
          <w:tab w:val="left" w:pos="7992"/>
        </w:tabs>
        <w:ind w:left="160" w:right="3085"/>
      </w:pPr>
      <w:r>
        <w:rPr>
          <w:u w:val="single"/>
        </w:rPr>
        <w:t>Tony</w:t>
      </w:r>
      <w:r>
        <w:rPr>
          <w:spacing w:val="-6"/>
          <w:u w:val="single"/>
        </w:rPr>
        <w:t xml:space="preserve"> </w:t>
      </w:r>
      <w:proofErr w:type="spellStart"/>
      <w:r>
        <w:rPr>
          <w:u w:val="single"/>
        </w:rPr>
        <w:t>Schertler</w:t>
      </w:r>
      <w:proofErr w:type="spellEnd"/>
      <w:r>
        <w:rPr>
          <w:u w:val="single"/>
        </w:rPr>
        <w:tab/>
      </w:r>
      <w:r>
        <w:tab/>
      </w:r>
      <w:r>
        <w:rPr>
          <w:u w:val="single"/>
        </w:rPr>
        <w:t xml:space="preserve"> </w:t>
      </w:r>
      <w:r>
        <w:rPr>
          <w:u w:val="single"/>
        </w:rPr>
        <w:tab/>
      </w:r>
      <w:r>
        <w:t xml:space="preserve"> (Name</w:t>
      </w:r>
      <w:r>
        <w:rPr>
          <w:spacing w:val="-2"/>
        </w:rPr>
        <w:t xml:space="preserve"> </w:t>
      </w:r>
      <w:r>
        <w:t>Printed)</w:t>
      </w:r>
      <w:r>
        <w:tab/>
      </w:r>
      <w:r>
        <w:tab/>
        <w:t>(Name Printed)</w:t>
      </w:r>
    </w:p>
    <w:p w14:paraId="426D1E3F" w14:textId="77777777" w:rsidR="00993B34" w:rsidRDefault="00993B34">
      <w:pPr>
        <w:pStyle w:val="BodyText"/>
        <w:rPr>
          <w:sz w:val="20"/>
        </w:rPr>
      </w:pPr>
    </w:p>
    <w:p w14:paraId="6F2E3944" w14:textId="77777777" w:rsidR="00993B34" w:rsidRDefault="00000000">
      <w:pPr>
        <w:pStyle w:val="BodyText"/>
        <w:spacing w:before="4"/>
        <w:rPr>
          <w:sz w:val="22"/>
        </w:rPr>
      </w:pPr>
      <w:r>
        <w:pict w14:anchorId="2AD81ECB">
          <v:rect id="_x0000_s1034" style="position:absolute;margin-left:273.65pt;margin-top:14.85pt;width:151.2pt;height:.6pt;z-index:-15727104;mso-wrap-distance-left:0;mso-wrap-distance-right:0;mso-position-horizontal-relative:page" fillcolor="black" stroked="f">
            <w10:wrap type="topAndBottom" anchorx="page"/>
          </v:rect>
        </w:pict>
      </w:r>
      <w:r>
        <w:pict w14:anchorId="40221269">
          <v:shape id="_x0000_s1033" style="position:absolute;margin-left:36pt;margin-top:15.85pt;width:174pt;height:.1pt;z-index:-15726592;mso-wrap-distance-left:0;mso-wrap-distance-right:0;mso-position-horizontal-relative:page" coordorigin="720,317" coordsize="3480,0" path="m720,317r3480,e" filled="f" strokeweight=".48pt">
            <v:path arrowok="t"/>
            <w10:wrap type="topAndBottom" anchorx="page"/>
          </v:shape>
        </w:pict>
      </w:r>
    </w:p>
    <w:p w14:paraId="5B57D27F" w14:textId="77777777" w:rsidR="00993B34" w:rsidRDefault="00000000">
      <w:pPr>
        <w:pStyle w:val="BodyText"/>
        <w:tabs>
          <w:tab w:val="left" w:pos="4912"/>
        </w:tabs>
        <w:spacing w:line="247" w:lineRule="exact"/>
        <w:ind w:left="160"/>
      </w:pPr>
      <w:r>
        <w:t>(Date)</w:t>
      </w:r>
      <w:r>
        <w:tab/>
        <w:t>(Date)</w:t>
      </w:r>
    </w:p>
    <w:p w14:paraId="53334873" w14:textId="77777777" w:rsidR="00993B34" w:rsidRDefault="00993B34">
      <w:pPr>
        <w:pStyle w:val="BodyText"/>
      </w:pPr>
    </w:p>
    <w:p w14:paraId="716F3658" w14:textId="77777777" w:rsidR="00993B34" w:rsidRDefault="00000000">
      <w:pPr>
        <w:pStyle w:val="BodyText"/>
        <w:tabs>
          <w:tab w:val="left" w:pos="3616"/>
          <w:tab w:val="left" w:pos="4912"/>
          <w:tab w:val="left" w:pos="7992"/>
        </w:tabs>
        <w:ind w:left="160" w:right="3085"/>
      </w:pPr>
      <w:r>
        <w:rPr>
          <w:u w:val="single"/>
        </w:rPr>
        <w:t>Executive</w:t>
      </w:r>
      <w:r>
        <w:rPr>
          <w:spacing w:val="-5"/>
          <w:u w:val="single"/>
        </w:rPr>
        <w:t xml:space="preserve"> </w:t>
      </w:r>
      <w:r>
        <w:rPr>
          <w:u w:val="single"/>
        </w:rPr>
        <w:t>Director</w:t>
      </w:r>
      <w:r>
        <w:rPr>
          <w:u w:val="single"/>
        </w:rPr>
        <w:tab/>
      </w:r>
      <w:r>
        <w:tab/>
      </w:r>
      <w:r>
        <w:rPr>
          <w:u w:val="single"/>
        </w:rPr>
        <w:t xml:space="preserve"> </w:t>
      </w:r>
      <w:r>
        <w:rPr>
          <w:u w:val="single"/>
        </w:rPr>
        <w:tab/>
      </w:r>
      <w:r>
        <w:t xml:space="preserve"> (Title)</w:t>
      </w:r>
      <w:r>
        <w:tab/>
      </w:r>
      <w:r>
        <w:tab/>
        <w:t>(Title)</w:t>
      </w:r>
    </w:p>
    <w:p w14:paraId="5284D49D" w14:textId="77777777" w:rsidR="00993B34" w:rsidRDefault="00993B34">
      <w:pPr>
        <w:pStyle w:val="BodyText"/>
      </w:pPr>
    </w:p>
    <w:p w14:paraId="4CDD749C" w14:textId="77777777" w:rsidR="00993B34" w:rsidRDefault="00000000">
      <w:pPr>
        <w:pStyle w:val="BodyText"/>
        <w:tabs>
          <w:tab w:val="left" w:pos="3616"/>
          <w:tab w:val="left" w:pos="4912"/>
          <w:tab w:val="left" w:pos="7992"/>
        </w:tabs>
        <w:ind w:left="160" w:right="3085"/>
      </w:pPr>
      <w:r>
        <w:rPr>
          <w:u w:val="single"/>
        </w:rPr>
        <w:t>1228 Town</w:t>
      </w:r>
      <w:r>
        <w:rPr>
          <w:spacing w:val="-2"/>
          <w:u w:val="single"/>
        </w:rPr>
        <w:t xml:space="preserve"> </w:t>
      </w:r>
      <w:r>
        <w:rPr>
          <w:u w:val="single"/>
        </w:rPr>
        <w:t>Centre</w:t>
      </w:r>
      <w:r>
        <w:rPr>
          <w:spacing w:val="-3"/>
          <w:u w:val="single"/>
        </w:rPr>
        <w:t xml:space="preserve"> </w:t>
      </w:r>
      <w:r>
        <w:rPr>
          <w:u w:val="single"/>
        </w:rPr>
        <w:t>Drive</w:t>
      </w:r>
      <w:r>
        <w:rPr>
          <w:u w:val="single"/>
        </w:rPr>
        <w:tab/>
      </w:r>
      <w:r>
        <w:tab/>
      </w:r>
      <w:r>
        <w:rPr>
          <w:u w:val="single"/>
        </w:rPr>
        <w:t xml:space="preserve"> </w:t>
      </w:r>
      <w:r>
        <w:rPr>
          <w:u w:val="single"/>
        </w:rPr>
        <w:tab/>
      </w:r>
      <w:r>
        <w:t xml:space="preserve"> (Address)</w:t>
      </w:r>
      <w:r>
        <w:tab/>
      </w:r>
      <w:r>
        <w:tab/>
        <w:t>(Address)</w:t>
      </w:r>
    </w:p>
    <w:p w14:paraId="66CF5BE3" w14:textId="77777777" w:rsidR="00993B34" w:rsidRDefault="00993B34">
      <w:pPr>
        <w:pStyle w:val="BodyText"/>
      </w:pPr>
    </w:p>
    <w:p w14:paraId="3C04FDCA" w14:textId="77777777" w:rsidR="00993B34" w:rsidRDefault="00000000">
      <w:pPr>
        <w:pStyle w:val="BodyText"/>
        <w:tabs>
          <w:tab w:val="left" w:pos="3616"/>
          <w:tab w:val="left" w:pos="4912"/>
          <w:tab w:val="left" w:pos="7992"/>
        </w:tabs>
        <w:ind w:left="160" w:right="3085"/>
      </w:pPr>
      <w:r>
        <w:rPr>
          <w:u w:val="single"/>
        </w:rPr>
        <w:t>Eagan,</w:t>
      </w:r>
      <w:r>
        <w:rPr>
          <w:spacing w:val="-3"/>
          <w:u w:val="single"/>
        </w:rPr>
        <w:t xml:space="preserve"> </w:t>
      </w:r>
      <w:r>
        <w:rPr>
          <w:u w:val="single"/>
        </w:rPr>
        <w:t>Minnesota</w:t>
      </w:r>
      <w:r>
        <w:rPr>
          <w:spacing w:val="-2"/>
          <w:u w:val="single"/>
        </w:rPr>
        <w:t xml:space="preserve"> </w:t>
      </w:r>
      <w:r>
        <w:rPr>
          <w:u w:val="single"/>
        </w:rPr>
        <w:t>55123</w:t>
      </w:r>
      <w:r>
        <w:rPr>
          <w:u w:val="single"/>
        </w:rPr>
        <w:tab/>
      </w:r>
      <w:r>
        <w:tab/>
      </w:r>
      <w:r>
        <w:rPr>
          <w:u w:val="single"/>
        </w:rPr>
        <w:t xml:space="preserve"> </w:t>
      </w:r>
      <w:r>
        <w:rPr>
          <w:u w:val="single"/>
        </w:rPr>
        <w:tab/>
      </w:r>
      <w:r>
        <w:t xml:space="preserve"> (City,</w:t>
      </w:r>
      <w:r>
        <w:rPr>
          <w:spacing w:val="-1"/>
        </w:rPr>
        <w:t xml:space="preserve"> </w:t>
      </w:r>
      <w:r>
        <w:t>State)</w:t>
      </w:r>
      <w:r>
        <w:tab/>
      </w:r>
      <w:r>
        <w:tab/>
        <w:t>(City,</w:t>
      </w:r>
      <w:r>
        <w:rPr>
          <w:spacing w:val="-1"/>
        </w:rPr>
        <w:t xml:space="preserve"> </w:t>
      </w:r>
      <w:r>
        <w:t>State)</w:t>
      </w:r>
    </w:p>
    <w:p w14:paraId="2688FE8F" w14:textId="77777777" w:rsidR="00993B34" w:rsidRDefault="00993B34">
      <w:pPr>
        <w:sectPr w:rsidR="00993B34">
          <w:pgSz w:w="12240" w:h="15840"/>
          <w:pgMar w:top="1500" w:right="600" w:bottom="280" w:left="560" w:header="720" w:footer="720" w:gutter="0"/>
          <w:cols w:space="720"/>
        </w:sectPr>
      </w:pPr>
    </w:p>
    <w:p w14:paraId="709A750F" w14:textId="77777777" w:rsidR="00993B34" w:rsidRDefault="00993B34">
      <w:pPr>
        <w:pStyle w:val="BodyText"/>
        <w:spacing w:before="1"/>
        <w:rPr>
          <w:sz w:val="20"/>
        </w:rPr>
      </w:pPr>
    </w:p>
    <w:p w14:paraId="7089BABB" w14:textId="77777777" w:rsidR="00993B34" w:rsidRDefault="00993B34">
      <w:pPr>
        <w:rPr>
          <w:sz w:val="20"/>
        </w:rPr>
        <w:sectPr w:rsidR="00993B34">
          <w:pgSz w:w="12240" w:h="15840"/>
          <w:pgMar w:top="1500" w:right="600" w:bottom="280" w:left="560" w:header="720" w:footer="720" w:gutter="0"/>
          <w:cols w:space="720"/>
        </w:sectPr>
      </w:pPr>
    </w:p>
    <w:p w14:paraId="6ECD828E" w14:textId="77777777" w:rsidR="00993B34" w:rsidRDefault="00000000">
      <w:pPr>
        <w:pStyle w:val="Heading2"/>
        <w:spacing w:before="90"/>
      </w:pPr>
      <w:r>
        <w:t>BID</w:t>
      </w:r>
      <w:r>
        <w:rPr>
          <w:spacing w:val="-4"/>
        </w:rPr>
        <w:t xml:space="preserve"> </w:t>
      </w:r>
      <w:r>
        <w:t>FORM</w:t>
      </w:r>
    </w:p>
    <w:p w14:paraId="5D166DB5" w14:textId="77777777" w:rsidR="00993B34" w:rsidRDefault="00993B34">
      <w:pPr>
        <w:pStyle w:val="BodyText"/>
        <w:rPr>
          <w:b/>
        </w:rPr>
      </w:pPr>
    </w:p>
    <w:p w14:paraId="407B96CA" w14:textId="77777777" w:rsidR="00993B34" w:rsidRDefault="00000000">
      <w:pPr>
        <w:spacing w:line="274" w:lineRule="exact"/>
        <w:ind w:left="160"/>
        <w:rPr>
          <w:b/>
          <w:sz w:val="24"/>
        </w:rPr>
      </w:pPr>
      <w:r>
        <w:rPr>
          <w:b/>
          <w:sz w:val="24"/>
        </w:rPr>
        <w:t>Forward</w:t>
      </w:r>
      <w:r>
        <w:rPr>
          <w:b/>
          <w:spacing w:val="-5"/>
          <w:sz w:val="24"/>
        </w:rPr>
        <w:t xml:space="preserve"> </w:t>
      </w:r>
      <w:r>
        <w:rPr>
          <w:b/>
          <w:sz w:val="24"/>
        </w:rPr>
        <w:t>to:</w:t>
      </w:r>
    </w:p>
    <w:p w14:paraId="60549BA6" w14:textId="77777777" w:rsidR="00993B34" w:rsidRDefault="00000000">
      <w:pPr>
        <w:pStyle w:val="BodyText"/>
        <w:ind w:left="400" w:hanging="240"/>
      </w:pPr>
      <w:r>
        <w:t>Dakota County CDA Attn: Vince Markell</w:t>
      </w:r>
    </w:p>
    <w:p w14:paraId="28E40819" w14:textId="77777777" w:rsidR="00993B34" w:rsidRDefault="00000000">
      <w:pPr>
        <w:pStyle w:val="BodyText"/>
        <w:rPr>
          <w:sz w:val="20"/>
        </w:rPr>
      </w:pPr>
      <w:r>
        <w:br w:type="column"/>
      </w:r>
    </w:p>
    <w:p w14:paraId="4F1763EC" w14:textId="77777777" w:rsidR="00993B34" w:rsidRDefault="00993B34">
      <w:pPr>
        <w:pStyle w:val="BodyText"/>
        <w:spacing w:before="5"/>
        <w:rPr>
          <w:sz w:val="10"/>
        </w:rPr>
      </w:pPr>
    </w:p>
    <w:p w14:paraId="4F614174" w14:textId="77777777" w:rsidR="00993B34" w:rsidRDefault="00000000">
      <w:pPr>
        <w:pStyle w:val="BodyText"/>
        <w:spacing w:line="20" w:lineRule="exact"/>
        <w:ind w:left="-713"/>
        <w:rPr>
          <w:sz w:val="2"/>
        </w:rPr>
      </w:pPr>
      <w:r>
        <w:rPr>
          <w:sz w:val="2"/>
        </w:rPr>
      </w:r>
      <w:r>
        <w:rPr>
          <w:sz w:val="2"/>
        </w:rPr>
        <w:pict w14:anchorId="21558863">
          <v:group id="_x0000_s1031" style="width:168.05pt;height:.8pt;mso-position-horizontal-relative:char;mso-position-vertical-relative:line" coordsize="3361,16">
            <v:line id="_x0000_s1032" style="position:absolute" from="0,8" to="3360,8" strokeweight=".26669mm"/>
            <w10:anchorlock/>
          </v:group>
        </w:pict>
      </w:r>
    </w:p>
    <w:p w14:paraId="6118EE7B" w14:textId="77777777" w:rsidR="00993B34" w:rsidRDefault="00000000">
      <w:pPr>
        <w:pStyle w:val="BodyText"/>
        <w:ind w:left="160"/>
      </w:pPr>
      <w:r>
        <w:t>(Company)</w:t>
      </w:r>
    </w:p>
    <w:p w14:paraId="1481E1BE" w14:textId="77777777" w:rsidR="00993B34" w:rsidRDefault="00993B34">
      <w:pPr>
        <w:sectPr w:rsidR="00993B34">
          <w:type w:val="continuous"/>
          <w:pgSz w:w="12240" w:h="15840"/>
          <w:pgMar w:top="1500" w:right="600" w:bottom="280" w:left="560" w:header="720" w:footer="720" w:gutter="0"/>
          <w:cols w:num="2" w:space="720" w:equalWidth="0">
            <w:col w:w="2443" w:space="3606"/>
            <w:col w:w="5031"/>
          </w:cols>
        </w:sectPr>
      </w:pPr>
    </w:p>
    <w:p w14:paraId="55BDEF91" w14:textId="77777777" w:rsidR="00993B34" w:rsidRDefault="00993B34">
      <w:pPr>
        <w:pStyle w:val="BodyText"/>
        <w:rPr>
          <w:sz w:val="16"/>
        </w:rPr>
      </w:pPr>
    </w:p>
    <w:p w14:paraId="729C7AB2" w14:textId="77777777" w:rsidR="00993B34" w:rsidRDefault="00000000">
      <w:pPr>
        <w:pStyle w:val="ListParagraph"/>
        <w:numPr>
          <w:ilvl w:val="1"/>
          <w:numId w:val="4"/>
        </w:numPr>
        <w:tabs>
          <w:tab w:val="left" w:pos="881"/>
        </w:tabs>
        <w:spacing w:before="90"/>
        <w:ind w:right="203"/>
        <w:jc w:val="left"/>
        <w:rPr>
          <w:sz w:val="24"/>
        </w:rPr>
      </w:pPr>
      <w:r>
        <w:rPr>
          <w:sz w:val="24"/>
        </w:rPr>
        <w:t xml:space="preserve">The undersigned, having carefully examined the Project Manual prepared by The Dakota County CDA for the following work: </w:t>
      </w:r>
      <w:r>
        <w:rPr>
          <w:b/>
          <w:sz w:val="24"/>
          <w:u w:val="thick"/>
        </w:rPr>
        <w:t>Painting Contract Services</w:t>
      </w:r>
      <w:r>
        <w:rPr>
          <w:b/>
          <w:sz w:val="24"/>
        </w:rPr>
        <w:t xml:space="preserve"> (Dakota CDA), Minnesota, </w:t>
      </w:r>
      <w:r>
        <w:rPr>
          <w:sz w:val="24"/>
        </w:rPr>
        <w:t xml:space="preserve">and having examined the site and being familiar with the local conditions affecting the cost of the Work, hereby proposes to furnish all labor, material, equipment, tools, transportation, </w:t>
      </w:r>
      <w:proofErr w:type="gramStart"/>
      <w:r>
        <w:rPr>
          <w:sz w:val="24"/>
        </w:rPr>
        <w:t>taxes</w:t>
      </w:r>
      <w:proofErr w:type="gramEnd"/>
      <w:r>
        <w:rPr>
          <w:sz w:val="24"/>
        </w:rPr>
        <w:t xml:space="preserve"> and services necessary to complete</w:t>
      </w:r>
      <w:r>
        <w:rPr>
          <w:spacing w:val="-14"/>
          <w:sz w:val="24"/>
        </w:rPr>
        <w:t xml:space="preserve"> </w:t>
      </w:r>
      <w:r>
        <w:rPr>
          <w:sz w:val="24"/>
        </w:rPr>
        <w:t>the Work in accordance with the proposed Contract Documents for the following</w:t>
      </w:r>
      <w:r>
        <w:rPr>
          <w:spacing w:val="-6"/>
          <w:sz w:val="24"/>
        </w:rPr>
        <w:t xml:space="preserve"> </w:t>
      </w:r>
      <w:r>
        <w:rPr>
          <w:sz w:val="24"/>
        </w:rPr>
        <w:t>sums:</w:t>
      </w:r>
    </w:p>
    <w:p w14:paraId="781BE384" w14:textId="77777777" w:rsidR="00993B34" w:rsidRDefault="00993B34">
      <w:pPr>
        <w:pStyle w:val="BodyText"/>
        <w:spacing w:before="2"/>
        <w:rPr>
          <w:sz w:val="16"/>
        </w:rPr>
      </w:pPr>
    </w:p>
    <w:p w14:paraId="60F42BAC" w14:textId="77777777" w:rsidR="00993B34" w:rsidRDefault="00000000">
      <w:pPr>
        <w:pStyle w:val="BodyText"/>
        <w:tabs>
          <w:tab w:val="left" w:pos="6269"/>
          <w:tab w:val="left" w:pos="8429"/>
        </w:tabs>
        <w:spacing w:before="90"/>
        <w:ind w:left="4049"/>
      </w:pPr>
      <w:r>
        <w:t>Year</w:t>
      </w:r>
      <w:r>
        <w:rPr>
          <w:spacing w:val="-1"/>
        </w:rPr>
        <w:t xml:space="preserve"> </w:t>
      </w:r>
      <w:r>
        <w:t>1</w:t>
      </w:r>
      <w:r>
        <w:tab/>
        <w:t>Year</w:t>
      </w:r>
      <w:r>
        <w:rPr>
          <w:spacing w:val="-1"/>
        </w:rPr>
        <w:t xml:space="preserve"> </w:t>
      </w:r>
      <w:r>
        <w:t>2</w:t>
      </w:r>
      <w:r>
        <w:tab/>
        <w:t>Year 3</w:t>
      </w:r>
    </w:p>
    <w:p w14:paraId="123C54E8" w14:textId="77777777" w:rsidR="00993B34" w:rsidRDefault="00000000">
      <w:pPr>
        <w:pStyle w:val="Heading2"/>
        <w:numPr>
          <w:ilvl w:val="0"/>
          <w:numId w:val="3"/>
        </w:numPr>
        <w:tabs>
          <w:tab w:val="left" w:pos="1024"/>
          <w:tab w:val="left" w:pos="1025"/>
        </w:tabs>
        <w:spacing w:before="5"/>
      </w:pPr>
      <w:r>
        <w:t>Occupied</w:t>
      </w:r>
      <w:r>
        <w:rPr>
          <w:spacing w:val="-1"/>
        </w:rPr>
        <w:t xml:space="preserve"> </w:t>
      </w:r>
      <w:r>
        <w:t>Units</w:t>
      </w:r>
    </w:p>
    <w:p w14:paraId="2F91FF94" w14:textId="77777777" w:rsidR="00993B34" w:rsidRDefault="00993B34">
      <w:pPr>
        <w:pStyle w:val="BodyText"/>
        <w:spacing w:before="5" w:after="1"/>
        <w:rPr>
          <w:b/>
        </w:rPr>
      </w:pPr>
    </w:p>
    <w:tbl>
      <w:tblPr>
        <w:tblW w:w="0" w:type="auto"/>
        <w:tblInd w:w="477" w:type="dxa"/>
        <w:tblLayout w:type="fixed"/>
        <w:tblCellMar>
          <w:left w:w="0" w:type="dxa"/>
          <w:right w:w="0" w:type="dxa"/>
        </w:tblCellMar>
        <w:tblLook w:val="01E0" w:firstRow="1" w:lastRow="1" w:firstColumn="1" w:lastColumn="1" w:noHBand="0" w:noVBand="0"/>
      </w:tblPr>
      <w:tblGrid>
        <w:gridCol w:w="392"/>
        <w:gridCol w:w="4648"/>
        <w:gridCol w:w="2188"/>
        <w:gridCol w:w="1971"/>
      </w:tblGrid>
      <w:tr w:rsidR="00993B34" w14:paraId="0E18CDE7" w14:textId="77777777">
        <w:trPr>
          <w:trHeight w:val="408"/>
        </w:trPr>
        <w:tc>
          <w:tcPr>
            <w:tcW w:w="392" w:type="dxa"/>
          </w:tcPr>
          <w:p w14:paraId="0F06AC8E" w14:textId="77777777" w:rsidR="00993B34" w:rsidRDefault="00000000">
            <w:pPr>
              <w:pStyle w:val="TableParagraph"/>
              <w:spacing w:line="266" w:lineRule="exact"/>
              <w:ind w:left="122"/>
              <w:rPr>
                <w:sz w:val="24"/>
              </w:rPr>
            </w:pPr>
            <w:r>
              <w:rPr>
                <w:sz w:val="24"/>
              </w:rPr>
              <w:t>a.</w:t>
            </w:r>
          </w:p>
        </w:tc>
        <w:tc>
          <w:tcPr>
            <w:tcW w:w="4648" w:type="dxa"/>
          </w:tcPr>
          <w:p w14:paraId="0E168A9F" w14:textId="77777777" w:rsidR="00993B34" w:rsidRDefault="00000000">
            <w:pPr>
              <w:pStyle w:val="TableParagraph"/>
              <w:spacing w:line="266" w:lineRule="exact"/>
              <w:ind w:left="90"/>
              <w:rPr>
                <w:sz w:val="24"/>
              </w:rPr>
            </w:pPr>
            <w:r>
              <w:rPr>
                <w:sz w:val="24"/>
              </w:rPr>
              <w:t>Stain killing prime coat—walls and ceilings</w:t>
            </w:r>
          </w:p>
        </w:tc>
        <w:tc>
          <w:tcPr>
            <w:tcW w:w="4159" w:type="dxa"/>
            <w:gridSpan w:val="2"/>
          </w:tcPr>
          <w:p w14:paraId="11D0B0BC" w14:textId="77777777" w:rsidR="00993B34" w:rsidRDefault="00993B34">
            <w:pPr>
              <w:pStyle w:val="TableParagraph"/>
              <w:rPr>
                <w:sz w:val="24"/>
              </w:rPr>
            </w:pPr>
          </w:p>
        </w:tc>
      </w:tr>
      <w:tr w:rsidR="00993B34" w14:paraId="0F812EA7" w14:textId="77777777">
        <w:trPr>
          <w:trHeight w:val="551"/>
        </w:trPr>
        <w:tc>
          <w:tcPr>
            <w:tcW w:w="392" w:type="dxa"/>
          </w:tcPr>
          <w:p w14:paraId="689FD3D5" w14:textId="77777777" w:rsidR="00993B34" w:rsidRDefault="00993B34">
            <w:pPr>
              <w:pStyle w:val="TableParagraph"/>
              <w:rPr>
                <w:sz w:val="24"/>
              </w:rPr>
            </w:pPr>
          </w:p>
        </w:tc>
        <w:tc>
          <w:tcPr>
            <w:tcW w:w="4648" w:type="dxa"/>
          </w:tcPr>
          <w:p w14:paraId="568E8611" w14:textId="77777777" w:rsidR="00993B34" w:rsidRDefault="00000000">
            <w:pPr>
              <w:pStyle w:val="TableParagraph"/>
              <w:tabs>
                <w:tab w:val="left" w:pos="2160"/>
                <w:tab w:val="left" w:pos="3480"/>
              </w:tabs>
              <w:spacing w:before="133"/>
              <w:ind w:right="330"/>
              <w:jc w:val="right"/>
              <w:rPr>
                <w:sz w:val="24"/>
              </w:rPr>
            </w:pPr>
            <w:r>
              <w:rPr>
                <w:sz w:val="24"/>
              </w:rPr>
              <w:t>standard</w:t>
            </w:r>
            <w:r>
              <w:rPr>
                <w:spacing w:val="-1"/>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34BA2566"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6439911F" w14:textId="77777777" w:rsidR="00993B34" w:rsidRDefault="00000000">
            <w:pPr>
              <w:pStyle w:val="TableParagraph"/>
              <w:tabs>
                <w:tab w:val="left" w:pos="1440"/>
              </w:tabs>
              <w:spacing w:before="133"/>
              <w:ind w:right="48"/>
              <w:jc w:val="right"/>
              <w:rPr>
                <w:sz w:val="24"/>
              </w:rPr>
            </w:pPr>
            <w:r>
              <w:rPr>
                <w:sz w:val="24"/>
              </w:rPr>
              <w:t>$</w:t>
            </w:r>
            <w:r>
              <w:rPr>
                <w:sz w:val="24"/>
                <w:u w:val="single"/>
              </w:rPr>
              <w:t xml:space="preserve"> </w:t>
            </w:r>
            <w:r>
              <w:rPr>
                <w:sz w:val="24"/>
                <w:u w:val="single"/>
              </w:rPr>
              <w:tab/>
            </w:r>
            <w:r>
              <w:rPr>
                <w:w w:val="95"/>
                <w:sz w:val="24"/>
              </w:rPr>
              <w:t>/sf</w:t>
            </w:r>
          </w:p>
        </w:tc>
      </w:tr>
      <w:tr w:rsidR="00993B34" w14:paraId="459B83A3" w14:textId="77777777">
        <w:trPr>
          <w:trHeight w:val="552"/>
        </w:trPr>
        <w:tc>
          <w:tcPr>
            <w:tcW w:w="392" w:type="dxa"/>
          </w:tcPr>
          <w:p w14:paraId="69E76EB8" w14:textId="77777777" w:rsidR="00993B34" w:rsidRDefault="00993B34">
            <w:pPr>
              <w:pStyle w:val="TableParagraph"/>
              <w:rPr>
                <w:sz w:val="24"/>
              </w:rPr>
            </w:pPr>
          </w:p>
        </w:tc>
        <w:tc>
          <w:tcPr>
            <w:tcW w:w="4648" w:type="dxa"/>
          </w:tcPr>
          <w:p w14:paraId="6E8F6F91" w14:textId="77777777" w:rsidR="00993B34" w:rsidRDefault="00000000">
            <w:pPr>
              <w:pStyle w:val="TableParagraph"/>
              <w:tabs>
                <w:tab w:val="left" w:pos="2160"/>
                <w:tab w:val="left" w:pos="3480"/>
              </w:tabs>
              <w:spacing w:before="133"/>
              <w:ind w:right="330"/>
              <w:jc w:val="right"/>
              <w:rPr>
                <w:sz w:val="24"/>
              </w:rPr>
            </w:pPr>
            <w:r>
              <w:rPr>
                <w:sz w:val="24"/>
              </w:rPr>
              <w:t>Davis-Bacon</w:t>
            </w:r>
            <w:r>
              <w:rPr>
                <w:spacing w:val="-2"/>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0FB80F01" w14:textId="77777777" w:rsidR="00993B34" w:rsidRDefault="00000000">
            <w:pPr>
              <w:pStyle w:val="TableParagraph"/>
              <w:tabs>
                <w:tab w:val="left" w:pos="1467"/>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2324609F"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45E6622B" w14:textId="77777777">
        <w:trPr>
          <w:trHeight w:val="551"/>
        </w:trPr>
        <w:tc>
          <w:tcPr>
            <w:tcW w:w="392" w:type="dxa"/>
          </w:tcPr>
          <w:p w14:paraId="7A15CFD0" w14:textId="77777777" w:rsidR="00993B34" w:rsidRDefault="00000000">
            <w:pPr>
              <w:pStyle w:val="TableParagraph"/>
              <w:spacing w:before="133"/>
              <w:ind w:left="122"/>
              <w:rPr>
                <w:sz w:val="24"/>
              </w:rPr>
            </w:pPr>
            <w:r>
              <w:rPr>
                <w:sz w:val="24"/>
              </w:rPr>
              <w:t>b.</w:t>
            </w:r>
          </w:p>
        </w:tc>
        <w:tc>
          <w:tcPr>
            <w:tcW w:w="4648" w:type="dxa"/>
          </w:tcPr>
          <w:p w14:paraId="31D26955" w14:textId="77777777" w:rsidR="00993B34" w:rsidRDefault="00000000">
            <w:pPr>
              <w:pStyle w:val="TableParagraph"/>
              <w:spacing w:before="133"/>
              <w:ind w:left="90"/>
              <w:rPr>
                <w:sz w:val="24"/>
              </w:rPr>
            </w:pPr>
            <w:r>
              <w:rPr>
                <w:sz w:val="24"/>
              </w:rPr>
              <w:t>Latex prime and finish coats—walls</w:t>
            </w:r>
          </w:p>
        </w:tc>
        <w:tc>
          <w:tcPr>
            <w:tcW w:w="2188" w:type="dxa"/>
          </w:tcPr>
          <w:p w14:paraId="701FA4A3" w14:textId="77777777" w:rsidR="00993B34" w:rsidRDefault="00993B34">
            <w:pPr>
              <w:pStyle w:val="TableParagraph"/>
              <w:rPr>
                <w:sz w:val="24"/>
              </w:rPr>
            </w:pPr>
          </w:p>
        </w:tc>
        <w:tc>
          <w:tcPr>
            <w:tcW w:w="1971" w:type="dxa"/>
          </w:tcPr>
          <w:p w14:paraId="08FBFB5A" w14:textId="77777777" w:rsidR="00993B34" w:rsidRDefault="00993B34">
            <w:pPr>
              <w:pStyle w:val="TableParagraph"/>
              <w:rPr>
                <w:sz w:val="24"/>
              </w:rPr>
            </w:pPr>
          </w:p>
        </w:tc>
      </w:tr>
      <w:tr w:rsidR="00993B34" w14:paraId="6D68D4FF" w14:textId="77777777">
        <w:trPr>
          <w:trHeight w:val="552"/>
        </w:trPr>
        <w:tc>
          <w:tcPr>
            <w:tcW w:w="392" w:type="dxa"/>
          </w:tcPr>
          <w:p w14:paraId="3250E77C" w14:textId="77777777" w:rsidR="00993B34" w:rsidRDefault="00993B34">
            <w:pPr>
              <w:pStyle w:val="TableParagraph"/>
              <w:rPr>
                <w:sz w:val="24"/>
              </w:rPr>
            </w:pPr>
          </w:p>
        </w:tc>
        <w:tc>
          <w:tcPr>
            <w:tcW w:w="4648" w:type="dxa"/>
          </w:tcPr>
          <w:p w14:paraId="64CD4E0C" w14:textId="77777777" w:rsidR="00993B34" w:rsidRDefault="00000000">
            <w:pPr>
              <w:pStyle w:val="TableParagraph"/>
              <w:tabs>
                <w:tab w:val="left" w:pos="2160"/>
                <w:tab w:val="left" w:pos="3480"/>
              </w:tabs>
              <w:spacing w:before="133"/>
              <w:ind w:right="330"/>
              <w:jc w:val="right"/>
              <w:rPr>
                <w:sz w:val="24"/>
              </w:rPr>
            </w:pPr>
            <w:r>
              <w:rPr>
                <w:sz w:val="24"/>
              </w:rPr>
              <w:t>standard</w:t>
            </w:r>
            <w:r>
              <w:rPr>
                <w:spacing w:val="-1"/>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3337FF92"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06545C62"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4DE95068" w14:textId="77777777">
        <w:trPr>
          <w:trHeight w:val="552"/>
        </w:trPr>
        <w:tc>
          <w:tcPr>
            <w:tcW w:w="392" w:type="dxa"/>
          </w:tcPr>
          <w:p w14:paraId="69C019B8" w14:textId="77777777" w:rsidR="00993B34" w:rsidRDefault="00993B34">
            <w:pPr>
              <w:pStyle w:val="TableParagraph"/>
              <w:rPr>
                <w:sz w:val="24"/>
              </w:rPr>
            </w:pPr>
          </w:p>
        </w:tc>
        <w:tc>
          <w:tcPr>
            <w:tcW w:w="4648" w:type="dxa"/>
          </w:tcPr>
          <w:p w14:paraId="09A79505" w14:textId="77777777" w:rsidR="00993B34" w:rsidRDefault="00000000">
            <w:pPr>
              <w:pStyle w:val="TableParagraph"/>
              <w:tabs>
                <w:tab w:val="left" w:pos="2160"/>
                <w:tab w:val="left" w:pos="3480"/>
              </w:tabs>
              <w:spacing w:before="133"/>
              <w:ind w:right="330"/>
              <w:jc w:val="right"/>
              <w:rPr>
                <w:sz w:val="24"/>
              </w:rPr>
            </w:pPr>
            <w:r>
              <w:rPr>
                <w:sz w:val="24"/>
              </w:rPr>
              <w:t>Davis-Bacon</w:t>
            </w:r>
            <w:r>
              <w:rPr>
                <w:spacing w:val="-2"/>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7D0C86E0"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649F4A11"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72ABD63A" w14:textId="77777777">
        <w:trPr>
          <w:trHeight w:val="552"/>
        </w:trPr>
        <w:tc>
          <w:tcPr>
            <w:tcW w:w="392" w:type="dxa"/>
          </w:tcPr>
          <w:p w14:paraId="0ABE84A5" w14:textId="77777777" w:rsidR="00993B34" w:rsidRDefault="00000000">
            <w:pPr>
              <w:pStyle w:val="TableParagraph"/>
              <w:spacing w:before="133"/>
              <w:ind w:left="122"/>
              <w:rPr>
                <w:sz w:val="24"/>
              </w:rPr>
            </w:pPr>
            <w:r>
              <w:rPr>
                <w:sz w:val="24"/>
              </w:rPr>
              <w:t>c.</w:t>
            </w:r>
          </w:p>
        </w:tc>
        <w:tc>
          <w:tcPr>
            <w:tcW w:w="4648" w:type="dxa"/>
          </w:tcPr>
          <w:p w14:paraId="49F35FC5" w14:textId="77777777" w:rsidR="00993B34" w:rsidRDefault="00000000">
            <w:pPr>
              <w:pStyle w:val="TableParagraph"/>
              <w:spacing w:before="133"/>
              <w:ind w:left="90"/>
              <w:rPr>
                <w:sz w:val="24"/>
              </w:rPr>
            </w:pPr>
            <w:r>
              <w:rPr>
                <w:sz w:val="24"/>
              </w:rPr>
              <w:t>Latex prime and finish coats—ceilings</w:t>
            </w:r>
          </w:p>
        </w:tc>
        <w:tc>
          <w:tcPr>
            <w:tcW w:w="2188" w:type="dxa"/>
          </w:tcPr>
          <w:p w14:paraId="18ADDA64" w14:textId="77777777" w:rsidR="00993B34" w:rsidRDefault="00993B34">
            <w:pPr>
              <w:pStyle w:val="TableParagraph"/>
              <w:rPr>
                <w:sz w:val="24"/>
              </w:rPr>
            </w:pPr>
          </w:p>
        </w:tc>
        <w:tc>
          <w:tcPr>
            <w:tcW w:w="1971" w:type="dxa"/>
          </w:tcPr>
          <w:p w14:paraId="609FEF4A" w14:textId="77777777" w:rsidR="00993B34" w:rsidRDefault="00993B34">
            <w:pPr>
              <w:pStyle w:val="TableParagraph"/>
              <w:rPr>
                <w:sz w:val="24"/>
              </w:rPr>
            </w:pPr>
          </w:p>
        </w:tc>
      </w:tr>
      <w:tr w:rsidR="00993B34" w14:paraId="08D0E172" w14:textId="77777777">
        <w:trPr>
          <w:trHeight w:val="551"/>
        </w:trPr>
        <w:tc>
          <w:tcPr>
            <w:tcW w:w="392" w:type="dxa"/>
          </w:tcPr>
          <w:p w14:paraId="454661EF" w14:textId="77777777" w:rsidR="00993B34" w:rsidRDefault="00993B34">
            <w:pPr>
              <w:pStyle w:val="TableParagraph"/>
              <w:rPr>
                <w:sz w:val="24"/>
              </w:rPr>
            </w:pPr>
          </w:p>
        </w:tc>
        <w:tc>
          <w:tcPr>
            <w:tcW w:w="4648" w:type="dxa"/>
          </w:tcPr>
          <w:p w14:paraId="3827F932" w14:textId="77777777" w:rsidR="00993B34" w:rsidRDefault="00000000">
            <w:pPr>
              <w:pStyle w:val="TableParagraph"/>
              <w:tabs>
                <w:tab w:val="left" w:pos="2160"/>
                <w:tab w:val="left" w:pos="3480"/>
              </w:tabs>
              <w:spacing w:before="133"/>
              <w:ind w:right="330"/>
              <w:jc w:val="right"/>
              <w:rPr>
                <w:sz w:val="24"/>
              </w:rPr>
            </w:pPr>
            <w:r>
              <w:rPr>
                <w:sz w:val="24"/>
              </w:rPr>
              <w:t>standard</w:t>
            </w:r>
            <w:r>
              <w:rPr>
                <w:spacing w:val="-1"/>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708FD82A"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5964BDC4"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18053604" w14:textId="77777777">
        <w:trPr>
          <w:trHeight w:val="554"/>
        </w:trPr>
        <w:tc>
          <w:tcPr>
            <w:tcW w:w="392" w:type="dxa"/>
          </w:tcPr>
          <w:p w14:paraId="506592B4" w14:textId="77777777" w:rsidR="00993B34" w:rsidRDefault="00993B34">
            <w:pPr>
              <w:pStyle w:val="TableParagraph"/>
              <w:rPr>
                <w:sz w:val="24"/>
              </w:rPr>
            </w:pPr>
          </w:p>
        </w:tc>
        <w:tc>
          <w:tcPr>
            <w:tcW w:w="4648" w:type="dxa"/>
          </w:tcPr>
          <w:p w14:paraId="63B9D762" w14:textId="77777777" w:rsidR="00993B34" w:rsidRDefault="00000000">
            <w:pPr>
              <w:pStyle w:val="TableParagraph"/>
              <w:tabs>
                <w:tab w:val="left" w:pos="2160"/>
                <w:tab w:val="left" w:pos="3480"/>
              </w:tabs>
              <w:spacing w:before="133"/>
              <w:ind w:right="330"/>
              <w:jc w:val="right"/>
              <w:rPr>
                <w:sz w:val="24"/>
              </w:rPr>
            </w:pPr>
            <w:r>
              <w:rPr>
                <w:sz w:val="24"/>
              </w:rPr>
              <w:t>Davis-Bacon</w:t>
            </w:r>
            <w:r>
              <w:rPr>
                <w:spacing w:val="-2"/>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6B88BC31"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77A88BB9"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3B4F8E88" w14:textId="77777777">
        <w:trPr>
          <w:trHeight w:val="1101"/>
        </w:trPr>
        <w:tc>
          <w:tcPr>
            <w:tcW w:w="392" w:type="dxa"/>
          </w:tcPr>
          <w:p w14:paraId="1AF5EA08" w14:textId="77777777" w:rsidR="00993B34" w:rsidRDefault="00000000">
            <w:pPr>
              <w:pStyle w:val="TableParagraph"/>
              <w:spacing w:before="135"/>
              <w:ind w:left="50"/>
              <w:rPr>
                <w:b/>
                <w:sz w:val="24"/>
              </w:rPr>
            </w:pPr>
            <w:r>
              <w:rPr>
                <w:b/>
                <w:sz w:val="24"/>
              </w:rPr>
              <w:t>II.</w:t>
            </w:r>
          </w:p>
          <w:p w14:paraId="671FFFAF" w14:textId="77777777" w:rsidR="00993B34" w:rsidRDefault="00993B34">
            <w:pPr>
              <w:pStyle w:val="TableParagraph"/>
              <w:spacing w:before="7"/>
              <w:rPr>
                <w:b/>
                <w:sz w:val="23"/>
              </w:rPr>
            </w:pPr>
          </w:p>
          <w:p w14:paraId="51A0C10D" w14:textId="77777777" w:rsidR="00993B34" w:rsidRDefault="00000000">
            <w:pPr>
              <w:pStyle w:val="TableParagraph"/>
              <w:ind w:left="122"/>
              <w:rPr>
                <w:sz w:val="24"/>
              </w:rPr>
            </w:pPr>
            <w:r>
              <w:rPr>
                <w:sz w:val="24"/>
              </w:rPr>
              <w:t>a.</w:t>
            </w:r>
          </w:p>
        </w:tc>
        <w:tc>
          <w:tcPr>
            <w:tcW w:w="4648" w:type="dxa"/>
          </w:tcPr>
          <w:p w14:paraId="1F1AFFD1" w14:textId="77777777" w:rsidR="00993B34" w:rsidRDefault="00000000">
            <w:pPr>
              <w:pStyle w:val="TableParagraph"/>
              <w:spacing w:before="135"/>
              <w:ind w:left="162"/>
              <w:rPr>
                <w:b/>
                <w:sz w:val="24"/>
              </w:rPr>
            </w:pPr>
            <w:r>
              <w:rPr>
                <w:b/>
                <w:sz w:val="24"/>
              </w:rPr>
              <w:t>Unoccupied (vacant) Units</w:t>
            </w:r>
          </w:p>
          <w:p w14:paraId="69D4C493" w14:textId="77777777" w:rsidR="00993B34" w:rsidRDefault="00993B34">
            <w:pPr>
              <w:pStyle w:val="TableParagraph"/>
              <w:spacing w:before="7"/>
              <w:rPr>
                <w:b/>
                <w:sz w:val="23"/>
              </w:rPr>
            </w:pPr>
          </w:p>
          <w:p w14:paraId="22861877" w14:textId="77777777" w:rsidR="00993B34" w:rsidRDefault="00000000">
            <w:pPr>
              <w:pStyle w:val="TableParagraph"/>
              <w:ind w:left="162"/>
              <w:rPr>
                <w:sz w:val="24"/>
              </w:rPr>
            </w:pPr>
            <w:r>
              <w:rPr>
                <w:sz w:val="24"/>
              </w:rPr>
              <w:t>Stain killing prime coat—walls and ceilings</w:t>
            </w:r>
          </w:p>
        </w:tc>
        <w:tc>
          <w:tcPr>
            <w:tcW w:w="2188" w:type="dxa"/>
          </w:tcPr>
          <w:p w14:paraId="0D6557A3" w14:textId="77777777" w:rsidR="00993B34" w:rsidRDefault="00993B34">
            <w:pPr>
              <w:pStyle w:val="TableParagraph"/>
              <w:rPr>
                <w:sz w:val="24"/>
              </w:rPr>
            </w:pPr>
          </w:p>
        </w:tc>
        <w:tc>
          <w:tcPr>
            <w:tcW w:w="1971" w:type="dxa"/>
          </w:tcPr>
          <w:p w14:paraId="03DFC9DB" w14:textId="77777777" w:rsidR="00993B34" w:rsidRDefault="00993B34">
            <w:pPr>
              <w:pStyle w:val="TableParagraph"/>
              <w:rPr>
                <w:sz w:val="24"/>
              </w:rPr>
            </w:pPr>
          </w:p>
        </w:tc>
      </w:tr>
      <w:tr w:rsidR="00993B34" w14:paraId="30B9739D" w14:textId="77777777">
        <w:trPr>
          <w:trHeight w:val="552"/>
        </w:trPr>
        <w:tc>
          <w:tcPr>
            <w:tcW w:w="392" w:type="dxa"/>
          </w:tcPr>
          <w:p w14:paraId="761BC52E" w14:textId="77777777" w:rsidR="00993B34" w:rsidRDefault="00993B34">
            <w:pPr>
              <w:pStyle w:val="TableParagraph"/>
              <w:rPr>
                <w:sz w:val="24"/>
              </w:rPr>
            </w:pPr>
          </w:p>
        </w:tc>
        <w:tc>
          <w:tcPr>
            <w:tcW w:w="4648" w:type="dxa"/>
          </w:tcPr>
          <w:p w14:paraId="22686462" w14:textId="77777777" w:rsidR="00993B34" w:rsidRDefault="00000000">
            <w:pPr>
              <w:pStyle w:val="TableParagraph"/>
              <w:tabs>
                <w:tab w:val="left" w:pos="2160"/>
                <w:tab w:val="left" w:pos="3480"/>
              </w:tabs>
              <w:spacing w:before="133"/>
              <w:ind w:right="330"/>
              <w:jc w:val="right"/>
              <w:rPr>
                <w:sz w:val="24"/>
              </w:rPr>
            </w:pPr>
            <w:r>
              <w:rPr>
                <w:sz w:val="24"/>
              </w:rPr>
              <w:t>standard</w:t>
            </w:r>
            <w:r>
              <w:rPr>
                <w:spacing w:val="-1"/>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19DFC205"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3822F90F" w14:textId="77777777" w:rsidR="00993B34" w:rsidRDefault="00000000">
            <w:pPr>
              <w:pStyle w:val="TableParagraph"/>
              <w:tabs>
                <w:tab w:val="left" w:pos="1440"/>
              </w:tabs>
              <w:spacing w:before="133"/>
              <w:ind w:right="48"/>
              <w:jc w:val="right"/>
              <w:rPr>
                <w:sz w:val="24"/>
              </w:rPr>
            </w:pPr>
            <w:r>
              <w:rPr>
                <w:sz w:val="24"/>
              </w:rPr>
              <w:t>$</w:t>
            </w:r>
            <w:r>
              <w:rPr>
                <w:sz w:val="24"/>
                <w:u w:val="single"/>
              </w:rPr>
              <w:t xml:space="preserve"> </w:t>
            </w:r>
            <w:r>
              <w:rPr>
                <w:sz w:val="24"/>
                <w:u w:val="single"/>
              </w:rPr>
              <w:tab/>
            </w:r>
            <w:r>
              <w:rPr>
                <w:w w:val="95"/>
                <w:sz w:val="24"/>
              </w:rPr>
              <w:t>/sf</w:t>
            </w:r>
          </w:p>
        </w:tc>
      </w:tr>
      <w:tr w:rsidR="00993B34" w14:paraId="0FB9FCD3" w14:textId="77777777">
        <w:trPr>
          <w:trHeight w:val="552"/>
        </w:trPr>
        <w:tc>
          <w:tcPr>
            <w:tcW w:w="392" w:type="dxa"/>
          </w:tcPr>
          <w:p w14:paraId="55952C98" w14:textId="77777777" w:rsidR="00993B34" w:rsidRDefault="00993B34">
            <w:pPr>
              <w:pStyle w:val="TableParagraph"/>
              <w:rPr>
                <w:sz w:val="24"/>
              </w:rPr>
            </w:pPr>
          </w:p>
        </w:tc>
        <w:tc>
          <w:tcPr>
            <w:tcW w:w="4648" w:type="dxa"/>
          </w:tcPr>
          <w:p w14:paraId="56DCA5E6" w14:textId="77777777" w:rsidR="00993B34" w:rsidRDefault="00000000">
            <w:pPr>
              <w:pStyle w:val="TableParagraph"/>
              <w:tabs>
                <w:tab w:val="left" w:pos="2160"/>
                <w:tab w:val="left" w:pos="3480"/>
              </w:tabs>
              <w:spacing w:before="133"/>
              <w:ind w:right="330"/>
              <w:jc w:val="right"/>
              <w:rPr>
                <w:sz w:val="24"/>
              </w:rPr>
            </w:pPr>
            <w:r>
              <w:rPr>
                <w:sz w:val="24"/>
              </w:rPr>
              <w:t>Davis-Bacon</w:t>
            </w:r>
            <w:r>
              <w:rPr>
                <w:spacing w:val="-2"/>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69D54ADC"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36A5BFC0"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59571F00" w14:textId="77777777">
        <w:trPr>
          <w:trHeight w:val="551"/>
        </w:trPr>
        <w:tc>
          <w:tcPr>
            <w:tcW w:w="392" w:type="dxa"/>
          </w:tcPr>
          <w:p w14:paraId="6D24D67C" w14:textId="77777777" w:rsidR="00993B34" w:rsidRDefault="00000000">
            <w:pPr>
              <w:pStyle w:val="TableParagraph"/>
              <w:spacing w:before="133"/>
              <w:ind w:left="122"/>
              <w:rPr>
                <w:sz w:val="24"/>
              </w:rPr>
            </w:pPr>
            <w:r>
              <w:rPr>
                <w:sz w:val="24"/>
              </w:rPr>
              <w:t>b.</w:t>
            </w:r>
          </w:p>
        </w:tc>
        <w:tc>
          <w:tcPr>
            <w:tcW w:w="4648" w:type="dxa"/>
          </w:tcPr>
          <w:p w14:paraId="394536DA" w14:textId="77777777" w:rsidR="00993B34" w:rsidRDefault="00000000">
            <w:pPr>
              <w:pStyle w:val="TableParagraph"/>
              <w:spacing w:before="133"/>
              <w:ind w:left="90"/>
              <w:rPr>
                <w:sz w:val="24"/>
              </w:rPr>
            </w:pPr>
            <w:r>
              <w:rPr>
                <w:sz w:val="24"/>
              </w:rPr>
              <w:t>Latex prime and finish coats—walls</w:t>
            </w:r>
          </w:p>
        </w:tc>
        <w:tc>
          <w:tcPr>
            <w:tcW w:w="2188" w:type="dxa"/>
          </w:tcPr>
          <w:p w14:paraId="2F5620F0" w14:textId="77777777" w:rsidR="00993B34" w:rsidRDefault="00993B34">
            <w:pPr>
              <w:pStyle w:val="TableParagraph"/>
              <w:rPr>
                <w:sz w:val="24"/>
              </w:rPr>
            </w:pPr>
          </w:p>
        </w:tc>
        <w:tc>
          <w:tcPr>
            <w:tcW w:w="1971" w:type="dxa"/>
          </w:tcPr>
          <w:p w14:paraId="163A6591" w14:textId="77777777" w:rsidR="00993B34" w:rsidRDefault="00993B34">
            <w:pPr>
              <w:pStyle w:val="TableParagraph"/>
              <w:rPr>
                <w:sz w:val="24"/>
              </w:rPr>
            </w:pPr>
          </w:p>
        </w:tc>
      </w:tr>
      <w:tr w:rsidR="00993B34" w14:paraId="7EE3340E" w14:textId="77777777">
        <w:trPr>
          <w:trHeight w:val="551"/>
        </w:trPr>
        <w:tc>
          <w:tcPr>
            <w:tcW w:w="392" w:type="dxa"/>
          </w:tcPr>
          <w:p w14:paraId="7E4D2D18" w14:textId="77777777" w:rsidR="00993B34" w:rsidRDefault="00993B34">
            <w:pPr>
              <w:pStyle w:val="TableParagraph"/>
              <w:rPr>
                <w:sz w:val="24"/>
              </w:rPr>
            </w:pPr>
          </w:p>
        </w:tc>
        <w:tc>
          <w:tcPr>
            <w:tcW w:w="4648" w:type="dxa"/>
          </w:tcPr>
          <w:p w14:paraId="71C7F9B6" w14:textId="77777777" w:rsidR="00993B34" w:rsidRDefault="00000000">
            <w:pPr>
              <w:pStyle w:val="TableParagraph"/>
              <w:tabs>
                <w:tab w:val="left" w:pos="2160"/>
                <w:tab w:val="left" w:pos="3480"/>
              </w:tabs>
              <w:spacing w:before="133"/>
              <w:ind w:right="330"/>
              <w:jc w:val="right"/>
              <w:rPr>
                <w:sz w:val="24"/>
              </w:rPr>
            </w:pPr>
            <w:r>
              <w:rPr>
                <w:sz w:val="24"/>
              </w:rPr>
              <w:t>standard</w:t>
            </w:r>
            <w:r>
              <w:rPr>
                <w:spacing w:val="-1"/>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1FC3AF09"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311E9FBF"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7D698BFD" w14:textId="77777777">
        <w:trPr>
          <w:trHeight w:val="552"/>
        </w:trPr>
        <w:tc>
          <w:tcPr>
            <w:tcW w:w="392" w:type="dxa"/>
          </w:tcPr>
          <w:p w14:paraId="6D50FCD6" w14:textId="77777777" w:rsidR="00993B34" w:rsidRDefault="00993B34">
            <w:pPr>
              <w:pStyle w:val="TableParagraph"/>
              <w:rPr>
                <w:sz w:val="24"/>
              </w:rPr>
            </w:pPr>
          </w:p>
        </w:tc>
        <w:tc>
          <w:tcPr>
            <w:tcW w:w="4648" w:type="dxa"/>
          </w:tcPr>
          <w:p w14:paraId="57009268" w14:textId="77777777" w:rsidR="00993B34" w:rsidRDefault="00000000">
            <w:pPr>
              <w:pStyle w:val="TableParagraph"/>
              <w:tabs>
                <w:tab w:val="left" w:pos="2160"/>
                <w:tab w:val="left" w:pos="3480"/>
              </w:tabs>
              <w:spacing w:before="133"/>
              <w:ind w:right="330"/>
              <w:jc w:val="right"/>
              <w:rPr>
                <w:sz w:val="24"/>
              </w:rPr>
            </w:pPr>
            <w:r>
              <w:rPr>
                <w:sz w:val="24"/>
              </w:rPr>
              <w:t>Davis-Bacon</w:t>
            </w:r>
            <w:r>
              <w:rPr>
                <w:spacing w:val="-2"/>
                <w:sz w:val="24"/>
              </w:rPr>
              <w:t xml:space="preserve"> </w:t>
            </w:r>
            <w:r>
              <w:rPr>
                <w:sz w:val="24"/>
              </w:rPr>
              <w:t>rate</w:t>
            </w:r>
            <w:r>
              <w:rPr>
                <w:sz w:val="24"/>
              </w:rPr>
              <w:tab/>
              <w:t>$</w:t>
            </w:r>
            <w:r>
              <w:rPr>
                <w:sz w:val="24"/>
                <w:u w:val="single"/>
              </w:rPr>
              <w:t xml:space="preserve"> </w:t>
            </w:r>
            <w:r>
              <w:rPr>
                <w:sz w:val="24"/>
                <w:u w:val="single"/>
              </w:rPr>
              <w:tab/>
            </w:r>
            <w:r>
              <w:rPr>
                <w:w w:val="95"/>
                <w:sz w:val="24"/>
              </w:rPr>
              <w:t>/sf</w:t>
            </w:r>
          </w:p>
        </w:tc>
        <w:tc>
          <w:tcPr>
            <w:tcW w:w="2188" w:type="dxa"/>
          </w:tcPr>
          <w:p w14:paraId="4BFD7294" w14:textId="77777777" w:rsidR="00993B34" w:rsidRDefault="00000000">
            <w:pPr>
              <w:pStyle w:val="TableParagraph"/>
              <w:tabs>
                <w:tab w:val="left" w:pos="1466"/>
              </w:tabs>
              <w:spacing w:before="133"/>
              <w:ind w:left="26"/>
              <w:jc w:val="center"/>
              <w:rPr>
                <w:sz w:val="24"/>
              </w:rPr>
            </w:pPr>
            <w:r>
              <w:rPr>
                <w:sz w:val="24"/>
              </w:rPr>
              <w:t>$</w:t>
            </w:r>
            <w:r>
              <w:rPr>
                <w:sz w:val="24"/>
                <w:u w:val="single"/>
              </w:rPr>
              <w:t xml:space="preserve"> </w:t>
            </w:r>
            <w:r>
              <w:rPr>
                <w:sz w:val="24"/>
                <w:u w:val="single"/>
              </w:rPr>
              <w:tab/>
            </w:r>
            <w:r>
              <w:rPr>
                <w:sz w:val="24"/>
              </w:rPr>
              <w:t>/sf</w:t>
            </w:r>
          </w:p>
        </w:tc>
        <w:tc>
          <w:tcPr>
            <w:tcW w:w="1971" w:type="dxa"/>
          </w:tcPr>
          <w:p w14:paraId="55216697" w14:textId="77777777" w:rsidR="00993B34" w:rsidRDefault="00000000">
            <w:pPr>
              <w:pStyle w:val="TableParagraph"/>
              <w:tabs>
                <w:tab w:val="left" w:pos="1439"/>
              </w:tabs>
              <w:spacing w:before="133"/>
              <w:ind w:right="49"/>
              <w:jc w:val="right"/>
              <w:rPr>
                <w:sz w:val="24"/>
              </w:rPr>
            </w:pPr>
            <w:r>
              <w:rPr>
                <w:sz w:val="24"/>
              </w:rPr>
              <w:t>$</w:t>
            </w:r>
            <w:r>
              <w:rPr>
                <w:sz w:val="24"/>
                <w:u w:val="single"/>
              </w:rPr>
              <w:t xml:space="preserve"> </w:t>
            </w:r>
            <w:r>
              <w:rPr>
                <w:sz w:val="24"/>
                <w:u w:val="single"/>
              </w:rPr>
              <w:tab/>
            </w:r>
            <w:r>
              <w:rPr>
                <w:w w:val="95"/>
                <w:sz w:val="24"/>
              </w:rPr>
              <w:t>/sf</w:t>
            </w:r>
          </w:p>
        </w:tc>
      </w:tr>
      <w:tr w:rsidR="00993B34" w14:paraId="0B9A5A16" w14:textId="77777777">
        <w:trPr>
          <w:trHeight w:val="408"/>
        </w:trPr>
        <w:tc>
          <w:tcPr>
            <w:tcW w:w="392" w:type="dxa"/>
          </w:tcPr>
          <w:p w14:paraId="552C60A5" w14:textId="77777777" w:rsidR="00993B34" w:rsidRDefault="00000000">
            <w:pPr>
              <w:pStyle w:val="TableParagraph"/>
              <w:spacing w:before="133" w:line="256" w:lineRule="exact"/>
              <w:ind w:left="122"/>
              <w:rPr>
                <w:sz w:val="24"/>
              </w:rPr>
            </w:pPr>
            <w:r>
              <w:rPr>
                <w:sz w:val="24"/>
              </w:rPr>
              <w:t>c.</w:t>
            </w:r>
          </w:p>
        </w:tc>
        <w:tc>
          <w:tcPr>
            <w:tcW w:w="4648" w:type="dxa"/>
          </w:tcPr>
          <w:p w14:paraId="22847DF9" w14:textId="77777777" w:rsidR="00993B34" w:rsidRDefault="00000000">
            <w:pPr>
              <w:pStyle w:val="TableParagraph"/>
              <w:spacing w:before="133" w:line="256" w:lineRule="exact"/>
              <w:ind w:left="90"/>
              <w:rPr>
                <w:sz w:val="24"/>
              </w:rPr>
            </w:pPr>
            <w:r>
              <w:rPr>
                <w:sz w:val="24"/>
              </w:rPr>
              <w:t>Latex prime and finish coats—ceilings</w:t>
            </w:r>
          </w:p>
        </w:tc>
        <w:tc>
          <w:tcPr>
            <w:tcW w:w="2188" w:type="dxa"/>
          </w:tcPr>
          <w:p w14:paraId="4FE17FBD" w14:textId="77777777" w:rsidR="00993B34" w:rsidRDefault="00993B34">
            <w:pPr>
              <w:pStyle w:val="TableParagraph"/>
              <w:rPr>
                <w:sz w:val="24"/>
              </w:rPr>
            </w:pPr>
          </w:p>
        </w:tc>
        <w:tc>
          <w:tcPr>
            <w:tcW w:w="1971" w:type="dxa"/>
          </w:tcPr>
          <w:p w14:paraId="18EE5E0A" w14:textId="77777777" w:rsidR="00993B34" w:rsidRDefault="00993B34">
            <w:pPr>
              <w:pStyle w:val="TableParagraph"/>
              <w:rPr>
                <w:sz w:val="24"/>
              </w:rPr>
            </w:pPr>
          </w:p>
        </w:tc>
      </w:tr>
    </w:tbl>
    <w:p w14:paraId="3B7EB72A" w14:textId="77777777" w:rsidR="00993B34" w:rsidRDefault="00993B34">
      <w:pPr>
        <w:rPr>
          <w:sz w:val="24"/>
        </w:rPr>
        <w:sectPr w:rsidR="00993B34">
          <w:type w:val="continuous"/>
          <w:pgSz w:w="12240" w:h="15840"/>
          <w:pgMar w:top="1500" w:right="600" w:bottom="280" w:left="56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3262"/>
        <w:gridCol w:w="2106"/>
        <w:gridCol w:w="2221"/>
        <w:gridCol w:w="1971"/>
      </w:tblGrid>
      <w:tr w:rsidR="00993B34" w14:paraId="11E63DFE" w14:textId="77777777">
        <w:trPr>
          <w:trHeight w:val="409"/>
        </w:trPr>
        <w:tc>
          <w:tcPr>
            <w:tcW w:w="3262" w:type="dxa"/>
          </w:tcPr>
          <w:p w14:paraId="07459071" w14:textId="77777777" w:rsidR="00993B34" w:rsidRDefault="00000000">
            <w:pPr>
              <w:pStyle w:val="TableParagraph"/>
              <w:spacing w:line="266" w:lineRule="exact"/>
              <w:ind w:left="1346"/>
              <w:rPr>
                <w:sz w:val="24"/>
              </w:rPr>
            </w:pPr>
            <w:r>
              <w:rPr>
                <w:sz w:val="24"/>
              </w:rPr>
              <w:lastRenderedPageBreak/>
              <w:t>standard rate</w:t>
            </w:r>
          </w:p>
        </w:tc>
        <w:tc>
          <w:tcPr>
            <w:tcW w:w="2106" w:type="dxa"/>
          </w:tcPr>
          <w:p w14:paraId="12C2EBC9" w14:textId="77777777" w:rsidR="00993B34" w:rsidRDefault="00000000">
            <w:pPr>
              <w:pStyle w:val="TableParagraph"/>
              <w:tabs>
                <w:tab w:val="left" w:pos="1564"/>
              </w:tabs>
              <w:spacing w:line="266" w:lineRule="exact"/>
              <w:ind w:left="245"/>
              <w:rPr>
                <w:sz w:val="24"/>
              </w:rPr>
            </w:pPr>
            <w:r>
              <w:rPr>
                <w:sz w:val="24"/>
              </w:rPr>
              <w:t>$</w:t>
            </w:r>
            <w:r>
              <w:rPr>
                <w:sz w:val="24"/>
                <w:u w:val="single"/>
              </w:rPr>
              <w:t xml:space="preserve"> </w:t>
            </w:r>
            <w:r>
              <w:rPr>
                <w:sz w:val="24"/>
                <w:u w:val="single"/>
              </w:rPr>
              <w:tab/>
            </w:r>
            <w:r>
              <w:rPr>
                <w:sz w:val="24"/>
              </w:rPr>
              <w:t>/sf</w:t>
            </w:r>
          </w:p>
        </w:tc>
        <w:tc>
          <w:tcPr>
            <w:tcW w:w="2221" w:type="dxa"/>
          </w:tcPr>
          <w:p w14:paraId="5ADC425A" w14:textId="77777777" w:rsidR="00993B34" w:rsidRDefault="00000000">
            <w:pPr>
              <w:pStyle w:val="TableParagraph"/>
              <w:tabs>
                <w:tab w:val="left" w:pos="1738"/>
              </w:tabs>
              <w:spacing w:line="266" w:lineRule="exact"/>
              <w:ind w:left="299"/>
              <w:rPr>
                <w:sz w:val="24"/>
              </w:rPr>
            </w:pPr>
            <w:r>
              <w:rPr>
                <w:sz w:val="24"/>
              </w:rPr>
              <w:t>$</w:t>
            </w:r>
            <w:r>
              <w:rPr>
                <w:sz w:val="24"/>
                <w:u w:val="single"/>
              </w:rPr>
              <w:t xml:space="preserve"> </w:t>
            </w:r>
            <w:r>
              <w:rPr>
                <w:sz w:val="24"/>
                <w:u w:val="single"/>
              </w:rPr>
              <w:tab/>
            </w:r>
            <w:r>
              <w:rPr>
                <w:sz w:val="24"/>
              </w:rPr>
              <w:t>/sf</w:t>
            </w:r>
          </w:p>
        </w:tc>
        <w:tc>
          <w:tcPr>
            <w:tcW w:w="1971" w:type="dxa"/>
          </w:tcPr>
          <w:p w14:paraId="4EEA69B6" w14:textId="77777777" w:rsidR="00993B34" w:rsidRDefault="00000000">
            <w:pPr>
              <w:pStyle w:val="TableParagraph"/>
              <w:tabs>
                <w:tab w:val="left" w:pos="1678"/>
              </w:tabs>
              <w:spacing w:line="266" w:lineRule="exact"/>
              <w:ind w:left="238"/>
              <w:rPr>
                <w:sz w:val="24"/>
              </w:rPr>
            </w:pPr>
            <w:r>
              <w:rPr>
                <w:sz w:val="24"/>
              </w:rPr>
              <w:t>$</w:t>
            </w:r>
            <w:r>
              <w:rPr>
                <w:sz w:val="24"/>
                <w:u w:val="single"/>
              </w:rPr>
              <w:t xml:space="preserve"> </w:t>
            </w:r>
            <w:r>
              <w:rPr>
                <w:sz w:val="24"/>
                <w:u w:val="single"/>
              </w:rPr>
              <w:tab/>
            </w:r>
            <w:r>
              <w:rPr>
                <w:sz w:val="24"/>
              </w:rPr>
              <w:t>/sf</w:t>
            </w:r>
          </w:p>
        </w:tc>
      </w:tr>
      <w:tr w:rsidR="00993B34" w14:paraId="1C6DDF42" w14:textId="77777777">
        <w:trPr>
          <w:trHeight w:val="968"/>
        </w:trPr>
        <w:tc>
          <w:tcPr>
            <w:tcW w:w="3262" w:type="dxa"/>
          </w:tcPr>
          <w:p w14:paraId="48E4E8B4" w14:textId="77777777" w:rsidR="00993B34" w:rsidRDefault="00000000">
            <w:pPr>
              <w:pStyle w:val="TableParagraph"/>
              <w:spacing w:before="133"/>
              <w:ind w:left="50" w:right="223" w:firstLine="1296"/>
              <w:rPr>
                <w:sz w:val="24"/>
              </w:rPr>
            </w:pPr>
            <w:r>
              <w:rPr>
                <w:sz w:val="24"/>
              </w:rPr>
              <w:t>Davis-Bacon rate Bid Form (Continued)</w:t>
            </w:r>
          </w:p>
        </w:tc>
        <w:tc>
          <w:tcPr>
            <w:tcW w:w="2106" w:type="dxa"/>
          </w:tcPr>
          <w:p w14:paraId="10C01A69" w14:textId="77777777" w:rsidR="00993B34" w:rsidRDefault="00000000">
            <w:pPr>
              <w:pStyle w:val="TableParagraph"/>
              <w:tabs>
                <w:tab w:val="left" w:pos="1319"/>
              </w:tabs>
              <w:spacing w:before="133"/>
              <w:ind w:right="53"/>
              <w:jc w:val="center"/>
              <w:rPr>
                <w:sz w:val="24"/>
              </w:rPr>
            </w:pPr>
            <w:r>
              <w:rPr>
                <w:sz w:val="24"/>
              </w:rPr>
              <w:t>$</w:t>
            </w:r>
            <w:r>
              <w:rPr>
                <w:sz w:val="24"/>
                <w:u w:val="single"/>
              </w:rPr>
              <w:t xml:space="preserve"> </w:t>
            </w:r>
            <w:r>
              <w:rPr>
                <w:sz w:val="24"/>
                <w:u w:val="single"/>
              </w:rPr>
              <w:tab/>
            </w:r>
            <w:r>
              <w:rPr>
                <w:sz w:val="24"/>
              </w:rPr>
              <w:t>/sf</w:t>
            </w:r>
          </w:p>
          <w:p w14:paraId="34C1D987" w14:textId="77777777" w:rsidR="00993B34" w:rsidRDefault="00993B34">
            <w:pPr>
              <w:pStyle w:val="TableParagraph"/>
              <w:rPr>
                <w:b/>
                <w:sz w:val="24"/>
              </w:rPr>
            </w:pPr>
          </w:p>
          <w:p w14:paraId="0BC2F067" w14:textId="77777777" w:rsidR="00993B34" w:rsidRDefault="00000000">
            <w:pPr>
              <w:pStyle w:val="TableParagraph"/>
              <w:spacing w:line="263" w:lineRule="exact"/>
              <w:ind w:right="106"/>
              <w:jc w:val="center"/>
              <w:rPr>
                <w:sz w:val="24"/>
              </w:rPr>
            </w:pPr>
            <w:r>
              <w:rPr>
                <w:sz w:val="24"/>
              </w:rPr>
              <w:t>Year 1</w:t>
            </w:r>
          </w:p>
        </w:tc>
        <w:tc>
          <w:tcPr>
            <w:tcW w:w="2221" w:type="dxa"/>
          </w:tcPr>
          <w:p w14:paraId="508D6985" w14:textId="77777777" w:rsidR="00993B34" w:rsidRDefault="00000000">
            <w:pPr>
              <w:pStyle w:val="TableParagraph"/>
              <w:tabs>
                <w:tab w:val="left" w:pos="1497"/>
              </w:tabs>
              <w:spacing w:before="133"/>
              <w:ind w:left="57"/>
              <w:jc w:val="center"/>
              <w:rPr>
                <w:sz w:val="24"/>
              </w:rPr>
            </w:pPr>
            <w:r>
              <w:rPr>
                <w:sz w:val="24"/>
              </w:rPr>
              <w:t>$</w:t>
            </w:r>
            <w:r>
              <w:rPr>
                <w:sz w:val="24"/>
                <w:u w:val="single"/>
              </w:rPr>
              <w:t xml:space="preserve"> </w:t>
            </w:r>
            <w:r>
              <w:rPr>
                <w:sz w:val="24"/>
                <w:u w:val="single"/>
              </w:rPr>
              <w:tab/>
            </w:r>
            <w:r>
              <w:rPr>
                <w:sz w:val="24"/>
              </w:rPr>
              <w:t>/sf</w:t>
            </w:r>
          </w:p>
          <w:p w14:paraId="5C1605CE" w14:textId="77777777" w:rsidR="00993B34" w:rsidRDefault="00993B34">
            <w:pPr>
              <w:pStyle w:val="TableParagraph"/>
              <w:rPr>
                <w:b/>
                <w:sz w:val="24"/>
              </w:rPr>
            </w:pPr>
          </w:p>
          <w:p w14:paraId="53E99EA7" w14:textId="77777777" w:rsidR="00993B34" w:rsidRDefault="00000000">
            <w:pPr>
              <w:pStyle w:val="TableParagraph"/>
              <w:spacing w:line="263" w:lineRule="exact"/>
              <w:ind w:left="5"/>
              <w:jc w:val="center"/>
              <w:rPr>
                <w:sz w:val="24"/>
              </w:rPr>
            </w:pPr>
            <w:r>
              <w:rPr>
                <w:sz w:val="24"/>
              </w:rPr>
              <w:t>Year 2</w:t>
            </w:r>
          </w:p>
        </w:tc>
        <w:tc>
          <w:tcPr>
            <w:tcW w:w="1971" w:type="dxa"/>
          </w:tcPr>
          <w:p w14:paraId="44785F4F" w14:textId="77777777" w:rsidR="00993B34" w:rsidRDefault="00000000">
            <w:pPr>
              <w:pStyle w:val="TableParagraph"/>
              <w:tabs>
                <w:tab w:val="left" w:pos="1626"/>
              </w:tabs>
              <w:spacing w:before="133"/>
              <w:ind w:left="186"/>
              <w:jc w:val="center"/>
              <w:rPr>
                <w:sz w:val="24"/>
              </w:rPr>
            </w:pPr>
            <w:r>
              <w:rPr>
                <w:sz w:val="24"/>
              </w:rPr>
              <w:t>$</w:t>
            </w:r>
            <w:r>
              <w:rPr>
                <w:sz w:val="24"/>
                <w:u w:val="single"/>
              </w:rPr>
              <w:t xml:space="preserve"> </w:t>
            </w:r>
            <w:r>
              <w:rPr>
                <w:sz w:val="24"/>
                <w:u w:val="single"/>
              </w:rPr>
              <w:tab/>
            </w:r>
            <w:r>
              <w:rPr>
                <w:sz w:val="24"/>
              </w:rPr>
              <w:t>/sf</w:t>
            </w:r>
          </w:p>
          <w:p w14:paraId="58ED3017" w14:textId="77777777" w:rsidR="00993B34" w:rsidRDefault="00993B34">
            <w:pPr>
              <w:pStyle w:val="TableParagraph"/>
              <w:rPr>
                <w:b/>
                <w:sz w:val="24"/>
              </w:rPr>
            </w:pPr>
          </w:p>
          <w:p w14:paraId="1E5ACCC2" w14:textId="77777777" w:rsidR="00993B34" w:rsidRDefault="00000000">
            <w:pPr>
              <w:pStyle w:val="TableParagraph"/>
              <w:spacing w:line="263" w:lineRule="exact"/>
              <w:ind w:left="133"/>
              <w:jc w:val="center"/>
              <w:rPr>
                <w:sz w:val="24"/>
              </w:rPr>
            </w:pPr>
            <w:r>
              <w:rPr>
                <w:sz w:val="24"/>
              </w:rPr>
              <w:t>Year 3</w:t>
            </w:r>
          </w:p>
        </w:tc>
      </w:tr>
      <w:tr w:rsidR="00993B34" w14:paraId="3A7BEB57" w14:textId="77777777">
        <w:trPr>
          <w:trHeight w:val="273"/>
        </w:trPr>
        <w:tc>
          <w:tcPr>
            <w:tcW w:w="3262" w:type="dxa"/>
          </w:tcPr>
          <w:p w14:paraId="3E1AA3F8" w14:textId="77777777" w:rsidR="00993B34" w:rsidRDefault="00000000">
            <w:pPr>
              <w:pStyle w:val="TableParagraph"/>
              <w:spacing w:line="253" w:lineRule="exact"/>
              <w:ind w:left="410"/>
              <w:rPr>
                <w:b/>
                <w:sz w:val="24"/>
              </w:rPr>
            </w:pPr>
            <w:r>
              <w:rPr>
                <w:b/>
                <w:sz w:val="24"/>
              </w:rPr>
              <w:t>III. Miscellaneous</w:t>
            </w:r>
          </w:p>
        </w:tc>
        <w:tc>
          <w:tcPr>
            <w:tcW w:w="2106" w:type="dxa"/>
          </w:tcPr>
          <w:p w14:paraId="1F113564" w14:textId="77777777" w:rsidR="00993B34" w:rsidRDefault="00993B34">
            <w:pPr>
              <w:pStyle w:val="TableParagraph"/>
              <w:rPr>
                <w:sz w:val="20"/>
              </w:rPr>
            </w:pPr>
          </w:p>
        </w:tc>
        <w:tc>
          <w:tcPr>
            <w:tcW w:w="2221" w:type="dxa"/>
          </w:tcPr>
          <w:p w14:paraId="7239FE10" w14:textId="77777777" w:rsidR="00993B34" w:rsidRDefault="00993B34">
            <w:pPr>
              <w:pStyle w:val="TableParagraph"/>
              <w:rPr>
                <w:sz w:val="20"/>
              </w:rPr>
            </w:pPr>
          </w:p>
        </w:tc>
        <w:tc>
          <w:tcPr>
            <w:tcW w:w="1971" w:type="dxa"/>
          </w:tcPr>
          <w:p w14:paraId="35D4A99E" w14:textId="77777777" w:rsidR="00993B34" w:rsidRDefault="00993B34">
            <w:pPr>
              <w:pStyle w:val="TableParagraph"/>
              <w:rPr>
                <w:sz w:val="20"/>
              </w:rPr>
            </w:pPr>
          </w:p>
        </w:tc>
      </w:tr>
    </w:tbl>
    <w:p w14:paraId="3F003362" w14:textId="77777777" w:rsidR="00993B34" w:rsidRDefault="00993B34">
      <w:pPr>
        <w:pStyle w:val="BodyText"/>
        <w:spacing w:before="7"/>
        <w:rPr>
          <w:b/>
          <w:sz w:val="15"/>
        </w:rPr>
      </w:pPr>
    </w:p>
    <w:p w14:paraId="05C01B16" w14:textId="77777777" w:rsidR="00993B34" w:rsidRDefault="00000000">
      <w:pPr>
        <w:pStyle w:val="ListParagraph"/>
        <w:numPr>
          <w:ilvl w:val="1"/>
          <w:numId w:val="3"/>
        </w:numPr>
        <w:tabs>
          <w:tab w:val="left" w:pos="1024"/>
          <w:tab w:val="left" w:pos="1025"/>
        </w:tabs>
        <w:spacing w:before="90"/>
        <w:ind w:right="945"/>
        <w:rPr>
          <w:sz w:val="24"/>
        </w:rPr>
      </w:pPr>
      <w:r>
        <w:rPr>
          <w:sz w:val="24"/>
        </w:rPr>
        <w:t>Additional coat of paint (wall, ceiling, occupied, or unoccupied)—to be approved by the</w:t>
      </w:r>
      <w:r>
        <w:rPr>
          <w:spacing w:val="-13"/>
          <w:sz w:val="24"/>
        </w:rPr>
        <w:t xml:space="preserve"> </w:t>
      </w:r>
      <w:r>
        <w:rPr>
          <w:sz w:val="24"/>
        </w:rPr>
        <w:t>CDA. The price includes material and</w:t>
      </w:r>
      <w:r>
        <w:rPr>
          <w:spacing w:val="-4"/>
          <w:sz w:val="24"/>
        </w:rPr>
        <w:t xml:space="preserve"> </w:t>
      </w:r>
      <w:r>
        <w:rPr>
          <w:sz w:val="24"/>
        </w:rPr>
        <w:t>labor.</w:t>
      </w:r>
    </w:p>
    <w:p w14:paraId="35DBBE5C" w14:textId="77777777" w:rsidR="00993B34" w:rsidRDefault="00993B34">
      <w:pPr>
        <w:pStyle w:val="BodyText"/>
        <w:spacing w:before="10"/>
      </w:pPr>
    </w:p>
    <w:tbl>
      <w:tblPr>
        <w:tblW w:w="0" w:type="auto"/>
        <w:tblInd w:w="1413" w:type="dxa"/>
        <w:tblLayout w:type="fixed"/>
        <w:tblCellMar>
          <w:left w:w="0" w:type="dxa"/>
          <w:right w:w="0" w:type="dxa"/>
        </w:tblCellMar>
        <w:tblLook w:val="01E0" w:firstRow="1" w:lastRow="1" w:firstColumn="1" w:lastColumn="1" w:noHBand="0" w:noVBand="0"/>
      </w:tblPr>
      <w:tblGrid>
        <w:gridCol w:w="1965"/>
        <w:gridCol w:w="2105"/>
        <w:gridCol w:w="2220"/>
        <w:gridCol w:w="1970"/>
      </w:tblGrid>
      <w:tr w:rsidR="00993B34" w14:paraId="25280937" w14:textId="77777777">
        <w:trPr>
          <w:trHeight w:val="408"/>
        </w:trPr>
        <w:tc>
          <w:tcPr>
            <w:tcW w:w="1965" w:type="dxa"/>
          </w:tcPr>
          <w:p w14:paraId="4A229F12" w14:textId="77777777" w:rsidR="00993B34" w:rsidRDefault="00000000">
            <w:pPr>
              <w:pStyle w:val="TableParagraph"/>
              <w:spacing w:line="266" w:lineRule="exact"/>
              <w:ind w:left="50"/>
              <w:rPr>
                <w:sz w:val="24"/>
              </w:rPr>
            </w:pPr>
            <w:r>
              <w:rPr>
                <w:sz w:val="24"/>
              </w:rPr>
              <w:t>standard rate</w:t>
            </w:r>
          </w:p>
        </w:tc>
        <w:tc>
          <w:tcPr>
            <w:tcW w:w="2105" w:type="dxa"/>
          </w:tcPr>
          <w:p w14:paraId="2D3D529A" w14:textId="77777777" w:rsidR="00993B34" w:rsidRDefault="00000000">
            <w:pPr>
              <w:pStyle w:val="TableParagraph"/>
              <w:tabs>
                <w:tab w:val="left" w:pos="1319"/>
              </w:tabs>
              <w:spacing w:line="266" w:lineRule="exact"/>
              <w:ind w:right="51"/>
              <w:jc w:val="center"/>
              <w:rPr>
                <w:sz w:val="24"/>
              </w:rPr>
            </w:pPr>
            <w:r>
              <w:rPr>
                <w:sz w:val="24"/>
              </w:rPr>
              <w:t>$</w:t>
            </w:r>
            <w:r>
              <w:rPr>
                <w:sz w:val="24"/>
                <w:u w:val="single"/>
              </w:rPr>
              <w:t xml:space="preserve"> </w:t>
            </w:r>
            <w:r>
              <w:rPr>
                <w:sz w:val="24"/>
                <w:u w:val="single"/>
              </w:rPr>
              <w:tab/>
            </w:r>
            <w:r>
              <w:rPr>
                <w:sz w:val="24"/>
              </w:rPr>
              <w:t>/sf</w:t>
            </w:r>
          </w:p>
        </w:tc>
        <w:tc>
          <w:tcPr>
            <w:tcW w:w="2220" w:type="dxa"/>
          </w:tcPr>
          <w:p w14:paraId="2496A85A" w14:textId="77777777" w:rsidR="00993B34" w:rsidRDefault="00000000">
            <w:pPr>
              <w:pStyle w:val="TableParagraph"/>
              <w:tabs>
                <w:tab w:val="left" w:pos="1439"/>
              </w:tabs>
              <w:spacing w:line="266" w:lineRule="exact"/>
              <w:ind w:right="236"/>
              <w:jc w:val="right"/>
              <w:rPr>
                <w:sz w:val="24"/>
              </w:rPr>
            </w:pPr>
            <w:r>
              <w:rPr>
                <w:sz w:val="24"/>
              </w:rPr>
              <w:t>$</w:t>
            </w:r>
            <w:r>
              <w:rPr>
                <w:sz w:val="24"/>
                <w:u w:val="single"/>
              </w:rPr>
              <w:t xml:space="preserve"> </w:t>
            </w:r>
            <w:r>
              <w:rPr>
                <w:sz w:val="24"/>
                <w:u w:val="single"/>
              </w:rPr>
              <w:tab/>
            </w:r>
            <w:r>
              <w:rPr>
                <w:w w:val="95"/>
                <w:sz w:val="24"/>
              </w:rPr>
              <w:t>/sf</w:t>
            </w:r>
          </w:p>
        </w:tc>
        <w:tc>
          <w:tcPr>
            <w:tcW w:w="1970" w:type="dxa"/>
          </w:tcPr>
          <w:p w14:paraId="42C54655" w14:textId="77777777" w:rsidR="00993B34" w:rsidRDefault="00000000">
            <w:pPr>
              <w:pStyle w:val="TableParagraph"/>
              <w:tabs>
                <w:tab w:val="left" w:pos="1439"/>
              </w:tabs>
              <w:spacing w:line="266" w:lineRule="exact"/>
              <w:ind w:right="46"/>
              <w:jc w:val="right"/>
              <w:rPr>
                <w:sz w:val="24"/>
              </w:rPr>
            </w:pPr>
            <w:r>
              <w:rPr>
                <w:sz w:val="24"/>
              </w:rPr>
              <w:t>$</w:t>
            </w:r>
            <w:r>
              <w:rPr>
                <w:sz w:val="24"/>
                <w:u w:val="single"/>
              </w:rPr>
              <w:t xml:space="preserve"> </w:t>
            </w:r>
            <w:r>
              <w:rPr>
                <w:sz w:val="24"/>
                <w:u w:val="single"/>
              </w:rPr>
              <w:tab/>
            </w:r>
            <w:r>
              <w:rPr>
                <w:w w:val="95"/>
                <w:sz w:val="24"/>
              </w:rPr>
              <w:t>/sf</w:t>
            </w:r>
          </w:p>
        </w:tc>
      </w:tr>
      <w:tr w:rsidR="00993B34" w14:paraId="0BE721BD" w14:textId="77777777">
        <w:trPr>
          <w:trHeight w:val="408"/>
        </w:trPr>
        <w:tc>
          <w:tcPr>
            <w:tcW w:w="1965" w:type="dxa"/>
          </w:tcPr>
          <w:p w14:paraId="0BF650C2" w14:textId="77777777" w:rsidR="00993B34" w:rsidRDefault="00000000">
            <w:pPr>
              <w:pStyle w:val="TableParagraph"/>
              <w:spacing w:before="133" w:line="256" w:lineRule="exact"/>
              <w:ind w:left="50"/>
              <w:rPr>
                <w:sz w:val="24"/>
              </w:rPr>
            </w:pPr>
            <w:r>
              <w:rPr>
                <w:sz w:val="24"/>
              </w:rPr>
              <w:t>Davis-Bacon rate</w:t>
            </w:r>
          </w:p>
        </w:tc>
        <w:tc>
          <w:tcPr>
            <w:tcW w:w="2105" w:type="dxa"/>
          </w:tcPr>
          <w:p w14:paraId="0384EAC9" w14:textId="77777777" w:rsidR="00993B34" w:rsidRDefault="00000000">
            <w:pPr>
              <w:pStyle w:val="TableParagraph"/>
              <w:tabs>
                <w:tab w:val="left" w:pos="1319"/>
              </w:tabs>
              <w:spacing w:before="133" w:line="256" w:lineRule="exact"/>
              <w:ind w:right="51"/>
              <w:jc w:val="center"/>
              <w:rPr>
                <w:sz w:val="24"/>
              </w:rPr>
            </w:pPr>
            <w:r>
              <w:rPr>
                <w:sz w:val="24"/>
              </w:rPr>
              <w:t>$</w:t>
            </w:r>
            <w:r>
              <w:rPr>
                <w:sz w:val="24"/>
                <w:u w:val="single"/>
              </w:rPr>
              <w:t xml:space="preserve"> </w:t>
            </w:r>
            <w:r>
              <w:rPr>
                <w:sz w:val="24"/>
                <w:u w:val="single"/>
              </w:rPr>
              <w:tab/>
            </w:r>
            <w:r>
              <w:rPr>
                <w:sz w:val="24"/>
              </w:rPr>
              <w:t>/sf</w:t>
            </w:r>
          </w:p>
        </w:tc>
        <w:tc>
          <w:tcPr>
            <w:tcW w:w="2220" w:type="dxa"/>
          </w:tcPr>
          <w:p w14:paraId="1D2FDF5D" w14:textId="77777777" w:rsidR="00993B34" w:rsidRDefault="00000000">
            <w:pPr>
              <w:pStyle w:val="TableParagraph"/>
              <w:tabs>
                <w:tab w:val="left" w:pos="1439"/>
              </w:tabs>
              <w:spacing w:before="133" w:line="256" w:lineRule="exact"/>
              <w:ind w:right="236"/>
              <w:jc w:val="right"/>
              <w:rPr>
                <w:sz w:val="24"/>
              </w:rPr>
            </w:pPr>
            <w:r>
              <w:rPr>
                <w:sz w:val="24"/>
              </w:rPr>
              <w:t>$</w:t>
            </w:r>
            <w:r>
              <w:rPr>
                <w:sz w:val="24"/>
                <w:u w:val="single"/>
              </w:rPr>
              <w:t xml:space="preserve"> </w:t>
            </w:r>
            <w:r>
              <w:rPr>
                <w:sz w:val="24"/>
                <w:u w:val="single"/>
              </w:rPr>
              <w:tab/>
            </w:r>
            <w:r>
              <w:rPr>
                <w:w w:val="95"/>
                <w:sz w:val="24"/>
              </w:rPr>
              <w:t>/sf</w:t>
            </w:r>
          </w:p>
        </w:tc>
        <w:tc>
          <w:tcPr>
            <w:tcW w:w="1970" w:type="dxa"/>
          </w:tcPr>
          <w:p w14:paraId="5098AB0E" w14:textId="77777777" w:rsidR="00993B34" w:rsidRDefault="00000000">
            <w:pPr>
              <w:pStyle w:val="TableParagraph"/>
              <w:tabs>
                <w:tab w:val="left" w:pos="1439"/>
              </w:tabs>
              <w:spacing w:before="133" w:line="256" w:lineRule="exact"/>
              <w:ind w:right="46"/>
              <w:jc w:val="right"/>
              <w:rPr>
                <w:sz w:val="24"/>
              </w:rPr>
            </w:pPr>
            <w:r>
              <w:rPr>
                <w:sz w:val="24"/>
              </w:rPr>
              <w:t>$</w:t>
            </w:r>
            <w:r>
              <w:rPr>
                <w:sz w:val="24"/>
                <w:u w:val="single"/>
              </w:rPr>
              <w:t xml:space="preserve"> </w:t>
            </w:r>
            <w:r>
              <w:rPr>
                <w:sz w:val="24"/>
                <w:u w:val="single"/>
              </w:rPr>
              <w:tab/>
            </w:r>
            <w:r>
              <w:rPr>
                <w:w w:val="95"/>
                <w:sz w:val="24"/>
              </w:rPr>
              <w:t>/sf</w:t>
            </w:r>
          </w:p>
        </w:tc>
      </w:tr>
    </w:tbl>
    <w:p w14:paraId="3D06077B" w14:textId="77777777" w:rsidR="00993B34" w:rsidRDefault="00993B34">
      <w:pPr>
        <w:pStyle w:val="BodyText"/>
        <w:rPr>
          <w:sz w:val="26"/>
        </w:rPr>
      </w:pPr>
    </w:p>
    <w:p w14:paraId="2B59DFE3" w14:textId="77777777" w:rsidR="00993B34" w:rsidRDefault="00993B34">
      <w:pPr>
        <w:pStyle w:val="BodyText"/>
        <w:rPr>
          <w:sz w:val="22"/>
        </w:rPr>
      </w:pPr>
    </w:p>
    <w:p w14:paraId="31EED804" w14:textId="77777777" w:rsidR="00993B34" w:rsidRDefault="00000000">
      <w:pPr>
        <w:pStyle w:val="ListParagraph"/>
        <w:numPr>
          <w:ilvl w:val="1"/>
          <w:numId w:val="3"/>
        </w:numPr>
        <w:tabs>
          <w:tab w:val="left" w:pos="953"/>
        </w:tabs>
        <w:ind w:left="952" w:hanging="361"/>
        <w:rPr>
          <w:sz w:val="24"/>
        </w:rPr>
      </w:pPr>
      <w:r>
        <w:rPr>
          <w:sz w:val="24"/>
        </w:rPr>
        <w:t>Labor cost per man hour for additional surface prep, drywall repairs, and</w:t>
      </w:r>
      <w:r>
        <w:rPr>
          <w:spacing w:val="-6"/>
          <w:sz w:val="24"/>
        </w:rPr>
        <w:t xml:space="preserve"> </w:t>
      </w:r>
      <w:r>
        <w:rPr>
          <w:sz w:val="24"/>
        </w:rPr>
        <w:t>painting.</w:t>
      </w:r>
    </w:p>
    <w:p w14:paraId="32E1CF0C" w14:textId="77777777" w:rsidR="00993B34" w:rsidRDefault="00993B34">
      <w:pPr>
        <w:pStyle w:val="BodyText"/>
        <w:spacing w:before="10" w:after="1"/>
      </w:pPr>
    </w:p>
    <w:tbl>
      <w:tblPr>
        <w:tblW w:w="0" w:type="auto"/>
        <w:tblInd w:w="1413" w:type="dxa"/>
        <w:tblLayout w:type="fixed"/>
        <w:tblCellMar>
          <w:left w:w="0" w:type="dxa"/>
          <w:right w:w="0" w:type="dxa"/>
        </w:tblCellMar>
        <w:tblLook w:val="01E0" w:firstRow="1" w:lastRow="1" w:firstColumn="1" w:lastColumn="1" w:noHBand="0" w:noVBand="0"/>
      </w:tblPr>
      <w:tblGrid>
        <w:gridCol w:w="1965"/>
        <w:gridCol w:w="2148"/>
        <w:gridCol w:w="2220"/>
        <w:gridCol w:w="2014"/>
      </w:tblGrid>
      <w:tr w:rsidR="00993B34" w14:paraId="3AAF55DC" w14:textId="77777777">
        <w:trPr>
          <w:trHeight w:val="408"/>
        </w:trPr>
        <w:tc>
          <w:tcPr>
            <w:tcW w:w="1965" w:type="dxa"/>
          </w:tcPr>
          <w:p w14:paraId="1BD0BEAD" w14:textId="77777777" w:rsidR="00993B34" w:rsidRDefault="00000000">
            <w:pPr>
              <w:pStyle w:val="TableParagraph"/>
              <w:spacing w:line="266" w:lineRule="exact"/>
              <w:ind w:left="50"/>
              <w:rPr>
                <w:sz w:val="24"/>
              </w:rPr>
            </w:pPr>
            <w:r>
              <w:rPr>
                <w:sz w:val="24"/>
              </w:rPr>
              <w:t>standard rate</w:t>
            </w:r>
          </w:p>
        </w:tc>
        <w:tc>
          <w:tcPr>
            <w:tcW w:w="2148" w:type="dxa"/>
          </w:tcPr>
          <w:p w14:paraId="322FB8FB" w14:textId="77777777" w:rsidR="00993B34" w:rsidRDefault="00000000">
            <w:pPr>
              <w:pStyle w:val="TableParagraph"/>
              <w:tabs>
                <w:tab w:val="left" w:pos="1565"/>
              </w:tabs>
              <w:spacing w:line="266" w:lineRule="exact"/>
              <w:ind w:left="245"/>
              <w:rPr>
                <w:sz w:val="24"/>
              </w:rPr>
            </w:pPr>
            <w:r>
              <w:rPr>
                <w:sz w:val="24"/>
              </w:rPr>
              <w:t>$</w:t>
            </w:r>
            <w:r>
              <w:rPr>
                <w:sz w:val="24"/>
                <w:u w:val="single"/>
              </w:rPr>
              <w:t xml:space="preserve"> </w:t>
            </w:r>
            <w:r>
              <w:rPr>
                <w:sz w:val="24"/>
                <w:u w:val="single"/>
              </w:rPr>
              <w:tab/>
            </w:r>
            <w:r>
              <w:rPr>
                <w:sz w:val="24"/>
              </w:rPr>
              <w:t>/</w:t>
            </w:r>
            <w:proofErr w:type="spellStart"/>
            <w:r>
              <w:rPr>
                <w:sz w:val="24"/>
              </w:rPr>
              <w:t>hr</w:t>
            </w:r>
            <w:proofErr w:type="spellEnd"/>
          </w:p>
        </w:tc>
        <w:tc>
          <w:tcPr>
            <w:tcW w:w="2220" w:type="dxa"/>
          </w:tcPr>
          <w:p w14:paraId="6BD84F9F" w14:textId="77777777" w:rsidR="00993B34" w:rsidRDefault="00000000">
            <w:pPr>
              <w:pStyle w:val="TableParagraph"/>
              <w:tabs>
                <w:tab w:val="left" w:pos="1502"/>
              </w:tabs>
              <w:spacing w:line="266" w:lineRule="exact"/>
              <w:ind w:left="62"/>
              <w:jc w:val="center"/>
              <w:rPr>
                <w:sz w:val="24"/>
              </w:rPr>
            </w:pPr>
            <w:r>
              <w:rPr>
                <w:sz w:val="24"/>
              </w:rPr>
              <w:t>$</w:t>
            </w:r>
            <w:r>
              <w:rPr>
                <w:sz w:val="24"/>
                <w:u w:val="single"/>
              </w:rPr>
              <w:t xml:space="preserve"> </w:t>
            </w:r>
            <w:r>
              <w:rPr>
                <w:sz w:val="24"/>
                <w:u w:val="single"/>
              </w:rPr>
              <w:tab/>
            </w:r>
            <w:r>
              <w:rPr>
                <w:sz w:val="24"/>
              </w:rPr>
              <w:t xml:space="preserve">/ </w:t>
            </w:r>
            <w:proofErr w:type="spellStart"/>
            <w:r>
              <w:rPr>
                <w:sz w:val="24"/>
              </w:rPr>
              <w:t>hr</w:t>
            </w:r>
            <w:proofErr w:type="spellEnd"/>
          </w:p>
        </w:tc>
        <w:tc>
          <w:tcPr>
            <w:tcW w:w="2014" w:type="dxa"/>
          </w:tcPr>
          <w:p w14:paraId="647369D1" w14:textId="77777777" w:rsidR="00993B34" w:rsidRDefault="00000000">
            <w:pPr>
              <w:pStyle w:val="TableParagraph"/>
              <w:tabs>
                <w:tab w:val="left" w:pos="1439"/>
              </w:tabs>
              <w:spacing w:line="266" w:lineRule="exact"/>
              <w:ind w:right="46"/>
              <w:jc w:val="right"/>
              <w:rPr>
                <w:sz w:val="24"/>
              </w:rPr>
            </w:pPr>
            <w:r>
              <w:rPr>
                <w:sz w:val="24"/>
              </w:rPr>
              <w:t>$</w:t>
            </w:r>
            <w:r>
              <w:rPr>
                <w:sz w:val="24"/>
                <w:u w:val="single"/>
              </w:rPr>
              <w:t xml:space="preserve"> </w:t>
            </w:r>
            <w:r>
              <w:rPr>
                <w:sz w:val="24"/>
                <w:u w:val="single"/>
              </w:rPr>
              <w:tab/>
            </w:r>
            <w:r>
              <w:rPr>
                <w:sz w:val="24"/>
              </w:rPr>
              <w:t>/</w:t>
            </w:r>
            <w:r>
              <w:rPr>
                <w:spacing w:val="1"/>
                <w:sz w:val="24"/>
              </w:rPr>
              <w:t xml:space="preserve"> </w:t>
            </w:r>
            <w:proofErr w:type="spellStart"/>
            <w:r>
              <w:rPr>
                <w:sz w:val="24"/>
              </w:rPr>
              <w:t>hr</w:t>
            </w:r>
            <w:proofErr w:type="spellEnd"/>
          </w:p>
        </w:tc>
      </w:tr>
      <w:tr w:rsidR="00993B34" w14:paraId="43A1D9FD" w14:textId="77777777">
        <w:trPr>
          <w:trHeight w:val="408"/>
        </w:trPr>
        <w:tc>
          <w:tcPr>
            <w:tcW w:w="1965" w:type="dxa"/>
          </w:tcPr>
          <w:p w14:paraId="737DB814" w14:textId="77777777" w:rsidR="00993B34" w:rsidRDefault="00000000">
            <w:pPr>
              <w:pStyle w:val="TableParagraph"/>
              <w:spacing w:before="133" w:line="256" w:lineRule="exact"/>
              <w:ind w:left="50"/>
              <w:rPr>
                <w:sz w:val="24"/>
              </w:rPr>
            </w:pPr>
            <w:r>
              <w:rPr>
                <w:sz w:val="24"/>
              </w:rPr>
              <w:t>Davis-Bacon rate</w:t>
            </w:r>
          </w:p>
        </w:tc>
        <w:tc>
          <w:tcPr>
            <w:tcW w:w="2148" w:type="dxa"/>
          </w:tcPr>
          <w:p w14:paraId="390BCB55" w14:textId="77777777" w:rsidR="00993B34" w:rsidRDefault="00000000">
            <w:pPr>
              <w:pStyle w:val="TableParagraph"/>
              <w:tabs>
                <w:tab w:val="left" w:pos="1565"/>
              </w:tabs>
              <w:spacing w:before="133" w:line="256" w:lineRule="exact"/>
              <w:ind w:left="245"/>
              <w:rPr>
                <w:sz w:val="24"/>
              </w:rPr>
            </w:pPr>
            <w:r>
              <w:rPr>
                <w:sz w:val="24"/>
              </w:rPr>
              <w:t>$</w:t>
            </w:r>
            <w:r>
              <w:rPr>
                <w:sz w:val="24"/>
                <w:u w:val="single"/>
              </w:rPr>
              <w:t xml:space="preserve"> </w:t>
            </w:r>
            <w:r>
              <w:rPr>
                <w:sz w:val="24"/>
                <w:u w:val="single"/>
              </w:rPr>
              <w:tab/>
            </w:r>
            <w:r>
              <w:rPr>
                <w:sz w:val="24"/>
              </w:rPr>
              <w:t xml:space="preserve">/ </w:t>
            </w:r>
            <w:proofErr w:type="spellStart"/>
            <w:r>
              <w:rPr>
                <w:sz w:val="24"/>
              </w:rPr>
              <w:t>hr</w:t>
            </w:r>
            <w:proofErr w:type="spellEnd"/>
          </w:p>
        </w:tc>
        <w:tc>
          <w:tcPr>
            <w:tcW w:w="2220" w:type="dxa"/>
          </w:tcPr>
          <w:p w14:paraId="14843D4B" w14:textId="77777777" w:rsidR="00993B34" w:rsidRDefault="00000000">
            <w:pPr>
              <w:pStyle w:val="TableParagraph"/>
              <w:tabs>
                <w:tab w:val="left" w:pos="1502"/>
              </w:tabs>
              <w:spacing w:before="133" w:line="256" w:lineRule="exact"/>
              <w:ind w:left="62"/>
              <w:jc w:val="center"/>
              <w:rPr>
                <w:sz w:val="24"/>
              </w:rPr>
            </w:pPr>
            <w:r>
              <w:rPr>
                <w:sz w:val="24"/>
              </w:rPr>
              <w:t>$</w:t>
            </w:r>
            <w:r>
              <w:rPr>
                <w:sz w:val="24"/>
                <w:u w:val="single"/>
              </w:rPr>
              <w:t xml:space="preserve"> </w:t>
            </w:r>
            <w:r>
              <w:rPr>
                <w:sz w:val="24"/>
                <w:u w:val="single"/>
              </w:rPr>
              <w:tab/>
            </w:r>
            <w:r>
              <w:rPr>
                <w:sz w:val="24"/>
              </w:rPr>
              <w:t xml:space="preserve">/ </w:t>
            </w:r>
            <w:proofErr w:type="spellStart"/>
            <w:r>
              <w:rPr>
                <w:sz w:val="24"/>
              </w:rPr>
              <w:t>hr</w:t>
            </w:r>
            <w:proofErr w:type="spellEnd"/>
          </w:p>
        </w:tc>
        <w:tc>
          <w:tcPr>
            <w:tcW w:w="2014" w:type="dxa"/>
          </w:tcPr>
          <w:p w14:paraId="30302FAD" w14:textId="77777777" w:rsidR="00993B34" w:rsidRDefault="00000000">
            <w:pPr>
              <w:pStyle w:val="TableParagraph"/>
              <w:tabs>
                <w:tab w:val="left" w:pos="1439"/>
              </w:tabs>
              <w:spacing w:before="133" w:line="256" w:lineRule="exact"/>
              <w:ind w:right="46"/>
              <w:jc w:val="right"/>
              <w:rPr>
                <w:sz w:val="24"/>
              </w:rPr>
            </w:pPr>
            <w:r>
              <w:rPr>
                <w:sz w:val="24"/>
              </w:rPr>
              <w:t>$</w:t>
            </w:r>
            <w:r>
              <w:rPr>
                <w:sz w:val="24"/>
                <w:u w:val="single"/>
              </w:rPr>
              <w:t xml:space="preserve"> </w:t>
            </w:r>
            <w:r>
              <w:rPr>
                <w:sz w:val="24"/>
                <w:u w:val="single"/>
              </w:rPr>
              <w:tab/>
            </w:r>
            <w:r>
              <w:rPr>
                <w:sz w:val="24"/>
              </w:rPr>
              <w:t>/</w:t>
            </w:r>
            <w:r>
              <w:rPr>
                <w:spacing w:val="1"/>
                <w:sz w:val="24"/>
              </w:rPr>
              <w:t xml:space="preserve"> </w:t>
            </w:r>
            <w:proofErr w:type="spellStart"/>
            <w:r>
              <w:rPr>
                <w:sz w:val="24"/>
              </w:rPr>
              <w:t>hr</w:t>
            </w:r>
            <w:proofErr w:type="spellEnd"/>
          </w:p>
        </w:tc>
      </w:tr>
    </w:tbl>
    <w:p w14:paraId="33348618" w14:textId="77777777" w:rsidR="00993B34" w:rsidRDefault="00993B34">
      <w:pPr>
        <w:pStyle w:val="BodyText"/>
      </w:pPr>
    </w:p>
    <w:p w14:paraId="01090FA1" w14:textId="77777777" w:rsidR="00993B34" w:rsidRDefault="00000000">
      <w:pPr>
        <w:pStyle w:val="ListParagraph"/>
        <w:numPr>
          <w:ilvl w:val="1"/>
          <w:numId w:val="3"/>
        </w:numPr>
        <w:tabs>
          <w:tab w:val="left" w:pos="953"/>
        </w:tabs>
        <w:ind w:left="952" w:hanging="361"/>
        <w:rPr>
          <w:sz w:val="24"/>
        </w:rPr>
      </w:pPr>
      <w:r>
        <w:rPr>
          <w:sz w:val="24"/>
        </w:rPr>
        <w:t>Provide a price for installing, running, and removal of an ozone machine (after</w:t>
      </w:r>
      <w:r>
        <w:rPr>
          <w:spacing w:val="-9"/>
          <w:sz w:val="24"/>
        </w:rPr>
        <w:t xml:space="preserve"> </w:t>
      </w:r>
      <w:r>
        <w:rPr>
          <w:sz w:val="24"/>
        </w:rPr>
        <w:t>painting).</w:t>
      </w:r>
    </w:p>
    <w:p w14:paraId="53A93CD9" w14:textId="77777777" w:rsidR="00993B34" w:rsidRDefault="00993B34">
      <w:pPr>
        <w:pStyle w:val="BodyText"/>
        <w:spacing w:before="10"/>
      </w:pPr>
    </w:p>
    <w:tbl>
      <w:tblPr>
        <w:tblW w:w="0" w:type="auto"/>
        <w:tblInd w:w="1341" w:type="dxa"/>
        <w:tblLayout w:type="fixed"/>
        <w:tblCellMar>
          <w:left w:w="0" w:type="dxa"/>
          <w:right w:w="0" w:type="dxa"/>
        </w:tblCellMar>
        <w:tblLook w:val="01E0" w:firstRow="1" w:lastRow="1" w:firstColumn="1" w:lastColumn="1" w:noHBand="0" w:noVBand="0"/>
      </w:tblPr>
      <w:tblGrid>
        <w:gridCol w:w="2001"/>
        <w:gridCol w:w="2228"/>
        <w:gridCol w:w="2250"/>
        <w:gridCol w:w="2088"/>
      </w:tblGrid>
      <w:tr w:rsidR="00993B34" w14:paraId="5EC0B253" w14:textId="77777777">
        <w:trPr>
          <w:trHeight w:val="408"/>
        </w:trPr>
        <w:tc>
          <w:tcPr>
            <w:tcW w:w="2001" w:type="dxa"/>
          </w:tcPr>
          <w:p w14:paraId="1E9034DD" w14:textId="77777777" w:rsidR="00993B34" w:rsidRDefault="00000000">
            <w:pPr>
              <w:pStyle w:val="TableParagraph"/>
              <w:spacing w:line="266" w:lineRule="exact"/>
              <w:ind w:left="50"/>
              <w:rPr>
                <w:sz w:val="24"/>
              </w:rPr>
            </w:pPr>
            <w:r>
              <w:rPr>
                <w:sz w:val="24"/>
              </w:rPr>
              <w:t>standard rate</w:t>
            </w:r>
          </w:p>
        </w:tc>
        <w:tc>
          <w:tcPr>
            <w:tcW w:w="2228" w:type="dxa"/>
          </w:tcPr>
          <w:p w14:paraId="1D48D409" w14:textId="77777777" w:rsidR="00993B34" w:rsidRDefault="00000000">
            <w:pPr>
              <w:pStyle w:val="TableParagraph"/>
              <w:tabs>
                <w:tab w:val="left" w:pos="1389"/>
              </w:tabs>
              <w:spacing w:line="266" w:lineRule="exact"/>
              <w:ind w:left="69"/>
              <w:jc w:val="center"/>
              <w:rPr>
                <w:sz w:val="24"/>
              </w:rPr>
            </w:pPr>
            <w:r>
              <w:rPr>
                <w:sz w:val="24"/>
              </w:rPr>
              <w:t>$</w:t>
            </w:r>
            <w:r>
              <w:rPr>
                <w:sz w:val="24"/>
                <w:u w:val="single"/>
              </w:rPr>
              <w:t xml:space="preserve"> </w:t>
            </w:r>
            <w:r>
              <w:rPr>
                <w:sz w:val="24"/>
                <w:u w:val="single"/>
              </w:rPr>
              <w:tab/>
            </w:r>
            <w:r>
              <w:rPr>
                <w:sz w:val="24"/>
              </w:rPr>
              <w:t>/day</w:t>
            </w:r>
          </w:p>
        </w:tc>
        <w:tc>
          <w:tcPr>
            <w:tcW w:w="2250" w:type="dxa"/>
          </w:tcPr>
          <w:p w14:paraId="0DFB1744" w14:textId="77777777" w:rsidR="00993B34" w:rsidRDefault="00000000">
            <w:pPr>
              <w:pStyle w:val="TableParagraph"/>
              <w:tabs>
                <w:tab w:val="left" w:pos="1532"/>
              </w:tabs>
              <w:spacing w:line="266" w:lineRule="exact"/>
              <w:ind w:left="92"/>
              <w:jc w:val="center"/>
              <w:rPr>
                <w:sz w:val="24"/>
              </w:rPr>
            </w:pPr>
            <w:r>
              <w:rPr>
                <w:sz w:val="24"/>
              </w:rPr>
              <w:t>$</w:t>
            </w:r>
            <w:r>
              <w:rPr>
                <w:sz w:val="24"/>
                <w:u w:val="single"/>
              </w:rPr>
              <w:t xml:space="preserve"> </w:t>
            </w:r>
            <w:r>
              <w:rPr>
                <w:sz w:val="24"/>
                <w:u w:val="single"/>
              </w:rPr>
              <w:tab/>
            </w:r>
            <w:r>
              <w:rPr>
                <w:sz w:val="24"/>
              </w:rPr>
              <w:t>/ day</w:t>
            </w:r>
          </w:p>
        </w:tc>
        <w:tc>
          <w:tcPr>
            <w:tcW w:w="2088" w:type="dxa"/>
          </w:tcPr>
          <w:p w14:paraId="74B855CE" w14:textId="77777777" w:rsidR="00993B34" w:rsidRDefault="00000000">
            <w:pPr>
              <w:pStyle w:val="TableParagraph"/>
              <w:tabs>
                <w:tab w:val="left" w:pos="1515"/>
              </w:tabs>
              <w:spacing w:line="266" w:lineRule="exact"/>
              <w:ind w:left="75"/>
              <w:jc w:val="center"/>
              <w:rPr>
                <w:sz w:val="24"/>
              </w:rPr>
            </w:pPr>
            <w:r>
              <w:rPr>
                <w:sz w:val="24"/>
              </w:rPr>
              <w:t>$</w:t>
            </w:r>
            <w:r>
              <w:rPr>
                <w:sz w:val="24"/>
                <w:u w:val="single"/>
              </w:rPr>
              <w:t xml:space="preserve"> </w:t>
            </w:r>
            <w:r>
              <w:rPr>
                <w:sz w:val="24"/>
                <w:u w:val="single"/>
              </w:rPr>
              <w:tab/>
            </w:r>
            <w:r>
              <w:rPr>
                <w:sz w:val="24"/>
              </w:rPr>
              <w:t>/</w:t>
            </w:r>
            <w:r>
              <w:rPr>
                <w:spacing w:val="1"/>
                <w:sz w:val="24"/>
              </w:rPr>
              <w:t xml:space="preserve"> </w:t>
            </w:r>
            <w:r>
              <w:rPr>
                <w:sz w:val="24"/>
              </w:rPr>
              <w:t>day</w:t>
            </w:r>
          </w:p>
        </w:tc>
      </w:tr>
      <w:tr w:rsidR="00993B34" w14:paraId="72874262" w14:textId="77777777">
        <w:trPr>
          <w:trHeight w:val="408"/>
        </w:trPr>
        <w:tc>
          <w:tcPr>
            <w:tcW w:w="2001" w:type="dxa"/>
          </w:tcPr>
          <w:p w14:paraId="218608F9" w14:textId="77777777" w:rsidR="00993B34" w:rsidRDefault="00000000">
            <w:pPr>
              <w:pStyle w:val="TableParagraph"/>
              <w:spacing w:before="133" w:line="256" w:lineRule="exact"/>
              <w:ind w:left="50"/>
              <w:rPr>
                <w:sz w:val="24"/>
              </w:rPr>
            </w:pPr>
            <w:r>
              <w:rPr>
                <w:sz w:val="24"/>
              </w:rPr>
              <w:t>Davis-Bacon rate</w:t>
            </w:r>
          </w:p>
        </w:tc>
        <w:tc>
          <w:tcPr>
            <w:tcW w:w="2228" w:type="dxa"/>
          </w:tcPr>
          <w:p w14:paraId="2E1304BC" w14:textId="77777777" w:rsidR="00993B34" w:rsidRDefault="00000000">
            <w:pPr>
              <w:pStyle w:val="TableParagraph"/>
              <w:tabs>
                <w:tab w:val="left" w:pos="1389"/>
              </w:tabs>
              <w:spacing w:before="133" w:line="256" w:lineRule="exact"/>
              <w:ind w:left="69"/>
              <w:jc w:val="center"/>
              <w:rPr>
                <w:sz w:val="24"/>
              </w:rPr>
            </w:pPr>
            <w:r>
              <w:rPr>
                <w:sz w:val="24"/>
              </w:rPr>
              <w:t>$</w:t>
            </w:r>
            <w:r>
              <w:rPr>
                <w:sz w:val="24"/>
                <w:u w:val="single"/>
              </w:rPr>
              <w:t xml:space="preserve"> </w:t>
            </w:r>
            <w:r>
              <w:rPr>
                <w:sz w:val="24"/>
                <w:u w:val="single"/>
              </w:rPr>
              <w:tab/>
            </w:r>
            <w:r>
              <w:rPr>
                <w:sz w:val="24"/>
              </w:rPr>
              <w:t>/day</w:t>
            </w:r>
          </w:p>
        </w:tc>
        <w:tc>
          <w:tcPr>
            <w:tcW w:w="2250" w:type="dxa"/>
          </w:tcPr>
          <w:p w14:paraId="2AA976B1" w14:textId="77777777" w:rsidR="00993B34" w:rsidRDefault="00000000">
            <w:pPr>
              <w:pStyle w:val="TableParagraph"/>
              <w:tabs>
                <w:tab w:val="left" w:pos="1532"/>
              </w:tabs>
              <w:spacing w:before="133" w:line="256" w:lineRule="exact"/>
              <w:ind w:left="92"/>
              <w:jc w:val="center"/>
              <w:rPr>
                <w:sz w:val="24"/>
              </w:rPr>
            </w:pPr>
            <w:r>
              <w:rPr>
                <w:sz w:val="24"/>
              </w:rPr>
              <w:t>$</w:t>
            </w:r>
            <w:r>
              <w:rPr>
                <w:sz w:val="24"/>
                <w:u w:val="single"/>
              </w:rPr>
              <w:t xml:space="preserve"> </w:t>
            </w:r>
            <w:r>
              <w:rPr>
                <w:sz w:val="24"/>
                <w:u w:val="single"/>
              </w:rPr>
              <w:tab/>
            </w:r>
            <w:r>
              <w:rPr>
                <w:sz w:val="24"/>
              </w:rPr>
              <w:t>/ day</w:t>
            </w:r>
          </w:p>
        </w:tc>
        <w:tc>
          <w:tcPr>
            <w:tcW w:w="2088" w:type="dxa"/>
          </w:tcPr>
          <w:p w14:paraId="423B2856" w14:textId="77777777" w:rsidR="00993B34" w:rsidRDefault="00000000">
            <w:pPr>
              <w:pStyle w:val="TableParagraph"/>
              <w:tabs>
                <w:tab w:val="left" w:pos="1515"/>
              </w:tabs>
              <w:spacing w:before="133" w:line="256" w:lineRule="exact"/>
              <w:ind w:left="75"/>
              <w:jc w:val="center"/>
              <w:rPr>
                <w:sz w:val="24"/>
              </w:rPr>
            </w:pPr>
            <w:r>
              <w:rPr>
                <w:sz w:val="24"/>
              </w:rPr>
              <w:t>$</w:t>
            </w:r>
            <w:r>
              <w:rPr>
                <w:sz w:val="24"/>
                <w:u w:val="single"/>
              </w:rPr>
              <w:t xml:space="preserve"> </w:t>
            </w:r>
            <w:r>
              <w:rPr>
                <w:sz w:val="24"/>
                <w:u w:val="single"/>
              </w:rPr>
              <w:tab/>
            </w:r>
            <w:r>
              <w:rPr>
                <w:sz w:val="24"/>
              </w:rPr>
              <w:t>/</w:t>
            </w:r>
            <w:r>
              <w:rPr>
                <w:spacing w:val="1"/>
                <w:sz w:val="24"/>
              </w:rPr>
              <w:t xml:space="preserve"> </w:t>
            </w:r>
            <w:r>
              <w:rPr>
                <w:sz w:val="24"/>
              </w:rPr>
              <w:t>day</w:t>
            </w:r>
          </w:p>
        </w:tc>
      </w:tr>
    </w:tbl>
    <w:p w14:paraId="4A0A8CF5" w14:textId="77777777" w:rsidR="00993B34" w:rsidRDefault="00993B34">
      <w:pPr>
        <w:pStyle w:val="BodyText"/>
        <w:rPr>
          <w:sz w:val="26"/>
        </w:rPr>
      </w:pPr>
    </w:p>
    <w:p w14:paraId="11CE6774" w14:textId="77777777" w:rsidR="00993B34" w:rsidRDefault="00993B34">
      <w:pPr>
        <w:pStyle w:val="BodyText"/>
        <w:rPr>
          <w:sz w:val="22"/>
        </w:rPr>
      </w:pPr>
    </w:p>
    <w:p w14:paraId="36637574" w14:textId="77777777" w:rsidR="00993B34" w:rsidRDefault="00000000">
      <w:pPr>
        <w:pStyle w:val="BodyText"/>
        <w:ind w:left="160"/>
      </w:pPr>
      <w:r>
        <w:t>A Bid Guarantee is required for the total amount of base bid plus all alternates; shall be based on a contract amount of $150,000.00. The cost of the Bid Guarantee is the sole responsibility of the Contractor, no matter which combination of alternates the CDA accepts or not accepts.</w:t>
      </w:r>
    </w:p>
    <w:p w14:paraId="209DB258" w14:textId="77777777" w:rsidR="00993B34" w:rsidRDefault="00993B34">
      <w:pPr>
        <w:pStyle w:val="BodyText"/>
        <w:spacing w:before="5"/>
      </w:pPr>
    </w:p>
    <w:p w14:paraId="5CCF8D38" w14:textId="77777777" w:rsidR="00993B34" w:rsidRDefault="00000000">
      <w:pPr>
        <w:pStyle w:val="Heading2"/>
        <w:numPr>
          <w:ilvl w:val="1"/>
          <w:numId w:val="4"/>
        </w:numPr>
        <w:tabs>
          <w:tab w:val="left" w:pos="501"/>
        </w:tabs>
        <w:spacing w:line="274" w:lineRule="exact"/>
        <w:ind w:left="500" w:hanging="341"/>
        <w:jc w:val="left"/>
      </w:pPr>
      <w:r>
        <w:t>GENERAL</w:t>
      </w:r>
    </w:p>
    <w:p w14:paraId="2169807A" w14:textId="77777777" w:rsidR="00993B34" w:rsidRDefault="00000000">
      <w:pPr>
        <w:pStyle w:val="ListParagraph"/>
        <w:numPr>
          <w:ilvl w:val="2"/>
          <w:numId w:val="4"/>
        </w:numPr>
        <w:tabs>
          <w:tab w:val="left" w:pos="893"/>
          <w:tab w:val="left" w:pos="7992"/>
        </w:tabs>
        <w:spacing w:line="274" w:lineRule="exact"/>
        <w:rPr>
          <w:sz w:val="24"/>
        </w:rPr>
      </w:pPr>
      <w:r>
        <w:rPr>
          <w:sz w:val="24"/>
        </w:rPr>
        <w:t>Accompanying this proposal is bid security in the form</w:t>
      </w:r>
      <w:r>
        <w:rPr>
          <w:spacing w:val="-11"/>
          <w:sz w:val="24"/>
        </w:rPr>
        <w:t xml:space="preserve"> </w:t>
      </w:r>
      <w:r>
        <w:rPr>
          <w:sz w:val="24"/>
        </w:rPr>
        <w:t>of a</w:t>
      </w:r>
      <w:r>
        <w:rPr>
          <w:sz w:val="24"/>
          <w:u w:val="single"/>
        </w:rPr>
        <w:t xml:space="preserve"> </w:t>
      </w:r>
      <w:r>
        <w:rPr>
          <w:sz w:val="24"/>
          <w:u w:val="single"/>
        </w:rPr>
        <w:tab/>
      </w:r>
      <w:r>
        <w:rPr>
          <w:sz w:val="24"/>
        </w:rPr>
        <w:t>in the amount</w:t>
      </w:r>
      <w:r>
        <w:rPr>
          <w:spacing w:val="-1"/>
          <w:sz w:val="24"/>
        </w:rPr>
        <w:t xml:space="preserve"> </w:t>
      </w:r>
      <w:r>
        <w:rPr>
          <w:sz w:val="24"/>
        </w:rPr>
        <w:t>of</w:t>
      </w:r>
    </w:p>
    <w:p w14:paraId="677287B5" w14:textId="77777777" w:rsidR="00993B34" w:rsidRDefault="00000000">
      <w:pPr>
        <w:pStyle w:val="BodyText"/>
        <w:tabs>
          <w:tab w:val="left" w:pos="3616"/>
        </w:tabs>
        <w:ind w:left="880" w:right="469"/>
      </w:pPr>
      <w:r>
        <w:rPr>
          <w:u w:val="single"/>
        </w:rPr>
        <w:t>$</w:t>
      </w:r>
      <w:r>
        <w:rPr>
          <w:u w:val="single"/>
        </w:rPr>
        <w:tab/>
      </w:r>
      <w:r>
        <w:t>. The bid security noted above includes the combination total of the</w:t>
      </w:r>
      <w:r>
        <w:rPr>
          <w:spacing w:val="-12"/>
        </w:rPr>
        <w:t xml:space="preserve"> </w:t>
      </w:r>
      <w:r>
        <w:t>base bid plus the total of all</w:t>
      </w:r>
      <w:r>
        <w:rPr>
          <w:spacing w:val="-2"/>
        </w:rPr>
        <w:t xml:space="preserve"> </w:t>
      </w:r>
      <w:r>
        <w:t>alternates.</w:t>
      </w:r>
    </w:p>
    <w:p w14:paraId="2FCD1E38" w14:textId="77777777" w:rsidR="00993B34" w:rsidRDefault="00993B34">
      <w:pPr>
        <w:pStyle w:val="BodyText"/>
      </w:pPr>
    </w:p>
    <w:p w14:paraId="6B0D20A9" w14:textId="77777777" w:rsidR="00993B34" w:rsidRDefault="00000000">
      <w:pPr>
        <w:pStyle w:val="BodyText"/>
        <w:ind w:left="880"/>
      </w:pPr>
      <w:r>
        <w:t xml:space="preserve">The undersigned agrees that if this proposal is accepted and the undersigned refuses to </w:t>
      </w:r>
      <w:proofErr w:type="gramStart"/>
      <w:r>
        <w:t>enter into</w:t>
      </w:r>
      <w:proofErr w:type="gramEnd"/>
      <w:r>
        <w:t xml:space="preserve"> a Contract with the CDA on the terms stated in this Bid or fails to furnish satisfactory Performance and Payment Bonds in accordance with the Bidding Documents, this bid security shall be forfeited to the CDA, not as a penalty, but as liquidated damages.</w:t>
      </w:r>
    </w:p>
    <w:p w14:paraId="71AAD6D2" w14:textId="77777777" w:rsidR="00993B34" w:rsidRDefault="00993B34">
      <w:pPr>
        <w:pStyle w:val="BodyText"/>
        <w:spacing w:before="1"/>
      </w:pPr>
    </w:p>
    <w:p w14:paraId="420037FD" w14:textId="77777777" w:rsidR="00993B34" w:rsidRDefault="00000000">
      <w:pPr>
        <w:pStyle w:val="ListParagraph"/>
        <w:numPr>
          <w:ilvl w:val="2"/>
          <w:numId w:val="4"/>
        </w:numPr>
        <w:tabs>
          <w:tab w:val="left" w:pos="881"/>
        </w:tabs>
        <w:ind w:left="880" w:right="171" w:hanging="270"/>
        <w:rPr>
          <w:sz w:val="24"/>
        </w:rPr>
      </w:pPr>
      <w:r>
        <w:rPr>
          <w:sz w:val="24"/>
        </w:rPr>
        <w:t xml:space="preserve">The undersigned agrees, if awarded the Contract, to </w:t>
      </w:r>
      <w:proofErr w:type="gramStart"/>
      <w:r>
        <w:rPr>
          <w:sz w:val="24"/>
        </w:rPr>
        <w:t>enter into</w:t>
      </w:r>
      <w:proofErr w:type="gramEnd"/>
      <w:r>
        <w:rPr>
          <w:sz w:val="24"/>
        </w:rPr>
        <w:t xml:space="preserve"> a Contract with the CDA and will</w:t>
      </w:r>
      <w:r>
        <w:rPr>
          <w:spacing w:val="-18"/>
          <w:sz w:val="24"/>
        </w:rPr>
        <w:t xml:space="preserve"> </w:t>
      </w:r>
      <w:r>
        <w:rPr>
          <w:sz w:val="24"/>
        </w:rPr>
        <w:t>execute the Agreement and furnish satisfactory Performance and Payments Bonds in accordance with the Bidding</w:t>
      </w:r>
      <w:r>
        <w:rPr>
          <w:spacing w:val="-2"/>
          <w:sz w:val="24"/>
        </w:rPr>
        <w:t xml:space="preserve"> </w:t>
      </w:r>
      <w:r>
        <w:rPr>
          <w:sz w:val="24"/>
        </w:rPr>
        <w:t>Documents.</w:t>
      </w:r>
    </w:p>
    <w:p w14:paraId="1D70CEF0" w14:textId="77777777" w:rsidR="00993B34" w:rsidRDefault="00993B34">
      <w:pPr>
        <w:pStyle w:val="BodyText"/>
      </w:pPr>
    </w:p>
    <w:p w14:paraId="0BBF817E" w14:textId="77777777" w:rsidR="00993B34" w:rsidRDefault="00000000">
      <w:pPr>
        <w:pStyle w:val="ListParagraph"/>
        <w:numPr>
          <w:ilvl w:val="2"/>
          <w:numId w:val="4"/>
        </w:numPr>
        <w:tabs>
          <w:tab w:val="left" w:pos="881"/>
        </w:tabs>
        <w:ind w:left="880" w:right="530" w:hanging="270"/>
        <w:rPr>
          <w:sz w:val="24"/>
        </w:rPr>
      </w:pPr>
      <w:r>
        <w:rPr>
          <w:sz w:val="24"/>
        </w:rPr>
        <w:t>The undersigned agrees that this proposal may not be withdrawn for a period of (60) calendar days immediately following the date of receipt of bids. It is understood that the CDA reserves the right</w:t>
      </w:r>
      <w:r>
        <w:rPr>
          <w:spacing w:val="-14"/>
          <w:sz w:val="24"/>
        </w:rPr>
        <w:t xml:space="preserve"> </w:t>
      </w:r>
      <w:r>
        <w:rPr>
          <w:sz w:val="24"/>
        </w:rPr>
        <w:t>to reject any or all bids, to waive any informality or irregularity in any bid received and to accept any alternate in any order or</w:t>
      </w:r>
      <w:r>
        <w:rPr>
          <w:spacing w:val="-5"/>
          <w:sz w:val="24"/>
        </w:rPr>
        <w:t xml:space="preserve"> </w:t>
      </w:r>
      <w:r>
        <w:rPr>
          <w:sz w:val="24"/>
        </w:rPr>
        <w:t>combination.</w:t>
      </w:r>
    </w:p>
    <w:p w14:paraId="4CD76A02" w14:textId="77777777" w:rsidR="00993B34" w:rsidRDefault="00993B34">
      <w:pPr>
        <w:rPr>
          <w:sz w:val="24"/>
        </w:rPr>
        <w:sectPr w:rsidR="00993B34">
          <w:pgSz w:w="12240" w:h="15840"/>
          <w:pgMar w:top="1000" w:right="600" w:bottom="280" w:left="560" w:header="720" w:footer="720" w:gutter="0"/>
          <w:cols w:space="720"/>
        </w:sectPr>
      </w:pPr>
    </w:p>
    <w:p w14:paraId="7F0AA125" w14:textId="77777777" w:rsidR="00993B34" w:rsidRDefault="00000000">
      <w:pPr>
        <w:pStyle w:val="ListParagraph"/>
        <w:numPr>
          <w:ilvl w:val="2"/>
          <w:numId w:val="4"/>
        </w:numPr>
        <w:tabs>
          <w:tab w:val="left" w:pos="1024"/>
          <w:tab w:val="left" w:pos="1025"/>
          <w:tab w:val="left" w:pos="4791"/>
        </w:tabs>
        <w:spacing w:before="72"/>
        <w:ind w:left="1024" w:hanging="414"/>
        <w:rPr>
          <w:sz w:val="24"/>
        </w:rPr>
      </w:pPr>
      <w:r>
        <w:rPr>
          <w:sz w:val="24"/>
        </w:rPr>
        <w:lastRenderedPageBreak/>
        <w:t>Addenda</w:t>
      </w:r>
      <w:r>
        <w:rPr>
          <w:spacing w:val="-2"/>
          <w:sz w:val="24"/>
        </w:rPr>
        <w:t xml:space="preserve"> </w:t>
      </w:r>
      <w:r>
        <w:rPr>
          <w:sz w:val="24"/>
        </w:rPr>
        <w:t>Nos.</w:t>
      </w:r>
      <w:r>
        <w:rPr>
          <w:sz w:val="24"/>
          <w:u w:val="single"/>
        </w:rPr>
        <w:t xml:space="preserve"> </w:t>
      </w:r>
      <w:r>
        <w:rPr>
          <w:sz w:val="24"/>
          <w:u w:val="single"/>
        </w:rPr>
        <w:tab/>
      </w:r>
      <w:r>
        <w:rPr>
          <w:sz w:val="24"/>
        </w:rPr>
        <w:t>have been received and incorporated in this</w:t>
      </w:r>
      <w:r>
        <w:rPr>
          <w:spacing w:val="-1"/>
          <w:sz w:val="24"/>
        </w:rPr>
        <w:t xml:space="preserve"> </w:t>
      </w:r>
      <w:r>
        <w:rPr>
          <w:sz w:val="24"/>
        </w:rPr>
        <w:t>Bid.</w:t>
      </w:r>
    </w:p>
    <w:p w14:paraId="55D50126" w14:textId="77777777" w:rsidR="00993B34" w:rsidRDefault="00993B34">
      <w:pPr>
        <w:pStyle w:val="BodyText"/>
        <w:spacing w:before="11"/>
        <w:rPr>
          <w:sz w:val="23"/>
        </w:rPr>
      </w:pPr>
    </w:p>
    <w:p w14:paraId="679A009E" w14:textId="77777777" w:rsidR="00993B34" w:rsidRDefault="00000000">
      <w:pPr>
        <w:pStyle w:val="ListParagraph"/>
        <w:numPr>
          <w:ilvl w:val="2"/>
          <w:numId w:val="4"/>
        </w:numPr>
        <w:tabs>
          <w:tab w:val="left" w:pos="1024"/>
          <w:tab w:val="left" w:pos="1025"/>
          <w:tab w:val="left" w:pos="8369"/>
          <w:tab w:val="left" w:pos="9665"/>
        </w:tabs>
        <w:ind w:left="1024" w:hanging="414"/>
        <w:rPr>
          <w:sz w:val="24"/>
        </w:rPr>
      </w:pPr>
      <w:r>
        <w:rPr>
          <w:sz w:val="24"/>
        </w:rPr>
        <w:t>The Estimated cost of all materials related to this project inc. sales</w:t>
      </w:r>
      <w:r>
        <w:rPr>
          <w:spacing w:val="-7"/>
          <w:sz w:val="24"/>
        </w:rPr>
        <w:t xml:space="preserve"> </w:t>
      </w:r>
      <w:r>
        <w:rPr>
          <w:sz w:val="24"/>
        </w:rPr>
        <w:t>tax</w:t>
      </w:r>
      <w:r>
        <w:rPr>
          <w:spacing w:val="1"/>
          <w:sz w:val="24"/>
        </w:rPr>
        <w:t xml:space="preserve"> </w:t>
      </w:r>
      <w:r>
        <w:rPr>
          <w:sz w:val="24"/>
        </w:rPr>
        <w:t>is</w:t>
      </w:r>
      <w:r>
        <w:rPr>
          <w:sz w:val="24"/>
        </w:rPr>
        <w:tab/>
      </w:r>
      <w:r>
        <w:rPr>
          <w:sz w:val="24"/>
          <w:u w:val="single"/>
        </w:rPr>
        <w:t>$</w:t>
      </w:r>
      <w:r>
        <w:rPr>
          <w:sz w:val="24"/>
          <w:u w:val="single"/>
        </w:rPr>
        <w:tab/>
      </w:r>
    </w:p>
    <w:p w14:paraId="1A16AA3B" w14:textId="77777777" w:rsidR="00993B34" w:rsidRDefault="00993B34">
      <w:pPr>
        <w:pStyle w:val="BodyText"/>
        <w:spacing w:before="3"/>
        <w:rPr>
          <w:sz w:val="16"/>
        </w:rPr>
      </w:pPr>
    </w:p>
    <w:p w14:paraId="728D646F" w14:textId="77777777" w:rsidR="00993B34" w:rsidRDefault="00000000">
      <w:pPr>
        <w:pStyle w:val="ListParagraph"/>
        <w:numPr>
          <w:ilvl w:val="2"/>
          <w:numId w:val="4"/>
        </w:numPr>
        <w:tabs>
          <w:tab w:val="left" w:pos="1024"/>
          <w:tab w:val="left" w:pos="1025"/>
          <w:tab w:val="left" w:pos="8369"/>
          <w:tab w:val="left" w:pos="9665"/>
        </w:tabs>
        <w:spacing w:before="90"/>
        <w:ind w:left="1024" w:hanging="414"/>
        <w:rPr>
          <w:sz w:val="24"/>
        </w:rPr>
      </w:pPr>
      <w:r>
        <w:rPr>
          <w:sz w:val="24"/>
        </w:rPr>
        <w:t>The Estimated cost of labor related to this</w:t>
      </w:r>
      <w:r>
        <w:rPr>
          <w:spacing w:val="-6"/>
          <w:sz w:val="24"/>
        </w:rPr>
        <w:t xml:space="preserve"> </w:t>
      </w:r>
      <w:r>
        <w:rPr>
          <w:sz w:val="24"/>
        </w:rPr>
        <w:t>project</w:t>
      </w:r>
      <w:r>
        <w:rPr>
          <w:spacing w:val="-1"/>
          <w:sz w:val="24"/>
        </w:rPr>
        <w:t xml:space="preserve"> </w:t>
      </w:r>
      <w:r>
        <w:rPr>
          <w:sz w:val="24"/>
        </w:rPr>
        <w:t>is</w:t>
      </w:r>
      <w:r>
        <w:rPr>
          <w:sz w:val="24"/>
        </w:rPr>
        <w:tab/>
      </w:r>
      <w:r>
        <w:rPr>
          <w:sz w:val="24"/>
          <w:u w:val="single"/>
        </w:rPr>
        <w:t>$</w:t>
      </w:r>
      <w:r>
        <w:rPr>
          <w:sz w:val="24"/>
          <w:u w:val="single"/>
        </w:rPr>
        <w:tab/>
      </w:r>
    </w:p>
    <w:p w14:paraId="3552EFB6" w14:textId="77777777" w:rsidR="00993B34" w:rsidRDefault="00993B34">
      <w:pPr>
        <w:pStyle w:val="BodyText"/>
        <w:spacing w:before="2"/>
        <w:rPr>
          <w:sz w:val="16"/>
        </w:rPr>
      </w:pPr>
    </w:p>
    <w:p w14:paraId="49C2D67C" w14:textId="77777777" w:rsidR="00993B34" w:rsidRDefault="00000000">
      <w:pPr>
        <w:pStyle w:val="ListParagraph"/>
        <w:numPr>
          <w:ilvl w:val="2"/>
          <w:numId w:val="4"/>
        </w:numPr>
        <w:tabs>
          <w:tab w:val="left" w:pos="1024"/>
          <w:tab w:val="left" w:pos="1025"/>
          <w:tab w:val="left" w:pos="8369"/>
          <w:tab w:val="left" w:pos="9665"/>
        </w:tabs>
        <w:spacing w:before="90"/>
        <w:ind w:left="1024" w:hanging="414"/>
        <w:rPr>
          <w:sz w:val="24"/>
        </w:rPr>
      </w:pPr>
      <w:r>
        <w:rPr>
          <w:sz w:val="24"/>
        </w:rPr>
        <w:t>The Estimated cost of Permits, Overhead, Profit,</w:t>
      </w:r>
      <w:r>
        <w:rPr>
          <w:spacing w:val="-6"/>
          <w:sz w:val="24"/>
        </w:rPr>
        <w:t xml:space="preserve"> </w:t>
      </w:r>
      <w:r>
        <w:rPr>
          <w:sz w:val="24"/>
        </w:rPr>
        <w:t>etc.</w:t>
      </w:r>
      <w:r>
        <w:rPr>
          <w:spacing w:val="-1"/>
          <w:sz w:val="24"/>
        </w:rPr>
        <w:t xml:space="preserve"> </w:t>
      </w:r>
      <w:r>
        <w:rPr>
          <w:sz w:val="24"/>
        </w:rPr>
        <w:t>is</w:t>
      </w:r>
      <w:r>
        <w:rPr>
          <w:sz w:val="24"/>
        </w:rPr>
        <w:tab/>
      </w:r>
      <w:r>
        <w:rPr>
          <w:sz w:val="24"/>
          <w:u w:val="single"/>
        </w:rPr>
        <w:t>$</w:t>
      </w:r>
      <w:r>
        <w:rPr>
          <w:sz w:val="24"/>
          <w:u w:val="single"/>
        </w:rPr>
        <w:tab/>
      </w:r>
    </w:p>
    <w:p w14:paraId="52AB23D2" w14:textId="77777777" w:rsidR="00993B34" w:rsidRDefault="00993B34">
      <w:pPr>
        <w:pStyle w:val="BodyText"/>
        <w:spacing w:before="2"/>
        <w:rPr>
          <w:sz w:val="16"/>
        </w:rPr>
      </w:pPr>
    </w:p>
    <w:p w14:paraId="0A8A01CA" w14:textId="77777777" w:rsidR="00993B34" w:rsidRDefault="00000000">
      <w:pPr>
        <w:pStyle w:val="ListParagraph"/>
        <w:numPr>
          <w:ilvl w:val="2"/>
          <w:numId w:val="4"/>
        </w:numPr>
        <w:tabs>
          <w:tab w:val="left" w:pos="881"/>
        </w:tabs>
        <w:spacing w:before="90"/>
        <w:ind w:left="880" w:right="1016" w:hanging="270"/>
        <w:rPr>
          <w:sz w:val="24"/>
        </w:rPr>
      </w:pPr>
      <w:r>
        <w:rPr>
          <w:sz w:val="24"/>
        </w:rPr>
        <w:t>I have reviewed the site conditions, the project manual/requirements, and required submittals</w:t>
      </w:r>
      <w:r>
        <w:rPr>
          <w:spacing w:val="-15"/>
          <w:sz w:val="24"/>
        </w:rPr>
        <w:t xml:space="preserve"> </w:t>
      </w:r>
      <w:r>
        <w:rPr>
          <w:sz w:val="24"/>
        </w:rPr>
        <w:t>in providing the costs for the noted</w:t>
      </w:r>
      <w:r>
        <w:rPr>
          <w:spacing w:val="-6"/>
          <w:sz w:val="24"/>
        </w:rPr>
        <w:t xml:space="preserve"> </w:t>
      </w:r>
      <w:r>
        <w:rPr>
          <w:sz w:val="24"/>
        </w:rPr>
        <w:t>services:</w:t>
      </w:r>
    </w:p>
    <w:p w14:paraId="6B735555" w14:textId="77777777" w:rsidR="00993B34" w:rsidRDefault="00000000">
      <w:pPr>
        <w:pStyle w:val="BodyText"/>
        <w:tabs>
          <w:tab w:val="left" w:pos="9720"/>
        </w:tabs>
        <w:ind w:left="894"/>
      </w:pPr>
      <w:r>
        <w:t>Legal Name of Person, Firm or</w:t>
      </w:r>
      <w:r>
        <w:rPr>
          <w:spacing w:val="-10"/>
        </w:rPr>
        <w:t xml:space="preserve"> </w:t>
      </w:r>
      <w:r>
        <w:t>Organization</w:t>
      </w:r>
      <w:r>
        <w:rPr>
          <w:spacing w:val="2"/>
        </w:rPr>
        <w:t xml:space="preserve"> </w:t>
      </w:r>
      <w:r>
        <w:rPr>
          <w:u w:val="single"/>
        </w:rPr>
        <w:t xml:space="preserve"> </w:t>
      </w:r>
      <w:r>
        <w:rPr>
          <w:u w:val="single"/>
        </w:rPr>
        <w:tab/>
      </w:r>
    </w:p>
    <w:p w14:paraId="429D8B80" w14:textId="77777777" w:rsidR="00993B34" w:rsidRDefault="00993B34">
      <w:pPr>
        <w:pStyle w:val="BodyText"/>
        <w:spacing w:before="2"/>
        <w:rPr>
          <w:sz w:val="16"/>
        </w:rPr>
      </w:pPr>
    </w:p>
    <w:p w14:paraId="30FD7D73" w14:textId="77777777" w:rsidR="00993B34" w:rsidRDefault="00000000">
      <w:pPr>
        <w:pStyle w:val="BodyText"/>
        <w:tabs>
          <w:tab w:val="left" w:pos="9720"/>
        </w:tabs>
        <w:spacing w:before="90"/>
        <w:ind w:left="880"/>
      </w:pPr>
      <w:r>
        <w:t>Name</w:t>
      </w:r>
      <w:r>
        <w:rPr>
          <w:spacing w:val="1"/>
        </w:rPr>
        <w:t xml:space="preserve"> </w:t>
      </w:r>
      <w:r>
        <w:rPr>
          <w:u w:val="single"/>
        </w:rPr>
        <w:t xml:space="preserve"> </w:t>
      </w:r>
      <w:r>
        <w:rPr>
          <w:u w:val="single"/>
        </w:rPr>
        <w:tab/>
      </w:r>
    </w:p>
    <w:p w14:paraId="07C2775A" w14:textId="77777777" w:rsidR="00993B34" w:rsidRDefault="00993B34">
      <w:pPr>
        <w:pStyle w:val="BodyText"/>
        <w:spacing w:before="2"/>
        <w:rPr>
          <w:sz w:val="16"/>
        </w:rPr>
      </w:pPr>
    </w:p>
    <w:p w14:paraId="4A69719D" w14:textId="77777777" w:rsidR="00993B34" w:rsidRDefault="00000000">
      <w:pPr>
        <w:pStyle w:val="BodyText"/>
        <w:tabs>
          <w:tab w:val="left" w:pos="9720"/>
        </w:tabs>
        <w:spacing w:before="90"/>
        <w:ind w:left="880"/>
      </w:pPr>
      <w:r>
        <w:t>Address</w:t>
      </w:r>
      <w:r>
        <w:rPr>
          <w:spacing w:val="2"/>
        </w:rPr>
        <w:t xml:space="preserve"> </w:t>
      </w:r>
      <w:r>
        <w:rPr>
          <w:u w:val="single"/>
        </w:rPr>
        <w:t xml:space="preserve"> </w:t>
      </w:r>
      <w:r>
        <w:rPr>
          <w:u w:val="single"/>
        </w:rPr>
        <w:tab/>
      </w:r>
    </w:p>
    <w:p w14:paraId="4A387D89" w14:textId="77777777" w:rsidR="00993B34" w:rsidRDefault="00993B34">
      <w:pPr>
        <w:pStyle w:val="BodyText"/>
        <w:spacing w:before="2"/>
        <w:rPr>
          <w:sz w:val="16"/>
        </w:rPr>
      </w:pPr>
    </w:p>
    <w:p w14:paraId="7434C104" w14:textId="77777777" w:rsidR="00993B34" w:rsidRDefault="00000000">
      <w:pPr>
        <w:pStyle w:val="BodyText"/>
        <w:tabs>
          <w:tab w:val="left" w:pos="9720"/>
        </w:tabs>
        <w:spacing w:before="90"/>
        <w:ind w:left="880"/>
      </w:pPr>
      <w:r>
        <w:t>By</w:t>
      </w:r>
      <w:r>
        <w:rPr>
          <w:u w:val="single"/>
        </w:rPr>
        <w:t xml:space="preserve"> </w:t>
      </w:r>
      <w:r>
        <w:rPr>
          <w:u w:val="single"/>
        </w:rPr>
        <w:tab/>
      </w:r>
    </w:p>
    <w:p w14:paraId="26DDA4E6" w14:textId="77777777" w:rsidR="00993B34" w:rsidRDefault="00993B34">
      <w:pPr>
        <w:pStyle w:val="BodyText"/>
        <w:spacing w:before="3"/>
        <w:rPr>
          <w:sz w:val="16"/>
        </w:rPr>
      </w:pPr>
    </w:p>
    <w:p w14:paraId="200BDB81" w14:textId="77777777" w:rsidR="00993B34" w:rsidRDefault="00000000">
      <w:pPr>
        <w:pStyle w:val="BodyText"/>
        <w:tabs>
          <w:tab w:val="left" w:pos="4535"/>
        </w:tabs>
        <w:spacing w:before="90"/>
        <w:ind w:left="880"/>
      </w:pPr>
      <w:r>
        <w:t>Title</w:t>
      </w:r>
      <w:r>
        <w:rPr>
          <w:u w:val="single"/>
        </w:rPr>
        <w:t xml:space="preserve"> </w:t>
      </w:r>
      <w:r>
        <w:rPr>
          <w:u w:val="single"/>
        </w:rPr>
        <w:tab/>
      </w:r>
      <w:r>
        <w:t>(Officer or</w:t>
      </w:r>
      <w:r>
        <w:rPr>
          <w:spacing w:val="-1"/>
        </w:rPr>
        <w:t xml:space="preserve"> </w:t>
      </w:r>
      <w:r>
        <w:t>Owner)</w:t>
      </w:r>
    </w:p>
    <w:p w14:paraId="01F0B670" w14:textId="77777777" w:rsidR="00993B34" w:rsidRDefault="00993B34">
      <w:pPr>
        <w:pStyle w:val="BodyText"/>
        <w:spacing w:before="6"/>
        <w:rPr>
          <w:sz w:val="16"/>
        </w:rPr>
      </w:pPr>
    </w:p>
    <w:p w14:paraId="0A93A09C" w14:textId="77777777" w:rsidR="00993B34" w:rsidRDefault="00000000">
      <w:pPr>
        <w:spacing w:before="90"/>
        <w:ind w:left="880"/>
        <w:rPr>
          <w:b/>
          <w:sz w:val="24"/>
        </w:rPr>
      </w:pPr>
      <w:r>
        <w:rPr>
          <w:b/>
          <w:sz w:val="24"/>
        </w:rPr>
        <w:t xml:space="preserve">Submit this form as part of bid </w:t>
      </w:r>
      <w:proofErr w:type="spellStart"/>
      <w:r>
        <w:rPr>
          <w:b/>
          <w:sz w:val="24"/>
        </w:rPr>
        <w:t>respons</w:t>
      </w:r>
      <w:proofErr w:type="spellEnd"/>
    </w:p>
    <w:p w14:paraId="5C8543CF" w14:textId="77777777" w:rsidR="00993B34" w:rsidRDefault="00993B34">
      <w:pPr>
        <w:rPr>
          <w:sz w:val="24"/>
        </w:rPr>
        <w:sectPr w:rsidR="00993B34">
          <w:pgSz w:w="12240" w:h="15840"/>
          <w:pgMar w:top="640" w:right="600" w:bottom="280" w:left="560" w:header="720" w:footer="720" w:gutter="0"/>
          <w:cols w:space="720"/>
        </w:sectPr>
      </w:pPr>
    </w:p>
    <w:p w14:paraId="7F874370" w14:textId="77777777" w:rsidR="00993B34" w:rsidRDefault="00000000">
      <w:pPr>
        <w:pStyle w:val="Heading1"/>
        <w:spacing w:before="179"/>
        <w:ind w:left="2327" w:right="2285"/>
        <w:jc w:val="center"/>
      </w:pPr>
      <w:r>
        <w:lastRenderedPageBreak/>
        <w:t>Non-Collusion Form</w:t>
      </w:r>
    </w:p>
    <w:p w14:paraId="03331C26" w14:textId="77777777" w:rsidR="00993B34" w:rsidRDefault="00000000">
      <w:pPr>
        <w:pStyle w:val="BodyText"/>
        <w:tabs>
          <w:tab w:val="left" w:pos="7056"/>
        </w:tabs>
        <w:spacing w:before="232" w:line="720" w:lineRule="auto"/>
        <w:ind w:left="520" w:right="4021" w:firstLine="3723"/>
      </w:pPr>
      <w:r>
        <w:t>Please print or type (in ink) COMPANY</w:t>
      </w:r>
      <w:r>
        <w:rPr>
          <w:spacing w:val="-2"/>
        </w:rPr>
        <w:t xml:space="preserve"> </w:t>
      </w:r>
      <w:r>
        <w:t>NAME:</w:t>
      </w:r>
      <w:r>
        <w:rPr>
          <w:u w:val="single"/>
        </w:rPr>
        <w:t xml:space="preserve"> </w:t>
      </w:r>
      <w:r>
        <w:rPr>
          <w:u w:val="single"/>
        </w:rPr>
        <w:tab/>
      </w:r>
    </w:p>
    <w:p w14:paraId="5ACB860A" w14:textId="77777777" w:rsidR="00993B34" w:rsidRDefault="00000000">
      <w:pPr>
        <w:pStyle w:val="BodyText"/>
        <w:tabs>
          <w:tab w:val="left" w:pos="7056"/>
        </w:tabs>
        <w:ind w:left="520"/>
      </w:pPr>
      <w:r>
        <w:t>FEDERAL TAX ID</w:t>
      </w:r>
      <w:r>
        <w:rPr>
          <w:spacing w:val="-4"/>
        </w:rPr>
        <w:t xml:space="preserve"> </w:t>
      </w:r>
      <w:r>
        <w:t>NUMBER:</w:t>
      </w:r>
      <w:r>
        <w:rPr>
          <w:u w:val="single"/>
        </w:rPr>
        <w:t xml:space="preserve"> </w:t>
      </w:r>
      <w:r>
        <w:rPr>
          <w:u w:val="single"/>
        </w:rPr>
        <w:tab/>
      </w:r>
    </w:p>
    <w:p w14:paraId="4CE21C3B" w14:textId="77777777" w:rsidR="00993B34" w:rsidRDefault="00993B34">
      <w:pPr>
        <w:pStyle w:val="BodyText"/>
        <w:spacing w:before="2"/>
        <w:rPr>
          <w:sz w:val="16"/>
        </w:rPr>
      </w:pPr>
    </w:p>
    <w:p w14:paraId="1961D1D0" w14:textId="77777777" w:rsidR="00993B34" w:rsidRDefault="00000000">
      <w:pPr>
        <w:pStyle w:val="BodyText"/>
        <w:tabs>
          <w:tab w:val="left" w:pos="7056"/>
        </w:tabs>
        <w:spacing w:before="90"/>
        <w:ind w:left="520"/>
      </w:pPr>
      <w:r>
        <w:t>Company</w:t>
      </w:r>
      <w:r>
        <w:rPr>
          <w:spacing w:val="-4"/>
        </w:rPr>
        <w:t xml:space="preserve"> </w:t>
      </w:r>
      <w:r>
        <w:t>Address:</w:t>
      </w:r>
      <w:r>
        <w:rPr>
          <w:u w:val="single"/>
        </w:rPr>
        <w:t xml:space="preserve"> </w:t>
      </w:r>
      <w:r>
        <w:rPr>
          <w:u w:val="single"/>
        </w:rPr>
        <w:tab/>
      </w:r>
    </w:p>
    <w:p w14:paraId="58BACBE3" w14:textId="77777777" w:rsidR="00993B34" w:rsidRDefault="00993B34">
      <w:pPr>
        <w:pStyle w:val="BodyText"/>
        <w:rPr>
          <w:sz w:val="20"/>
        </w:rPr>
      </w:pPr>
    </w:p>
    <w:p w14:paraId="112CAD91" w14:textId="77777777" w:rsidR="00993B34" w:rsidRDefault="00993B34">
      <w:pPr>
        <w:pStyle w:val="BodyText"/>
        <w:spacing w:before="3"/>
        <w:rPr>
          <w:sz w:val="20"/>
        </w:rPr>
      </w:pPr>
    </w:p>
    <w:p w14:paraId="7A0B4EF1" w14:textId="77777777" w:rsidR="00993B34" w:rsidRDefault="00000000">
      <w:pPr>
        <w:pStyle w:val="BodyText"/>
        <w:tabs>
          <w:tab w:val="left" w:pos="3167"/>
          <w:tab w:val="left" w:pos="4840"/>
          <w:tab w:val="left" w:pos="7056"/>
        </w:tabs>
        <w:spacing w:before="90"/>
        <w:ind w:left="520"/>
      </w:pPr>
      <w:r>
        <w:t>City:</w:t>
      </w:r>
      <w:r>
        <w:rPr>
          <w:u w:val="single"/>
        </w:rPr>
        <w:t xml:space="preserve"> </w:t>
      </w:r>
      <w:r>
        <w:rPr>
          <w:u w:val="single"/>
        </w:rPr>
        <w:tab/>
      </w:r>
      <w:r>
        <w:t>State:</w:t>
      </w:r>
      <w:r>
        <w:rPr>
          <w:u w:val="single"/>
        </w:rPr>
        <w:t xml:space="preserve"> </w:t>
      </w:r>
      <w:r>
        <w:rPr>
          <w:u w:val="single"/>
        </w:rPr>
        <w:tab/>
      </w:r>
      <w:r>
        <w:t>Zip</w:t>
      </w:r>
      <w:r>
        <w:rPr>
          <w:spacing w:val="-1"/>
        </w:rPr>
        <w:t xml:space="preserve"> </w:t>
      </w:r>
      <w:r>
        <w:t>Code:</w:t>
      </w:r>
      <w:r>
        <w:rPr>
          <w:u w:val="single"/>
        </w:rPr>
        <w:t xml:space="preserve"> </w:t>
      </w:r>
      <w:r>
        <w:rPr>
          <w:u w:val="single"/>
        </w:rPr>
        <w:tab/>
      </w:r>
    </w:p>
    <w:p w14:paraId="1EE06764" w14:textId="77777777" w:rsidR="00993B34" w:rsidRDefault="00993B34">
      <w:pPr>
        <w:pStyle w:val="BodyText"/>
        <w:rPr>
          <w:sz w:val="20"/>
        </w:rPr>
      </w:pPr>
    </w:p>
    <w:p w14:paraId="21EB3A47" w14:textId="77777777" w:rsidR="00993B34" w:rsidRDefault="00993B34">
      <w:pPr>
        <w:pStyle w:val="BodyText"/>
        <w:spacing w:before="2"/>
        <w:rPr>
          <w:sz w:val="20"/>
        </w:rPr>
      </w:pPr>
    </w:p>
    <w:p w14:paraId="58276C31" w14:textId="77777777" w:rsidR="00993B34" w:rsidRDefault="00000000">
      <w:pPr>
        <w:pStyle w:val="BodyText"/>
        <w:tabs>
          <w:tab w:val="left" w:pos="3976"/>
          <w:tab w:val="left" w:pos="7056"/>
        </w:tabs>
        <w:spacing w:before="90"/>
        <w:ind w:left="520"/>
      </w:pPr>
      <w:r>
        <w:t>Contact</w:t>
      </w:r>
      <w:r>
        <w:rPr>
          <w:spacing w:val="-1"/>
        </w:rPr>
        <w:t xml:space="preserve"> </w:t>
      </w:r>
      <w:r>
        <w:t>Person:</w:t>
      </w:r>
      <w:r>
        <w:rPr>
          <w:u w:val="single"/>
        </w:rPr>
        <w:t xml:space="preserve"> </w:t>
      </w:r>
      <w:r>
        <w:rPr>
          <w:u w:val="single"/>
        </w:rPr>
        <w:tab/>
      </w:r>
      <w:r>
        <w:t xml:space="preserve">Title: </w:t>
      </w:r>
      <w:r>
        <w:rPr>
          <w:u w:val="single"/>
        </w:rPr>
        <w:t xml:space="preserve"> </w:t>
      </w:r>
      <w:r>
        <w:rPr>
          <w:u w:val="single"/>
        </w:rPr>
        <w:tab/>
      </w:r>
    </w:p>
    <w:p w14:paraId="7B6E68B1" w14:textId="77777777" w:rsidR="00993B34" w:rsidRDefault="00993B34">
      <w:pPr>
        <w:pStyle w:val="BodyText"/>
        <w:rPr>
          <w:sz w:val="20"/>
        </w:rPr>
      </w:pPr>
    </w:p>
    <w:p w14:paraId="55B346C9" w14:textId="77777777" w:rsidR="00993B34" w:rsidRDefault="00993B34">
      <w:pPr>
        <w:pStyle w:val="BodyText"/>
        <w:spacing w:before="2"/>
        <w:rPr>
          <w:sz w:val="20"/>
        </w:rPr>
      </w:pPr>
    </w:p>
    <w:p w14:paraId="59AF69DB" w14:textId="77777777" w:rsidR="00993B34" w:rsidRDefault="00000000">
      <w:pPr>
        <w:pStyle w:val="BodyText"/>
        <w:tabs>
          <w:tab w:val="left" w:pos="3976"/>
          <w:tab w:val="left" w:pos="7056"/>
        </w:tabs>
        <w:spacing w:before="90"/>
        <w:ind w:left="520"/>
      </w:pPr>
      <w:r>
        <w:t>Phone</w:t>
      </w:r>
      <w:r>
        <w:rPr>
          <w:spacing w:val="-2"/>
        </w:rPr>
        <w:t xml:space="preserve"> </w:t>
      </w:r>
      <w:r>
        <w:t>Number:</w:t>
      </w:r>
      <w:r>
        <w:rPr>
          <w:u w:val="single"/>
        </w:rPr>
        <w:t xml:space="preserve"> </w:t>
      </w:r>
      <w:r>
        <w:rPr>
          <w:u w:val="single"/>
        </w:rPr>
        <w:tab/>
      </w:r>
      <w:r>
        <w:t>Fax</w:t>
      </w:r>
      <w:r>
        <w:rPr>
          <w:spacing w:val="-2"/>
        </w:rPr>
        <w:t xml:space="preserve"> </w:t>
      </w:r>
      <w:r>
        <w:t>Number:</w:t>
      </w:r>
      <w:r>
        <w:rPr>
          <w:u w:val="single"/>
        </w:rPr>
        <w:t xml:space="preserve"> </w:t>
      </w:r>
      <w:r>
        <w:rPr>
          <w:u w:val="single"/>
        </w:rPr>
        <w:tab/>
      </w:r>
    </w:p>
    <w:p w14:paraId="397CD26C" w14:textId="77777777" w:rsidR="00993B34" w:rsidRDefault="00993B34">
      <w:pPr>
        <w:pStyle w:val="BodyText"/>
        <w:rPr>
          <w:sz w:val="20"/>
        </w:rPr>
      </w:pPr>
    </w:p>
    <w:p w14:paraId="04A1473D" w14:textId="77777777" w:rsidR="00993B34" w:rsidRDefault="00993B34">
      <w:pPr>
        <w:pStyle w:val="BodyText"/>
        <w:spacing w:before="2"/>
        <w:rPr>
          <w:sz w:val="20"/>
        </w:rPr>
      </w:pPr>
    </w:p>
    <w:p w14:paraId="3A36A602" w14:textId="77777777" w:rsidR="00993B34" w:rsidRDefault="00000000">
      <w:pPr>
        <w:pStyle w:val="BodyText"/>
        <w:tabs>
          <w:tab w:val="left" w:pos="7056"/>
        </w:tabs>
        <w:spacing w:before="90"/>
        <w:ind w:left="520"/>
      </w:pPr>
      <w:r>
        <w:t>email:</w:t>
      </w:r>
      <w:r>
        <w:rPr>
          <w:u w:val="single"/>
        </w:rPr>
        <w:t xml:space="preserve"> </w:t>
      </w:r>
      <w:r>
        <w:rPr>
          <w:u w:val="single"/>
        </w:rPr>
        <w:tab/>
      </w:r>
    </w:p>
    <w:p w14:paraId="5D8B7311" w14:textId="77777777" w:rsidR="00993B34" w:rsidRDefault="00993B34">
      <w:pPr>
        <w:pStyle w:val="BodyText"/>
        <w:spacing w:before="2"/>
        <w:rPr>
          <w:sz w:val="16"/>
        </w:rPr>
      </w:pPr>
    </w:p>
    <w:p w14:paraId="49CA32EF" w14:textId="77777777" w:rsidR="00993B34" w:rsidRDefault="00000000">
      <w:pPr>
        <w:pStyle w:val="BodyText"/>
        <w:spacing w:before="90"/>
        <w:ind w:left="520" w:right="469"/>
      </w:pPr>
      <w:r>
        <w:t>In signing this quotation, we certify that we have not, either directly or indirectly, entered into any agreement or participated in any collusion or otherwise taken any action in restraint of the competition; that no attempt has been made to induce any other person or firm to submit or not to submit a bid; that this bid has been independently arrived at without collusion with any other bidder, competitor or potential competitor, that this bid has not been knowingly disclosed prior to the opening of the bids to any bidder competitor; that the above statement is accurate under penalty of perjury.</w:t>
      </w:r>
    </w:p>
    <w:p w14:paraId="6D10D9E8" w14:textId="77777777" w:rsidR="00993B34" w:rsidRDefault="00993B34">
      <w:pPr>
        <w:pStyle w:val="BodyText"/>
        <w:spacing w:before="1"/>
      </w:pPr>
    </w:p>
    <w:p w14:paraId="3A848661" w14:textId="77777777" w:rsidR="00993B34" w:rsidRDefault="00000000">
      <w:pPr>
        <w:pStyle w:val="BodyText"/>
        <w:ind w:left="520" w:right="676"/>
      </w:pPr>
      <w:r>
        <w:t>This company will comply with all terms, conditions, specifications required by the Bidder in this Request for Bid and all terms of our bid response.</w:t>
      </w:r>
    </w:p>
    <w:p w14:paraId="0923FCB3" w14:textId="77777777" w:rsidR="00993B34" w:rsidRDefault="00993B34">
      <w:pPr>
        <w:pStyle w:val="BodyText"/>
        <w:rPr>
          <w:sz w:val="20"/>
        </w:rPr>
      </w:pPr>
    </w:p>
    <w:p w14:paraId="44A2211D" w14:textId="77777777" w:rsidR="00993B34" w:rsidRDefault="00993B34">
      <w:pPr>
        <w:pStyle w:val="BodyText"/>
        <w:rPr>
          <w:sz w:val="20"/>
        </w:rPr>
      </w:pPr>
    </w:p>
    <w:p w14:paraId="1ADD3752" w14:textId="77777777" w:rsidR="00993B34" w:rsidRDefault="00000000">
      <w:pPr>
        <w:pStyle w:val="BodyText"/>
        <w:spacing w:before="8"/>
        <w:rPr>
          <w:sz w:val="27"/>
        </w:rPr>
      </w:pPr>
      <w:r>
        <w:pict w14:anchorId="695E0179">
          <v:shape id="_x0000_s1030" style="position:absolute;margin-left:54pt;margin-top:18.15pt;width:198pt;height:.1pt;z-index:-15725568;mso-wrap-distance-left:0;mso-wrap-distance-right:0;mso-position-horizontal-relative:page" coordorigin="1080,363" coordsize="3960,0" path="m1080,363r3960,e" filled="f" strokeweight=".48pt">
            <v:path arrowok="t"/>
            <w10:wrap type="topAndBottom" anchorx="page"/>
          </v:shape>
        </w:pict>
      </w:r>
    </w:p>
    <w:p w14:paraId="339FF9D7" w14:textId="77777777" w:rsidR="00993B34" w:rsidRDefault="00000000">
      <w:pPr>
        <w:pStyle w:val="BodyText"/>
        <w:spacing w:line="247" w:lineRule="exact"/>
        <w:ind w:left="520"/>
      </w:pPr>
      <w:r>
        <w:t>Authorized Signature</w:t>
      </w:r>
    </w:p>
    <w:p w14:paraId="1B4077A9" w14:textId="77777777" w:rsidR="00993B34" w:rsidRDefault="00993B34">
      <w:pPr>
        <w:pStyle w:val="BodyText"/>
        <w:rPr>
          <w:sz w:val="20"/>
        </w:rPr>
      </w:pPr>
    </w:p>
    <w:p w14:paraId="133B5DF9" w14:textId="77777777" w:rsidR="00993B34" w:rsidRDefault="00000000">
      <w:pPr>
        <w:pStyle w:val="BodyText"/>
        <w:spacing w:before="9"/>
        <w:rPr>
          <w:sz w:val="23"/>
        </w:rPr>
      </w:pPr>
      <w:r>
        <w:pict w14:anchorId="566B720C">
          <v:shape id="_x0000_s1029" style="position:absolute;margin-left:54pt;margin-top:15.9pt;width:198pt;height:.1pt;z-index:-15725056;mso-wrap-distance-left:0;mso-wrap-distance-right:0;mso-position-horizontal-relative:page" coordorigin="1080,318" coordsize="3960,0" path="m1080,318r3960,e" filled="f" strokeweight=".48pt">
            <v:path arrowok="t"/>
            <w10:wrap type="topAndBottom" anchorx="page"/>
          </v:shape>
        </w:pict>
      </w:r>
    </w:p>
    <w:p w14:paraId="6790C92F" w14:textId="77777777" w:rsidR="00993B34" w:rsidRDefault="00000000">
      <w:pPr>
        <w:pStyle w:val="BodyText"/>
        <w:spacing w:line="247" w:lineRule="exact"/>
        <w:ind w:left="520"/>
      </w:pPr>
      <w:r>
        <w:t>Title</w:t>
      </w:r>
    </w:p>
    <w:p w14:paraId="388304F7" w14:textId="77777777" w:rsidR="00993B34" w:rsidRDefault="00993B34">
      <w:pPr>
        <w:pStyle w:val="BodyText"/>
        <w:rPr>
          <w:sz w:val="20"/>
        </w:rPr>
      </w:pPr>
    </w:p>
    <w:p w14:paraId="156238FF" w14:textId="77777777" w:rsidR="00993B34" w:rsidRDefault="00000000">
      <w:pPr>
        <w:pStyle w:val="BodyText"/>
        <w:spacing w:before="8"/>
        <w:rPr>
          <w:sz w:val="23"/>
        </w:rPr>
      </w:pPr>
      <w:r>
        <w:pict w14:anchorId="73031032">
          <v:shape id="_x0000_s1028" style="position:absolute;margin-left:54pt;margin-top:15.85pt;width:198pt;height:.1pt;z-index:-15724544;mso-wrap-distance-left:0;mso-wrap-distance-right:0;mso-position-horizontal-relative:page" coordorigin="1080,317" coordsize="3960,0" path="m1080,317r3960,e" filled="f" strokeweight=".48pt">
            <v:path arrowok="t"/>
            <w10:wrap type="topAndBottom" anchorx="page"/>
          </v:shape>
        </w:pict>
      </w:r>
    </w:p>
    <w:p w14:paraId="74314A20" w14:textId="77777777" w:rsidR="00993B34" w:rsidRDefault="00000000">
      <w:pPr>
        <w:pStyle w:val="BodyText"/>
        <w:spacing w:line="247" w:lineRule="exact"/>
        <w:ind w:left="520"/>
      </w:pPr>
      <w:r>
        <w:t>Date</w:t>
      </w:r>
    </w:p>
    <w:p w14:paraId="21F5B65F" w14:textId="77777777" w:rsidR="00993B34" w:rsidRDefault="00993B34">
      <w:pPr>
        <w:pStyle w:val="BodyText"/>
        <w:spacing w:before="4"/>
      </w:pPr>
    </w:p>
    <w:p w14:paraId="6A622104" w14:textId="77777777" w:rsidR="00993B34" w:rsidRDefault="00000000">
      <w:pPr>
        <w:pStyle w:val="Heading2"/>
        <w:ind w:left="580"/>
      </w:pPr>
      <w:r>
        <w:t>Submit this form as part of bid response</w:t>
      </w:r>
    </w:p>
    <w:p w14:paraId="519993BC" w14:textId="77777777" w:rsidR="00993B34" w:rsidRDefault="00993B34">
      <w:pPr>
        <w:sectPr w:rsidR="00993B34">
          <w:pgSz w:w="12240" w:h="15840"/>
          <w:pgMar w:top="1500" w:right="600" w:bottom="280" w:left="560" w:header="720" w:footer="720" w:gutter="0"/>
          <w:cols w:space="720"/>
        </w:sectPr>
      </w:pPr>
    </w:p>
    <w:p w14:paraId="0BC561C0" w14:textId="77777777" w:rsidR="00993B34" w:rsidRDefault="00000000">
      <w:pPr>
        <w:pStyle w:val="Heading2"/>
        <w:spacing w:before="76"/>
        <w:ind w:left="2321" w:right="2285"/>
        <w:jc w:val="center"/>
      </w:pPr>
      <w:bookmarkStart w:id="2" w:name="_TOC_250000"/>
      <w:bookmarkEnd w:id="2"/>
      <w:r>
        <w:lastRenderedPageBreak/>
        <w:t>CONTRACTOR’S QUALIFICATION STATEMENT</w:t>
      </w:r>
    </w:p>
    <w:p w14:paraId="2E43BD0C" w14:textId="77777777" w:rsidR="00993B34" w:rsidRDefault="00993B34">
      <w:pPr>
        <w:pStyle w:val="BodyText"/>
        <w:rPr>
          <w:b/>
          <w:sz w:val="20"/>
        </w:rPr>
      </w:pPr>
    </w:p>
    <w:p w14:paraId="77B834F8" w14:textId="77777777" w:rsidR="00993B34" w:rsidRDefault="00993B34">
      <w:pPr>
        <w:pStyle w:val="BodyText"/>
        <w:spacing w:before="10"/>
        <w:rPr>
          <w:b/>
          <w:sz w:val="19"/>
        </w:rPr>
      </w:pPr>
    </w:p>
    <w:p w14:paraId="70D51676" w14:textId="77777777" w:rsidR="00993B34" w:rsidRDefault="00000000">
      <w:pPr>
        <w:pStyle w:val="BodyText"/>
        <w:tabs>
          <w:tab w:val="left" w:pos="4140"/>
          <w:tab w:val="left" w:pos="5272"/>
          <w:tab w:val="left" w:pos="8833"/>
        </w:tabs>
        <w:spacing w:before="90"/>
        <w:ind w:left="520"/>
      </w:pPr>
      <w:r>
        <w:t>SUBMITTED</w:t>
      </w:r>
      <w:r>
        <w:rPr>
          <w:spacing w:val="-3"/>
        </w:rPr>
        <w:t xml:space="preserve"> </w:t>
      </w:r>
      <w:r>
        <w:t>BY</w:t>
      </w:r>
      <w:r>
        <w:rPr>
          <w:u w:val="single"/>
        </w:rPr>
        <w:t xml:space="preserve"> </w:t>
      </w:r>
      <w:r>
        <w:rPr>
          <w:u w:val="single"/>
        </w:rPr>
        <w:tab/>
      </w:r>
      <w:r>
        <w:tab/>
        <w:t>CORPORATION</w:t>
      </w:r>
      <w:r>
        <w:rPr>
          <w:u w:val="single"/>
        </w:rPr>
        <w:t xml:space="preserve"> </w:t>
      </w:r>
      <w:r>
        <w:rPr>
          <w:u w:val="single"/>
        </w:rPr>
        <w:tab/>
      </w:r>
    </w:p>
    <w:p w14:paraId="39CB9D2F" w14:textId="77777777" w:rsidR="00993B34" w:rsidRDefault="00993B34">
      <w:pPr>
        <w:pStyle w:val="BodyText"/>
        <w:spacing w:before="2"/>
        <w:rPr>
          <w:sz w:val="16"/>
        </w:rPr>
      </w:pPr>
    </w:p>
    <w:p w14:paraId="5359F8B4" w14:textId="77777777" w:rsidR="00993B34" w:rsidRDefault="00000000">
      <w:pPr>
        <w:pStyle w:val="BodyText"/>
        <w:tabs>
          <w:tab w:val="left" w:pos="4068"/>
          <w:tab w:val="left" w:pos="5272"/>
          <w:tab w:val="left" w:pos="8859"/>
        </w:tabs>
        <w:spacing w:before="90"/>
        <w:ind w:left="520"/>
      </w:pPr>
      <w:r>
        <w:t>ADDRESS</w:t>
      </w:r>
      <w:r>
        <w:rPr>
          <w:u w:val="single"/>
        </w:rPr>
        <w:t xml:space="preserve"> </w:t>
      </w:r>
      <w:r>
        <w:rPr>
          <w:u w:val="single"/>
        </w:rPr>
        <w:tab/>
      </w:r>
      <w:r>
        <w:tab/>
        <w:t>PARTNERSHIP</w:t>
      </w:r>
      <w:r>
        <w:rPr>
          <w:u w:val="single"/>
        </w:rPr>
        <w:t xml:space="preserve"> </w:t>
      </w:r>
      <w:r>
        <w:rPr>
          <w:u w:val="single"/>
        </w:rPr>
        <w:tab/>
      </w:r>
    </w:p>
    <w:p w14:paraId="3DA6E90F" w14:textId="77777777" w:rsidR="00993B34" w:rsidRDefault="00993B34">
      <w:pPr>
        <w:pStyle w:val="BodyText"/>
        <w:rPr>
          <w:sz w:val="20"/>
        </w:rPr>
      </w:pPr>
    </w:p>
    <w:p w14:paraId="4747ABDB" w14:textId="77777777" w:rsidR="00993B34" w:rsidRDefault="00000000">
      <w:pPr>
        <w:pStyle w:val="BodyText"/>
        <w:spacing w:before="8"/>
        <w:rPr>
          <w:sz w:val="23"/>
        </w:rPr>
      </w:pPr>
      <w:r>
        <w:pict w14:anchorId="57914633">
          <v:shape id="_x0000_s1027" style="position:absolute;margin-left:54pt;margin-top:15.85pt;width:174pt;height:.1pt;z-index:-15724032;mso-wrap-distance-left:0;mso-wrap-distance-right:0;mso-position-horizontal-relative:page" coordorigin="1080,317" coordsize="3480,0" path="m1080,317r3480,e" filled="f" strokeweight=".48pt">
            <v:path arrowok="t"/>
            <w10:wrap type="topAndBottom" anchorx="page"/>
          </v:shape>
        </w:pict>
      </w:r>
      <w:r>
        <w:pict w14:anchorId="7B3EEC10">
          <v:shape id="_x0000_s1026" style="position:absolute;margin-left:291.65pt;margin-top:15.85pt;width:180pt;height:.1pt;z-index:-15723520;mso-wrap-distance-left:0;mso-wrap-distance-right:0;mso-position-horizontal-relative:page" coordorigin="5833,317" coordsize="3600,0" path="m5833,317r3600,e" filled="f" strokeweight=".48pt">
            <v:path arrowok="t"/>
            <w10:wrap type="topAndBottom" anchorx="page"/>
          </v:shape>
        </w:pict>
      </w:r>
    </w:p>
    <w:p w14:paraId="2398CE5F" w14:textId="77777777" w:rsidR="00993B34" w:rsidRDefault="00993B34">
      <w:pPr>
        <w:pStyle w:val="BodyText"/>
        <w:spacing w:before="7"/>
        <w:rPr>
          <w:sz w:val="13"/>
        </w:rPr>
      </w:pPr>
    </w:p>
    <w:p w14:paraId="3831D5E0" w14:textId="77777777" w:rsidR="00993B34" w:rsidRDefault="00000000">
      <w:pPr>
        <w:pStyle w:val="BodyText"/>
        <w:tabs>
          <w:tab w:val="left" w:pos="4019"/>
          <w:tab w:val="left" w:pos="5272"/>
          <w:tab w:val="left" w:pos="8912"/>
        </w:tabs>
        <w:spacing w:before="90"/>
        <w:ind w:left="520"/>
      </w:pPr>
      <w:r>
        <w:t>PRINCIPAL</w:t>
      </w:r>
      <w:r>
        <w:rPr>
          <w:spacing w:val="-6"/>
        </w:rPr>
        <w:t xml:space="preserve"> </w:t>
      </w:r>
      <w:r>
        <w:t>OFFICE</w:t>
      </w:r>
      <w:r>
        <w:rPr>
          <w:u w:val="single"/>
        </w:rPr>
        <w:t xml:space="preserve"> </w:t>
      </w:r>
      <w:r>
        <w:rPr>
          <w:u w:val="single"/>
        </w:rPr>
        <w:tab/>
      </w:r>
      <w:r>
        <w:tab/>
        <w:t>INDIVIDUAL</w:t>
      </w:r>
      <w:r>
        <w:rPr>
          <w:u w:val="single"/>
        </w:rPr>
        <w:t xml:space="preserve"> </w:t>
      </w:r>
      <w:r>
        <w:rPr>
          <w:u w:val="single"/>
        </w:rPr>
        <w:tab/>
      </w:r>
    </w:p>
    <w:p w14:paraId="6AE6B12A" w14:textId="77777777" w:rsidR="00993B34" w:rsidRDefault="00993B34">
      <w:pPr>
        <w:pStyle w:val="BodyText"/>
        <w:spacing w:before="2"/>
        <w:rPr>
          <w:sz w:val="16"/>
        </w:rPr>
      </w:pPr>
    </w:p>
    <w:p w14:paraId="2F277A57" w14:textId="77777777" w:rsidR="00993B34" w:rsidRDefault="00000000">
      <w:pPr>
        <w:pStyle w:val="BodyText"/>
        <w:tabs>
          <w:tab w:val="left" w:pos="4014"/>
          <w:tab w:val="left" w:pos="5272"/>
          <w:tab w:val="left" w:pos="8886"/>
        </w:tabs>
        <w:spacing w:before="90"/>
        <w:ind w:left="520"/>
      </w:pPr>
      <w:r>
        <w:t>PHONE</w:t>
      </w:r>
      <w:r>
        <w:rPr>
          <w:u w:val="single"/>
        </w:rPr>
        <w:t xml:space="preserve"> </w:t>
      </w:r>
      <w:r>
        <w:rPr>
          <w:u w:val="single"/>
        </w:rPr>
        <w:tab/>
      </w:r>
      <w:r>
        <w:tab/>
        <w:t>OTHER</w:t>
      </w:r>
      <w:r>
        <w:rPr>
          <w:u w:val="single"/>
        </w:rPr>
        <w:t xml:space="preserve"> </w:t>
      </w:r>
      <w:r>
        <w:rPr>
          <w:u w:val="single"/>
        </w:rPr>
        <w:tab/>
      </w:r>
    </w:p>
    <w:p w14:paraId="188D2C9B" w14:textId="77777777" w:rsidR="00993B34" w:rsidRDefault="00993B34">
      <w:pPr>
        <w:pStyle w:val="BodyText"/>
        <w:spacing w:before="3"/>
        <w:rPr>
          <w:sz w:val="16"/>
        </w:rPr>
      </w:pPr>
    </w:p>
    <w:p w14:paraId="7AF4F758" w14:textId="77777777" w:rsidR="00993B34" w:rsidRDefault="00000000">
      <w:pPr>
        <w:pStyle w:val="BodyText"/>
        <w:spacing w:before="90"/>
        <w:ind w:left="952"/>
      </w:pPr>
      <w:r>
        <w:t>(NOTE: Attach separate sheets as necessary)</w:t>
      </w:r>
    </w:p>
    <w:p w14:paraId="22C1DE49" w14:textId="77777777" w:rsidR="00993B34" w:rsidRDefault="00993B34">
      <w:pPr>
        <w:pStyle w:val="BodyText"/>
      </w:pPr>
    </w:p>
    <w:p w14:paraId="02795EFB" w14:textId="77777777" w:rsidR="00993B34" w:rsidRDefault="00000000">
      <w:pPr>
        <w:pStyle w:val="ListParagraph"/>
        <w:numPr>
          <w:ilvl w:val="0"/>
          <w:numId w:val="2"/>
        </w:numPr>
        <w:tabs>
          <w:tab w:val="left" w:pos="1240"/>
          <w:tab w:val="left" w:pos="1241"/>
        </w:tabs>
        <w:rPr>
          <w:sz w:val="24"/>
        </w:rPr>
      </w:pPr>
      <w:r>
        <w:rPr>
          <w:sz w:val="24"/>
        </w:rPr>
        <w:t>How many years has your organization been in business?</w:t>
      </w:r>
    </w:p>
    <w:p w14:paraId="053D691A" w14:textId="77777777" w:rsidR="00993B34" w:rsidRDefault="00993B34">
      <w:pPr>
        <w:pStyle w:val="BodyText"/>
      </w:pPr>
    </w:p>
    <w:p w14:paraId="1FF5BA7B" w14:textId="77777777" w:rsidR="00993B34" w:rsidRDefault="00000000">
      <w:pPr>
        <w:pStyle w:val="ListParagraph"/>
        <w:numPr>
          <w:ilvl w:val="0"/>
          <w:numId w:val="2"/>
        </w:numPr>
        <w:tabs>
          <w:tab w:val="left" w:pos="1240"/>
          <w:tab w:val="left" w:pos="1241"/>
        </w:tabs>
        <w:ind w:right="2796"/>
        <w:rPr>
          <w:sz w:val="24"/>
        </w:rPr>
      </w:pPr>
      <w:r>
        <w:rPr>
          <w:sz w:val="24"/>
        </w:rPr>
        <w:t>How many years has your organization been in business under its</w:t>
      </w:r>
      <w:r>
        <w:rPr>
          <w:spacing w:val="-13"/>
          <w:sz w:val="24"/>
        </w:rPr>
        <w:t xml:space="preserve"> </w:t>
      </w:r>
      <w:r>
        <w:rPr>
          <w:sz w:val="24"/>
        </w:rPr>
        <w:t>present business</w:t>
      </w:r>
      <w:r>
        <w:rPr>
          <w:spacing w:val="-1"/>
          <w:sz w:val="24"/>
        </w:rPr>
        <w:t xml:space="preserve"> </w:t>
      </w:r>
      <w:r>
        <w:rPr>
          <w:sz w:val="24"/>
        </w:rPr>
        <w:t>name?</w:t>
      </w:r>
    </w:p>
    <w:p w14:paraId="30FFB55A" w14:textId="77777777" w:rsidR="00993B34" w:rsidRDefault="00993B34">
      <w:pPr>
        <w:pStyle w:val="BodyText"/>
      </w:pPr>
    </w:p>
    <w:p w14:paraId="5CDCFC85" w14:textId="77777777" w:rsidR="00993B34" w:rsidRDefault="00000000">
      <w:pPr>
        <w:pStyle w:val="BodyText"/>
        <w:tabs>
          <w:tab w:val="left" w:pos="1240"/>
        </w:tabs>
        <w:spacing w:line="480" w:lineRule="auto"/>
        <w:ind w:left="1816" w:right="6195" w:hanging="1297"/>
      </w:pPr>
      <w:r>
        <w:t>3:</w:t>
      </w:r>
      <w:r>
        <w:tab/>
        <w:t xml:space="preserve">If a corporation answer the </w:t>
      </w:r>
      <w:r>
        <w:rPr>
          <w:spacing w:val="-3"/>
        </w:rPr>
        <w:t xml:space="preserve">following: </w:t>
      </w:r>
      <w:r>
        <w:t>Date of</w:t>
      </w:r>
      <w:r>
        <w:rPr>
          <w:spacing w:val="-3"/>
        </w:rPr>
        <w:t xml:space="preserve"> </w:t>
      </w:r>
      <w:r>
        <w:t>incorporation:</w:t>
      </w:r>
    </w:p>
    <w:p w14:paraId="24D07311" w14:textId="77777777" w:rsidR="00993B34" w:rsidRDefault="00000000">
      <w:pPr>
        <w:pStyle w:val="BodyText"/>
        <w:ind w:left="1816"/>
      </w:pPr>
      <w:r>
        <w:t>State of</w:t>
      </w:r>
      <w:r>
        <w:rPr>
          <w:spacing w:val="-7"/>
        </w:rPr>
        <w:t xml:space="preserve"> </w:t>
      </w:r>
      <w:r>
        <w:t>incorporation:</w:t>
      </w:r>
    </w:p>
    <w:p w14:paraId="6BDB0ED1" w14:textId="77777777" w:rsidR="00993B34" w:rsidRDefault="00993B34">
      <w:pPr>
        <w:pStyle w:val="BodyText"/>
      </w:pPr>
    </w:p>
    <w:p w14:paraId="4DD4583E" w14:textId="77777777" w:rsidR="00993B34" w:rsidRDefault="00000000">
      <w:pPr>
        <w:pStyle w:val="BodyText"/>
        <w:ind w:left="1816"/>
      </w:pPr>
      <w:r>
        <w:t>President’s name:</w:t>
      </w:r>
    </w:p>
    <w:p w14:paraId="664A2726" w14:textId="77777777" w:rsidR="00993B34" w:rsidRDefault="00993B34">
      <w:pPr>
        <w:pStyle w:val="BodyText"/>
      </w:pPr>
    </w:p>
    <w:p w14:paraId="45CCDAD6" w14:textId="77777777" w:rsidR="00993B34" w:rsidRDefault="00000000">
      <w:pPr>
        <w:pStyle w:val="BodyText"/>
        <w:spacing w:before="1"/>
        <w:ind w:left="1816"/>
      </w:pPr>
      <w:r>
        <w:t>Vice-President’s name:</w:t>
      </w:r>
    </w:p>
    <w:p w14:paraId="5EF40B26" w14:textId="77777777" w:rsidR="00993B34" w:rsidRDefault="00993B34">
      <w:pPr>
        <w:pStyle w:val="BodyText"/>
        <w:spacing w:before="11"/>
        <w:rPr>
          <w:sz w:val="23"/>
        </w:rPr>
      </w:pPr>
    </w:p>
    <w:p w14:paraId="535C8E9D" w14:textId="77777777" w:rsidR="00993B34" w:rsidRDefault="00000000">
      <w:pPr>
        <w:pStyle w:val="BodyText"/>
        <w:ind w:left="1816"/>
      </w:pPr>
      <w:r>
        <w:t>Secretary’s</w:t>
      </w:r>
      <w:r>
        <w:rPr>
          <w:spacing w:val="-7"/>
        </w:rPr>
        <w:t xml:space="preserve"> </w:t>
      </w:r>
      <w:r>
        <w:t>name:</w:t>
      </w:r>
    </w:p>
    <w:p w14:paraId="20D806C3" w14:textId="77777777" w:rsidR="00993B34" w:rsidRDefault="00993B34">
      <w:pPr>
        <w:pStyle w:val="BodyText"/>
      </w:pPr>
    </w:p>
    <w:p w14:paraId="1A8825A2" w14:textId="77777777" w:rsidR="00993B34" w:rsidRDefault="00000000">
      <w:pPr>
        <w:pStyle w:val="BodyText"/>
        <w:ind w:left="1816"/>
      </w:pPr>
      <w:r>
        <w:t>Treasurer’s</w:t>
      </w:r>
      <w:r>
        <w:rPr>
          <w:spacing w:val="-7"/>
        </w:rPr>
        <w:t xml:space="preserve"> </w:t>
      </w:r>
      <w:r>
        <w:t>name:</w:t>
      </w:r>
    </w:p>
    <w:p w14:paraId="74187391" w14:textId="77777777" w:rsidR="00993B34" w:rsidRDefault="00993B34">
      <w:pPr>
        <w:pStyle w:val="BodyText"/>
      </w:pPr>
    </w:p>
    <w:p w14:paraId="691678F6" w14:textId="77777777" w:rsidR="00993B34" w:rsidRDefault="00000000">
      <w:pPr>
        <w:pStyle w:val="ListParagraph"/>
        <w:numPr>
          <w:ilvl w:val="0"/>
          <w:numId w:val="1"/>
        </w:numPr>
        <w:tabs>
          <w:tab w:val="left" w:pos="1240"/>
          <w:tab w:val="left" w:pos="1241"/>
        </w:tabs>
        <w:spacing w:line="480" w:lineRule="auto"/>
        <w:ind w:right="5034" w:hanging="1297"/>
        <w:rPr>
          <w:sz w:val="24"/>
        </w:rPr>
      </w:pPr>
      <w:r>
        <w:rPr>
          <w:sz w:val="24"/>
        </w:rPr>
        <w:t xml:space="preserve">If individual or partnership, answer the </w:t>
      </w:r>
      <w:r>
        <w:rPr>
          <w:spacing w:val="-3"/>
          <w:sz w:val="24"/>
        </w:rPr>
        <w:t xml:space="preserve">following: </w:t>
      </w:r>
      <w:r>
        <w:rPr>
          <w:sz w:val="24"/>
        </w:rPr>
        <w:t>Date of</w:t>
      </w:r>
      <w:r>
        <w:rPr>
          <w:spacing w:val="-3"/>
          <w:sz w:val="24"/>
        </w:rPr>
        <w:t xml:space="preserve"> </w:t>
      </w:r>
      <w:r>
        <w:rPr>
          <w:sz w:val="24"/>
        </w:rPr>
        <w:t>organization:</w:t>
      </w:r>
    </w:p>
    <w:p w14:paraId="1E2B55CD" w14:textId="77777777" w:rsidR="00993B34" w:rsidRDefault="00000000">
      <w:pPr>
        <w:pStyle w:val="BodyText"/>
        <w:spacing w:before="1"/>
        <w:ind w:left="1816"/>
      </w:pPr>
      <w:r>
        <w:t>Name and address of all partners:</w:t>
      </w:r>
    </w:p>
    <w:p w14:paraId="7F876A8B" w14:textId="77777777" w:rsidR="00993B34" w:rsidRDefault="00993B34">
      <w:pPr>
        <w:pStyle w:val="BodyText"/>
        <w:rPr>
          <w:sz w:val="26"/>
        </w:rPr>
      </w:pPr>
    </w:p>
    <w:p w14:paraId="090F44DF" w14:textId="77777777" w:rsidR="00993B34" w:rsidRDefault="00993B34">
      <w:pPr>
        <w:pStyle w:val="BodyText"/>
        <w:rPr>
          <w:sz w:val="22"/>
        </w:rPr>
      </w:pPr>
    </w:p>
    <w:p w14:paraId="29D1C18E" w14:textId="77777777" w:rsidR="00993B34" w:rsidRDefault="00000000">
      <w:pPr>
        <w:pStyle w:val="ListParagraph"/>
        <w:numPr>
          <w:ilvl w:val="0"/>
          <w:numId w:val="1"/>
        </w:numPr>
        <w:tabs>
          <w:tab w:val="left" w:pos="1240"/>
          <w:tab w:val="left" w:pos="1241"/>
          <w:tab w:val="left" w:pos="4711"/>
        </w:tabs>
        <w:ind w:left="1240"/>
        <w:rPr>
          <w:sz w:val="24"/>
        </w:rPr>
      </w:pPr>
      <w:r>
        <w:rPr>
          <w:sz w:val="24"/>
        </w:rPr>
        <w:t>We</w:t>
      </w:r>
      <w:r>
        <w:rPr>
          <w:spacing w:val="-1"/>
          <w:sz w:val="24"/>
        </w:rPr>
        <w:t xml:space="preserve"> </w:t>
      </w:r>
      <w:r>
        <w:rPr>
          <w:sz w:val="24"/>
        </w:rPr>
        <w:t>normally</w:t>
      </w:r>
      <w:r>
        <w:rPr>
          <w:spacing w:val="-5"/>
          <w:sz w:val="24"/>
        </w:rPr>
        <w:t xml:space="preserve"> </w:t>
      </w:r>
      <w:r>
        <w:rPr>
          <w:sz w:val="24"/>
        </w:rPr>
        <w:t>perform</w:t>
      </w:r>
      <w:r>
        <w:rPr>
          <w:sz w:val="24"/>
          <w:u w:val="single"/>
        </w:rPr>
        <w:t xml:space="preserve"> </w:t>
      </w:r>
      <w:r>
        <w:rPr>
          <w:sz w:val="24"/>
          <w:u w:val="single"/>
        </w:rPr>
        <w:tab/>
      </w:r>
      <w:r>
        <w:rPr>
          <w:sz w:val="24"/>
        </w:rPr>
        <w:t>% of the work with our own</w:t>
      </w:r>
      <w:r>
        <w:rPr>
          <w:spacing w:val="-2"/>
          <w:sz w:val="24"/>
        </w:rPr>
        <w:t xml:space="preserve"> </w:t>
      </w:r>
      <w:proofErr w:type="gramStart"/>
      <w:r>
        <w:rPr>
          <w:sz w:val="24"/>
        </w:rPr>
        <w:t>forces;</w:t>
      </w:r>
      <w:proofErr w:type="gramEnd"/>
    </w:p>
    <w:p w14:paraId="6EFB344F" w14:textId="77777777" w:rsidR="00993B34" w:rsidRDefault="00993B34">
      <w:pPr>
        <w:pStyle w:val="BodyText"/>
      </w:pPr>
    </w:p>
    <w:p w14:paraId="36129EBB" w14:textId="77777777" w:rsidR="00993B34" w:rsidRDefault="00000000">
      <w:pPr>
        <w:pStyle w:val="ListParagraph"/>
        <w:numPr>
          <w:ilvl w:val="0"/>
          <w:numId w:val="1"/>
        </w:numPr>
        <w:tabs>
          <w:tab w:val="left" w:pos="1240"/>
          <w:tab w:val="left" w:pos="1241"/>
        </w:tabs>
        <w:ind w:right="2437" w:hanging="1297"/>
        <w:rPr>
          <w:sz w:val="24"/>
        </w:rPr>
      </w:pPr>
      <w:r>
        <w:rPr>
          <w:sz w:val="24"/>
        </w:rPr>
        <w:t xml:space="preserve">Have you ever failed to complete any work awarded to you? </w:t>
      </w:r>
      <w:r>
        <w:rPr>
          <w:spacing w:val="-3"/>
          <w:sz w:val="24"/>
        </w:rPr>
        <w:t xml:space="preserve">If </w:t>
      </w:r>
      <w:r>
        <w:rPr>
          <w:sz w:val="24"/>
        </w:rPr>
        <w:t xml:space="preserve">so, note when </w:t>
      </w:r>
      <w:proofErr w:type="gramStart"/>
      <w:r>
        <w:rPr>
          <w:sz w:val="24"/>
        </w:rPr>
        <w:t>Where</w:t>
      </w:r>
      <w:proofErr w:type="gramEnd"/>
      <w:r>
        <w:rPr>
          <w:sz w:val="24"/>
        </w:rPr>
        <w:t>, and</w:t>
      </w:r>
      <w:r>
        <w:rPr>
          <w:spacing w:val="-1"/>
          <w:sz w:val="24"/>
        </w:rPr>
        <w:t xml:space="preserve"> </w:t>
      </w:r>
      <w:r>
        <w:rPr>
          <w:sz w:val="24"/>
        </w:rPr>
        <w:t>why:</w:t>
      </w:r>
    </w:p>
    <w:p w14:paraId="0360324C" w14:textId="77777777" w:rsidR="00993B34" w:rsidRDefault="00993B34">
      <w:pPr>
        <w:rPr>
          <w:sz w:val="24"/>
        </w:rPr>
        <w:sectPr w:rsidR="00993B34">
          <w:pgSz w:w="12240" w:h="15840"/>
          <w:pgMar w:top="1360" w:right="600" w:bottom="280" w:left="560" w:header="720" w:footer="720" w:gutter="0"/>
          <w:cols w:space="720"/>
        </w:sectPr>
      </w:pPr>
    </w:p>
    <w:p w14:paraId="1C76303B" w14:textId="77777777" w:rsidR="00993B34" w:rsidRDefault="00000000">
      <w:pPr>
        <w:pStyle w:val="ListParagraph"/>
        <w:numPr>
          <w:ilvl w:val="0"/>
          <w:numId w:val="1"/>
        </w:numPr>
        <w:tabs>
          <w:tab w:val="left" w:pos="1240"/>
          <w:tab w:val="left" w:pos="1241"/>
        </w:tabs>
        <w:spacing w:before="72"/>
        <w:ind w:left="1240"/>
        <w:rPr>
          <w:sz w:val="24"/>
        </w:rPr>
      </w:pPr>
      <w:r>
        <w:rPr>
          <w:sz w:val="24"/>
        </w:rPr>
        <w:lastRenderedPageBreak/>
        <w:t>List the construction experience of the principal individuals of your</w:t>
      </w:r>
      <w:r>
        <w:rPr>
          <w:spacing w:val="-2"/>
          <w:sz w:val="24"/>
        </w:rPr>
        <w:t xml:space="preserve"> </w:t>
      </w:r>
      <w:r>
        <w:rPr>
          <w:sz w:val="24"/>
        </w:rPr>
        <w:t>organization:</w:t>
      </w:r>
    </w:p>
    <w:p w14:paraId="7D24F7C2" w14:textId="77777777" w:rsidR="00993B34" w:rsidRDefault="00993B34">
      <w:pPr>
        <w:pStyle w:val="BodyText"/>
        <w:rPr>
          <w:sz w:val="26"/>
        </w:rPr>
      </w:pPr>
    </w:p>
    <w:p w14:paraId="0E41D3C0" w14:textId="77777777" w:rsidR="00993B34" w:rsidRDefault="00993B34">
      <w:pPr>
        <w:pStyle w:val="BodyText"/>
        <w:rPr>
          <w:sz w:val="26"/>
        </w:rPr>
      </w:pPr>
    </w:p>
    <w:p w14:paraId="0E653369" w14:textId="77777777" w:rsidR="00993B34" w:rsidRDefault="00000000">
      <w:pPr>
        <w:pStyle w:val="ListParagraph"/>
        <w:numPr>
          <w:ilvl w:val="0"/>
          <w:numId w:val="1"/>
        </w:numPr>
        <w:tabs>
          <w:tab w:val="left" w:pos="1240"/>
          <w:tab w:val="left" w:pos="1241"/>
        </w:tabs>
        <w:spacing w:before="230"/>
        <w:ind w:left="1240"/>
        <w:rPr>
          <w:sz w:val="24"/>
        </w:rPr>
      </w:pPr>
      <w:r>
        <w:rPr>
          <w:sz w:val="24"/>
        </w:rPr>
        <w:t>List your principal</w:t>
      </w:r>
      <w:r>
        <w:rPr>
          <w:spacing w:val="4"/>
          <w:sz w:val="24"/>
        </w:rPr>
        <w:t xml:space="preserve"> </w:t>
      </w:r>
      <w:r>
        <w:rPr>
          <w:sz w:val="24"/>
        </w:rPr>
        <w:t>subcontractors:</w:t>
      </w:r>
    </w:p>
    <w:p w14:paraId="5B7201A2" w14:textId="77777777" w:rsidR="00993B34" w:rsidRDefault="00993B34">
      <w:pPr>
        <w:pStyle w:val="BodyText"/>
        <w:rPr>
          <w:sz w:val="26"/>
        </w:rPr>
      </w:pPr>
    </w:p>
    <w:p w14:paraId="3FB5906C" w14:textId="77777777" w:rsidR="00993B34" w:rsidRDefault="00993B34">
      <w:pPr>
        <w:pStyle w:val="BodyText"/>
        <w:rPr>
          <w:sz w:val="26"/>
        </w:rPr>
      </w:pPr>
    </w:p>
    <w:p w14:paraId="337260A4" w14:textId="77777777" w:rsidR="00993B34" w:rsidRDefault="00000000">
      <w:pPr>
        <w:pStyle w:val="ListParagraph"/>
        <w:numPr>
          <w:ilvl w:val="0"/>
          <w:numId w:val="1"/>
        </w:numPr>
        <w:tabs>
          <w:tab w:val="left" w:pos="1240"/>
          <w:tab w:val="left" w:pos="1241"/>
        </w:tabs>
        <w:spacing w:before="230"/>
        <w:ind w:left="1240"/>
        <w:rPr>
          <w:sz w:val="24"/>
        </w:rPr>
      </w:pPr>
      <w:r>
        <w:rPr>
          <w:sz w:val="24"/>
        </w:rPr>
        <w:t>List your principal</w:t>
      </w:r>
      <w:r>
        <w:rPr>
          <w:spacing w:val="4"/>
          <w:sz w:val="24"/>
        </w:rPr>
        <w:t xml:space="preserve"> </w:t>
      </w:r>
      <w:r>
        <w:rPr>
          <w:sz w:val="24"/>
        </w:rPr>
        <w:t>suppliers:</w:t>
      </w:r>
    </w:p>
    <w:p w14:paraId="45F25283" w14:textId="77777777" w:rsidR="00993B34" w:rsidRDefault="00993B34">
      <w:pPr>
        <w:pStyle w:val="BodyText"/>
        <w:rPr>
          <w:sz w:val="26"/>
        </w:rPr>
      </w:pPr>
    </w:p>
    <w:p w14:paraId="7C544ABF" w14:textId="77777777" w:rsidR="00993B34" w:rsidRDefault="00993B34">
      <w:pPr>
        <w:pStyle w:val="BodyText"/>
        <w:rPr>
          <w:sz w:val="22"/>
        </w:rPr>
      </w:pPr>
    </w:p>
    <w:p w14:paraId="48C47573" w14:textId="77777777" w:rsidR="00993B34" w:rsidRDefault="00000000">
      <w:pPr>
        <w:pStyle w:val="ListParagraph"/>
        <w:numPr>
          <w:ilvl w:val="0"/>
          <w:numId w:val="1"/>
        </w:numPr>
        <w:tabs>
          <w:tab w:val="left" w:pos="1240"/>
          <w:tab w:val="left" w:pos="1241"/>
        </w:tabs>
        <w:ind w:left="1240"/>
        <w:rPr>
          <w:sz w:val="24"/>
        </w:rPr>
      </w:pPr>
      <w:r>
        <w:rPr>
          <w:sz w:val="24"/>
        </w:rPr>
        <w:t>List your bank</w:t>
      </w:r>
      <w:r>
        <w:rPr>
          <w:spacing w:val="6"/>
          <w:sz w:val="24"/>
        </w:rPr>
        <w:t xml:space="preserve"> </w:t>
      </w:r>
      <w:r>
        <w:rPr>
          <w:sz w:val="24"/>
        </w:rPr>
        <w:t>references:</w:t>
      </w:r>
    </w:p>
    <w:p w14:paraId="33DAA48E" w14:textId="77777777" w:rsidR="00993B34" w:rsidRDefault="00993B34">
      <w:pPr>
        <w:pStyle w:val="BodyText"/>
        <w:rPr>
          <w:sz w:val="26"/>
        </w:rPr>
      </w:pPr>
    </w:p>
    <w:p w14:paraId="65E7A504" w14:textId="77777777" w:rsidR="00993B34" w:rsidRDefault="00993B34">
      <w:pPr>
        <w:pStyle w:val="BodyText"/>
        <w:rPr>
          <w:sz w:val="26"/>
        </w:rPr>
      </w:pPr>
    </w:p>
    <w:p w14:paraId="02B26499" w14:textId="77777777" w:rsidR="00993B34" w:rsidRDefault="00000000">
      <w:pPr>
        <w:pStyle w:val="ListParagraph"/>
        <w:numPr>
          <w:ilvl w:val="0"/>
          <w:numId w:val="1"/>
        </w:numPr>
        <w:tabs>
          <w:tab w:val="left" w:pos="1240"/>
          <w:tab w:val="left" w:pos="1241"/>
        </w:tabs>
        <w:spacing w:before="231"/>
        <w:ind w:left="1240" w:right="699"/>
        <w:rPr>
          <w:sz w:val="24"/>
        </w:rPr>
      </w:pPr>
      <w:r>
        <w:rPr>
          <w:sz w:val="24"/>
        </w:rPr>
        <w:t>List three completed projects who may be contacted as references, type or work address,</w:t>
      </w:r>
      <w:r>
        <w:rPr>
          <w:spacing w:val="-18"/>
          <w:sz w:val="24"/>
        </w:rPr>
        <w:t xml:space="preserve"> </w:t>
      </w:r>
      <w:r>
        <w:rPr>
          <w:sz w:val="24"/>
        </w:rPr>
        <w:t>phone number and contact</w:t>
      </w:r>
      <w:r>
        <w:rPr>
          <w:spacing w:val="-3"/>
          <w:sz w:val="24"/>
        </w:rPr>
        <w:t xml:space="preserve"> </w:t>
      </w:r>
      <w:r>
        <w:rPr>
          <w:sz w:val="24"/>
        </w:rPr>
        <w:t>name.</w:t>
      </w:r>
    </w:p>
    <w:p w14:paraId="10C9E267" w14:textId="77777777" w:rsidR="00993B34" w:rsidRDefault="00993B34">
      <w:pPr>
        <w:pStyle w:val="BodyText"/>
      </w:pPr>
    </w:p>
    <w:p w14:paraId="2BFF5254" w14:textId="77777777" w:rsidR="00993B34" w:rsidRDefault="00000000">
      <w:pPr>
        <w:pStyle w:val="BodyText"/>
        <w:ind w:left="1960"/>
      </w:pPr>
      <w:r>
        <w:t>a.</w:t>
      </w:r>
    </w:p>
    <w:p w14:paraId="7D0620E0" w14:textId="77777777" w:rsidR="00993B34" w:rsidRDefault="00993B34">
      <w:pPr>
        <w:pStyle w:val="BodyText"/>
      </w:pPr>
    </w:p>
    <w:p w14:paraId="6F2832B3" w14:textId="77777777" w:rsidR="00993B34" w:rsidRDefault="00000000">
      <w:pPr>
        <w:pStyle w:val="BodyText"/>
        <w:ind w:left="1960"/>
      </w:pPr>
      <w:r>
        <w:t>b.</w:t>
      </w:r>
    </w:p>
    <w:p w14:paraId="742DEAA5" w14:textId="77777777" w:rsidR="00993B34" w:rsidRDefault="00993B34">
      <w:pPr>
        <w:pStyle w:val="BodyText"/>
      </w:pPr>
    </w:p>
    <w:p w14:paraId="208FB241" w14:textId="77777777" w:rsidR="00993B34" w:rsidRDefault="00000000">
      <w:pPr>
        <w:pStyle w:val="BodyText"/>
        <w:ind w:left="1960"/>
      </w:pPr>
      <w:r>
        <w:t>c.</w:t>
      </w:r>
    </w:p>
    <w:p w14:paraId="43B63A42" w14:textId="77777777" w:rsidR="00993B34" w:rsidRDefault="00993B34">
      <w:pPr>
        <w:pStyle w:val="BodyText"/>
      </w:pPr>
    </w:p>
    <w:p w14:paraId="40E5DD3A" w14:textId="77777777" w:rsidR="00993B34" w:rsidRDefault="00000000">
      <w:pPr>
        <w:pStyle w:val="ListParagraph"/>
        <w:numPr>
          <w:ilvl w:val="0"/>
          <w:numId w:val="1"/>
        </w:numPr>
        <w:tabs>
          <w:tab w:val="left" w:pos="1240"/>
          <w:tab w:val="left" w:pos="1241"/>
        </w:tabs>
        <w:ind w:left="1240"/>
        <w:rPr>
          <w:sz w:val="24"/>
        </w:rPr>
      </w:pPr>
      <w:r>
        <w:rPr>
          <w:sz w:val="24"/>
        </w:rPr>
        <w:t>List insurance</w:t>
      </w:r>
      <w:r>
        <w:rPr>
          <w:spacing w:val="-2"/>
          <w:sz w:val="24"/>
        </w:rPr>
        <w:t xml:space="preserve"> </w:t>
      </w:r>
      <w:r>
        <w:rPr>
          <w:sz w:val="24"/>
        </w:rPr>
        <w:t>requirements</w:t>
      </w:r>
    </w:p>
    <w:p w14:paraId="4D64DF73" w14:textId="77777777" w:rsidR="00993B34" w:rsidRDefault="00993B34">
      <w:pPr>
        <w:pStyle w:val="BodyText"/>
      </w:pPr>
    </w:p>
    <w:p w14:paraId="31DD0F67" w14:textId="77777777" w:rsidR="00993B34" w:rsidRDefault="00000000">
      <w:pPr>
        <w:pStyle w:val="BodyText"/>
        <w:spacing w:before="1"/>
        <w:ind w:left="1960"/>
      </w:pPr>
      <w:r>
        <w:t>Name of insurance company:</w:t>
      </w:r>
    </w:p>
    <w:p w14:paraId="08A4A6FB" w14:textId="77777777" w:rsidR="00993B34" w:rsidRDefault="00993B34">
      <w:pPr>
        <w:pStyle w:val="BodyText"/>
        <w:spacing w:before="11"/>
        <w:rPr>
          <w:sz w:val="23"/>
        </w:rPr>
      </w:pPr>
    </w:p>
    <w:p w14:paraId="2FA6A661" w14:textId="77777777" w:rsidR="00993B34" w:rsidRDefault="00000000">
      <w:pPr>
        <w:pStyle w:val="BodyText"/>
        <w:ind w:left="1960"/>
      </w:pPr>
      <w:r>
        <w:t>Name of insurance agent:</w:t>
      </w:r>
    </w:p>
    <w:p w14:paraId="27499DBF" w14:textId="77777777" w:rsidR="00993B34" w:rsidRDefault="00993B34">
      <w:pPr>
        <w:pStyle w:val="BodyText"/>
      </w:pPr>
    </w:p>
    <w:p w14:paraId="4E357F4E" w14:textId="77777777" w:rsidR="00993B34" w:rsidRDefault="00000000">
      <w:pPr>
        <w:pStyle w:val="BodyText"/>
        <w:ind w:left="1960"/>
      </w:pPr>
      <w:r>
        <w:t>Agents phone number:</w:t>
      </w:r>
    </w:p>
    <w:p w14:paraId="7561A1C8" w14:textId="77777777" w:rsidR="00993B34" w:rsidRDefault="00993B34">
      <w:pPr>
        <w:pStyle w:val="BodyText"/>
      </w:pPr>
    </w:p>
    <w:p w14:paraId="3D887CAD" w14:textId="77777777" w:rsidR="00993B34" w:rsidRDefault="00000000">
      <w:pPr>
        <w:pStyle w:val="ListParagraph"/>
        <w:numPr>
          <w:ilvl w:val="0"/>
          <w:numId w:val="1"/>
        </w:numPr>
        <w:tabs>
          <w:tab w:val="left" w:pos="1240"/>
          <w:tab w:val="left" w:pos="1241"/>
        </w:tabs>
        <w:ind w:left="1240"/>
        <w:rPr>
          <w:sz w:val="24"/>
        </w:rPr>
      </w:pPr>
      <w:r>
        <w:rPr>
          <w:sz w:val="24"/>
        </w:rPr>
        <w:t>Are you licensed by the State of</w:t>
      </w:r>
      <w:r>
        <w:rPr>
          <w:spacing w:val="-3"/>
          <w:sz w:val="24"/>
        </w:rPr>
        <w:t xml:space="preserve"> </w:t>
      </w:r>
      <w:r>
        <w:rPr>
          <w:sz w:val="24"/>
        </w:rPr>
        <w:t>Minnesota?</w:t>
      </w:r>
    </w:p>
    <w:p w14:paraId="3823DEFA" w14:textId="77777777" w:rsidR="00993B34" w:rsidRDefault="00993B34">
      <w:pPr>
        <w:pStyle w:val="BodyText"/>
        <w:rPr>
          <w:sz w:val="26"/>
        </w:rPr>
      </w:pPr>
    </w:p>
    <w:p w14:paraId="532DE666" w14:textId="77777777" w:rsidR="00993B34" w:rsidRDefault="00993B34">
      <w:pPr>
        <w:pStyle w:val="BodyText"/>
        <w:rPr>
          <w:sz w:val="22"/>
        </w:rPr>
      </w:pPr>
    </w:p>
    <w:p w14:paraId="22ECBF22" w14:textId="77777777" w:rsidR="00993B34" w:rsidRDefault="00000000">
      <w:pPr>
        <w:pStyle w:val="BodyText"/>
        <w:ind w:left="1960"/>
      </w:pPr>
      <w:r>
        <w:t>List other licenses held:</w:t>
      </w:r>
    </w:p>
    <w:p w14:paraId="6F6D3A4A" w14:textId="77777777" w:rsidR="00993B34" w:rsidRDefault="00993B34">
      <w:pPr>
        <w:pStyle w:val="BodyText"/>
        <w:rPr>
          <w:sz w:val="26"/>
        </w:rPr>
      </w:pPr>
    </w:p>
    <w:p w14:paraId="4C6218E6" w14:textId="77777777" w:rsidR="00993B34" w:rsidRDefault="00993B34">
      <w:pPr>
        <w:pStyle w:val="BodyText"/>
        <w:spacing w:before="1"/>
        <w:rPr>
          <w:sz w:val="22"/>
        </w:rPr>
      </w:pPr>
    </w:p>
    <w:p w14:paraId="6A621EAC" w14:textId="77777777" w:rsidR="00993B34" w:rsidRDefault="00000000">
      <w:pPr>
        <w:pStyle w:val="BodyText"/>
        <w:ind w:left="520" w:right="1143"/>
      </w:pPr>
      <w:r>
        <w:t>I certify that the above is true and complete and I authorize the Dakota County CDA to verify any information on this statement.</w:t>
      </w:r>
    </w:p>
    <w:p w14:paraId="513F94A2" w14:textId="77777777" w:rsidR="00993B34" w:rsidRDefault="00993B34">
      <w:pPr>
        <w:pStyle w:val="BodyText"/>
        <w:rPr>
          <w:sz w:val="20"/>
        </w:rPr>
      </w:pPr>
    </w:p>
    <w:p w14:paraId="0F35F720" w14:textId="77777777" w:rsidR="00993B34" w:rsidRDefault="00993B34">
      <w:pPr>
        <w:pStyle w:val="BodyText"/>
        <w:spacing w:before="2"/>
        <w:rPr>
          <w:sz w:val="20"/>
        </w:rPr>
      </w:pPr>
    </w:p>
    <w:p w14:paraId="24564C29" w14:textId="77777777" w:rsidR="00993B34" w:rsidRDefault="00000000">
      <w:pPr>
        <w:pStyle w:val="BodyText"/>
        <w:tabs>
          <w:tab w:val="left" w:pos="5002"/>
          <w:tab w:val="left" w:pos="7296"/>
        </w:tabs>
        <w:spacing w:before="90"/>
        <w:ind w:left="68"/>
        <w:jc w:val="center"/>
      </w:pPr>
      <w:r>
        <w:t>Signature</w:t>
      </w:r>
      <w:r>
        <w:rPr>
          <w:u w:val="single"/>
        </w:rPr>
        <w:t xml:space="preserve"> </w:t>
      </w:r>
      <w:r>
        <w:rPr>
          <w:u w:val="single"/>
        </w:rPr>
        <w:tab/>
      </w:r>
      <w:r>
        <w:t>Date</w:t>
      </w:r>
      <w:r>
        <w:rPr>
          <w:u w:val="single"/>
        </w:rPr>
        <w:t xml:space="preserve"> </w:t>
      </w:r>
      <w:r>
        <w:rPr>
          <w:u w:val="single"/>
        </w:rPr>
        <w:tab/>
      </w:r>
    </w:p>
    <w:p w14:paraId="1DB489F4" w14:textId="77777777" w:rsidR="00993B34" w:rsidRDefault="00993B34">
      <w:pPr>
        <w:pStyle w:val="BodyText"/>
        <w:rPr>
          <w:sz w:val="20"/>
        </w:rPr>
      </w:pPr>
    </w:p>
    <w:p w14:paraId="321D0CF0" w14:textId="77777777" w:rsidR="00993B34" w:rsidRDefault="00993B34">
      <w:pPr>
        <w:pStyle w:val="BodyText"/>
        <w:spacing w:before="7"/>
        <w:rPr>
          <w:sz w:val="20"/>
        </w:rPr>
      </w:pPr>
    </w:p>
    <w:p w14:paraId="1F862EFA" w14:textId="77777777" w:rsidR="00993B34" w:rsidRDefault="00000000">
      <w:pPr>
        <w:pStyle w:val="Heading2"/>
        <w:spacing w:before="90"/>
        <w:ind w:left="520"/>
      </w:pPr>
      <w:r>
        <w:t>Submit this form as part of bid response.</w:t>
      </w:r>
    </w:p>
    <w:sectPr w:rsidR="00993B34">
      <w:pgSz w:w="12240" w:h="15840"/>
      <w:pgMar w:top="136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8AD"/>
    <w:multiLevelType w:val="hybridMultilevel"/>
    <w:tmpl w:val="AB36A3AC"/>
    <w:lvl w:ilvl="0" w:tplc="9A287F30">
      <w:start w:val="1"/>
      <w:numFmt w:val="upperRoman"/>
      <w:lvlText w:val="%1."/>
      <w:lvlJc w:val="left"/>
      <w:pPr>
        <w:ind w:left="1024" w:hanging="505"/>
        <w:jc w:val="left"/>
      </w:pPr>
      <w:rPr>
        <w:rFonts w:ascii="Times New Roman" w:eastAsia="Times New Roman" w:hAnsi="Times New Roman" w:cs="Times New Roman" w:hint="default"/>
        <w:b/>
        <w:bCs/>
        <w:w w:val="99"/>
        <w:sz w:val="24"/>
        <w:szCs w:val="24"/>
        <w:lang w:val="en-US" w:eastAsia="en-US" w:bidi="ar-SA"/>
      </w:rPr>
    </w:lvl>
    <w:lvl w:ilvl="1" w:tplc="E30030BC">
      <w:start w:val="1"/>
      <w:numFmt w:val="lowerLetter"/>
      <w:lvlText w:val="%2."/>
      <w:lvlJc w:val="left"/>
      <w:pPr>
        <w:ind w:left="1024" w:hanging="414"/>
        <w:jc w:val="left"/>
      </w:pPr>
      <w:rPr>
        <w:rFonts w:ascii="Times New Roman" w:eastAsia="Times New Roman" w:hAnsi="Times New Roman" w:cs="Times New Roman" w:hint="default"/>
        <w:spacing w:val="-1"/>
        <w:w w:val="100"/>
        <w:sz w:val="24"/>
        <w:szCs w:val="24"/>
        <w:lang w:val="en-US" w:eastAsia="en-US" w:bidi="ar-SA"/>
      </w:rPr>
    </w:lvl>
    <w:lvl w:ilvl="2" w:tplc="25627952">
      <w:numFmt w:val="bullet"/>
      <w:lvlText w:val="•"/>
      <w:lvlJc w:val="left"/>
      <w:pPr>
        <w:ind w:left="3032" w:hanging="414"/>
      </w:pPr>
      <w:rPr>
        <w:rFonts w:hint="default"/>
        <w:lang w:val="en-US" w:eastAsia="en-US" w:bidi="ar-SA"/>
      </w:rPr>
    </w:lvl>
    <w:lvl w:ilvl="3" w:tplc="B32AF7B8">
      <w:numFmt w:val="bullet"/>
      <w:lvlText w:val="•"/>
      <w:lvlJc w:val="left"/>
      <w:pPr>
        <w:ind w:left="4038" w:hanging="414"/>
      </w:pPr>
      <w:rPr>
        <w:rFonts w:hint="default"/>
        <w:lang w:val="en-US" w:eastAsia="en-US" w:bidi="ar-SA"/>
      </w:rPr>
    </w:lvl>
    <w:lvl w:ilvl="4" w:tplc="F31AE120">
      <w:numFmt w:val="bullet"/>
      <w:lvlText w:val="•"/>
      <w:lvlJc w:val="left"/>
      <w:pPr>
        <w:ind w:left="5044" w:hanging="414"/>
      </w:pPr>
      <w:rPr>
        <w:rFonts w:hint="default"/>
        <w:lang w:val="en-US" w:eastAsia="en-US" w:bidi="ar-SA"/>
      </w:rPr>
    </w:lvl>
    <w:lvl w:ilvl="5" w:tplc="22CAEB6C">
      <w:numFmt w:val="bullet"/>
      <w:lvlText w:val="•"/>
      <w:lvlJc w:val="left"/>
      <w:pPr>
        <w:ind w:left="6050" w:hanging="414"/>
      </w:pPr>
      <w:rPr>
        <w:rFonts w:hint="default"/>
        <w:lang w:val="en-US" w:eastAsia="en-US" w:bidi="ar-SA"/>
      </w:rPr>
    </w:lvl>
    <w:lvl w:ilvl="6" w:tplc="3CE6B77A">
      <w:numFmt w:val="bullet"/>
      <w:lvlText w:val="•"/>
      <w:lvlJc w:val="left"/>
      <w:pPr>
        <w:ind w:left="7056" w:hanging="414"/>
      </w:pPr>
      <w:rPr>
        <w:rFonts w:hint="default"/>
        <w:lang w:val="en-US" w:eastAsia="en-US" w:bidi="ar-SA"/>
      </w:rPr>
    </w:lvl>
    <w:lvl w:ilvl="7" w:tplc="35E02B26">
      <w:numFmt w:val="bullet"/>
      <w:lvlText w:val="•"/>
      <w:lvlJc w:val="left"/>
      <w:pPr>
        <w:ind w:left="8062" w:hanging="414"/>
      </w:pPr>
      <w:rPr>
        <w:rFonts w:hint="default"/>
        <w:lang w:val="en-US" w:eastAsia="en-US" w:bidi="ar-SA"/>
      </w:rPr>
    </w:lvl>
    <w:lvl w:ilvl="8" w:tplc="BD12EBF0">
      <w:numFmt w:val="bullet"/>
      <w:lvlText w:val="•"/>
      <w:lvlJc w:val="left"/>
      <w:pPr>
        <w:ind w:left="9068" w:hanging="414"/>
      </w:pPr>
      <w:rPr>
        <w:rFonts w:hint="default"/>
        <w:lang w:val="en-US" w:eastAsia="en-US" w:bidi="ar-SA"/>
      </w:rPr>
    </w:lvl>
  </w:abstractNum>
  <w:abstractNum w:abstractNumId="1" w15:restartNumberingAfterBreak="0">
    <w:nsid w:val="174C7E81"/>
    <w:multiLevelType w:val="hybridMultilevel"/>
    <w:tmpl w:val="D3480CBC"/>
    <w:lvl w:ilvl="0" w:tplc="E0F230E4">
      <w:start w:val="1"/>
      <w:numFmt w:val="decimal"/>
      <w:lvlText w:val="%1."/>
      <w:lvlJc w:val="left"/>
      <w:pPr>
        <w:ind w:left="880" w:hanging="361"/>
        <w:jc w:val="left"/>
      </w:pPr>
      <w:rPr>
        <w:rFonts w:ascii="Times New Roman" w:eastAsia="Times New Roman" w:hAnsi="Times New Roman" w:cs="Times New Roman" w:hint="default"/>
        <w:w w:val="100"/>
        <w:sz w:val="24"/>
        <w:szCs w:val="24"/>
        <w:lang w:val="en-US" w:eastAsia="en-US" w:bidi="ar-SA"/>
      </w:rPr>
    </w:lvl>
    <w:lvl w:ilvl="1" w:tplc="2BA0F5F6">
      <w:numFmt w:val="bullet"/>
      <w:lvlText w:val=""/>
      <w:lvlJc w:val="left"/>
      <w:pPr>
        <w:ind w:left="1331" w:hanging="452"/>
      </w:pPr>
      <w:rPr>
        <w:rFonts w:ascii="Symbol" w:eastAsia="Symbol" w:hAnsi="Symbol" w:cs="Symbol" w:hint="default"/>
        <w:w w:val="100"/>
        <w:sz w:val="24"/>
        <w:szCs w:val="24"/>
        <w:lang w:val="en-US" w:eastAsia="en-US" w:bidi="ar-SA"/>
      </w:rPr>
    </w:lvl>
    <w:lvl w:ilvl="2" w:tplc="6D98F610">
      <w:numFmt w:val="bullet"/>
      <w:lvlText w:val="•"/>
      <w:lvlJc w:val="left"/>
      <w:pPr>
        <w:ind w:left="1420" w:hanging="452"/>
      </w:pPr>
      <w:rPr>
        <w:rFonts w:hint="default"/>
        <w:lang w:val="en-US" w:eastAsia="en-US" w:bidi="ar-SA"/>
      </w:rPr>
    </w:lvl>
    <w:lvl w:ilvl="3" w:tplc="7130A31C">
      <w:numFmt w:val="bullet"/>
      <w:lvlText w:val="•"/>
      <w:lvlJc w:val="left"/>
      <w:pPr>
        <w:ind w:left="2627" w:hanging="452"/>
      </w:pPr>
      <w:rPr>
        <w:rFonts w:hint="default"/>
        <w:lang w:val="en-US" w:eastAsia="en-US" w:bidi="ar-SA"/>
      </w:rPr>
    </w:lvl>
    <w:lvl w:ilvl="4" w:tplc="F900194A">
      <w:numFmt w:val="bullet"/>
      <w:lvlText w:val="•"/>
      <w:lvlJc w:val="left"/>
      <w:pPr>
        <w:ind w:left="3835" w:hanging="452"/>
      </w:pPr>
      <w:rPr>
        <w:rFonts w:hint="default"/>
        <w:lang w:val="en-US" w:eastAsia="en-US" w:bidi="ar-SA"/>
      </w:rPr>
    </w:lvl>
    <w:lvl w:ilvl="5" w:tplc="718C906E">
      <w:numFmt w:val="bullet"/>
      <w:lvlText w:val="•"/>
      <w:lvlJc w:val="left"/>
      <w:pPr>
        <w:ind w:left="5042" w:hanging="452"/>
      </w:pPr>
      <w:rPr>
        <w:rFonts w:hint="default"/>
        <w:lang w:val="en-US" w:eastAsia="en-US" w:bidi="ar-SA"/>
      </w:rPr>
    </w:lvl>
    <w:lvl w:ilvl="6" w:tplc="67B4EE7A">
      <w:numFmt w:val="bullet"/>
      <w:lvlText w:val="•"/>
      <w:lvlJc w:val="left"/>
      <w:pPr>
        <w:ind w:left="6250" w:hanging="452"/>
      </w:pPr>
      <w:rPr>
        <w:rFonts w:hint="default"/>
        <w:lang w:val="en-US" w:eastAsia="en-US" w:bidi="ar-SA"/>
      </w:rPr>
    </w:lvl>
    <w:lvl w:ilvl="7" w:tplc="43044E76">
      <w:numFmt w:val="bullet"/>
      <w:lvlText w:val="•"/>
      <w:lvlJc w:val="left"/>
      <w:pPr>
        <w:ind w:left="7457" w:hanging="452"/>
      </w:pPr>
      <w:rPr>
        <w:rFonts w:hint="default"/>
        <w:lang w:val="en-US" w:eastAsia="en-US" w:bidi="ar-SA"/>
      </w:rPr>
    </w:lvl>
    <w:lvl w:ilvl="8" w:tplc="5DAE6E34">
      <w:numFmt w:val="bullet"/>
      <w:lvlText w:val="•"/>
      <w:lvlJc w:val="left"/>
      <w:pPr>
        <w:ind w:left="8665" w:hanging="452"/>
      </w:pPr>
      <w:rPr>
        <w:rFonts w:hint="default"/>
        <w:lang w:val="en-US" w:eastAsia="en-US" w:bidi="ar-SA"/>
      </w:rPr>
    </w:lvl>
  </w:abstractNum>
  <w:abstractNum w:abstractNumId="2" w15:restartNumberingAfterBreak="0">
    <w:nsid w:val="28CD6871"/>
    <w:multiLevelType w:val="hybridMultilevel"/>
    <w:tmpl w:val="1CD21674"/>
    <w:lvl w:ilvl="0" w:tplc="E292798A">
      <w:start w:val="1"/>
      <w:numFmt w:val="lowerLetter"/>
      <w:lvlText w:val="%1."/>
      <w:lvlJc w:val="left"/>
      <w:pPr>
        <w:ind w:left="880" w:hanging="361"/>
        <w:jc w:val="left"/>
      </w:pPr>
      <w:rPr>
        <w:rFonts w:ascii="Times New Roman" w:eastAsia="Times New Roman" w:hAnsi="Times New Roman" w:cs="Times New Roman" w:hint="default"/>
        <w:spacing w:val="-4"/>
        <w:w w:val="100"/>
        <w:sz w:val="24"/>
        <w:szCs w:val="24"/>
        <w:lang w:val="en-US" w:eastAsia="en-US" w:bidi="ar-SA"/>
      </w:rPr>
    </w:lvl>
    <w:lvl w:ilvl="1" w:tplc="304C5E8E">
      <w:start w:val="1"/>
      <w:numFmt w:val="upperLetter"/>
      <w:lvlText w:val="%2."/>
      <w:lvlJc w:val="left"/>
      <w:pPr>
        <w:ind w:left="880" w:hanging="361"/>
        <w:jc w:val="right"/>
      </w:pPr>
      <w:rPr>
        <w:rFonts w:ascii="Times New Roman" w:eastAsia="Times New Roman" w:hAnsi="Times New Roman" w:cs="Times New Roman" w:hint="default"/>
        <w:b/>
        <w:bCs/>
        <w:spacing w:val="-1"/>
        <w:w w:val="99"/>
        <w:sz w:val="24"/>
        <w:szCs w:val="24"/>
        <w:lang w:val="en-US" w:eastAsia="en-US" w:bidi="ar-SA"/>
      </w:rPr>
    </w:lvl>
    <w:lvl w:ilvl="2" w:tplc="ED846524">
      <w:start w:val="1"/>
      <w:numFmt w:val="decimal"/>
      <w:lvlText w:val="%3."/>
      <w:lvlJc w:val="left"/>
      <w:pPr>
        <w:ind w:left="892" w:hanging="301"/>
        <w:jc w:val="left"/>
      </w:pPr>
      <w:rPr>
        <w:rFonts w:ascii="Times New Roman" w:eastAsia="Times New Roman" w:hAnsi="Times New Roman" w:cs="Times New Roman" w:hint="default"/>
        <w:w w:val="100"/>
        <w:sz w:val="24"/>
        <w:szCs w:val="24"/>
        <w:lang w:val="en-US" w:eastAsia="en-US" w:bidi="ar-SA"/>
      </w:rPr>
    </w:lvl>
    <w:lvl w:ilvl="3" w:tplc="81EA80A8">
      <w:numFmt w:val="bullet"/>
      <w:lvlText w:val="•"/>
      <w:lvlJc w:val="left"/>
      <w:pPr>
        <w:ind w:left="3162" w:hanging="301"/>
      </w:pPr>
      <w:rPr>
        <w:rFonts w:hint="default"/>
        <w:lang w:val="en-US" w:eastAsia="en-US" w:bidi="ar-SA"/>
      </w:rPr>
    </w:lvl>
    <w:lvl w:ilvl="4" w:tplc="3A36B70C">
      <w:numFmt w:val="bullet"/>
      <w:lvlText w:val="•"/>
      <w:lvlJc w:val="left"/>
      <w:pPr>
        <w:ind w:left="4293" w:hanging="301"/>
      </w:pPr>
      <w:rPr>
        <w:rFonts w:hint="default"/>
        <w:lang w:val="en-US" w:eastAsia="en-US" w:bidi="ar-SA"/>
      </w:rPr>
    </w:lvl>
    <w:lvl w:ilvl="5" w:tplc="ED0A32A2">
      <w:numFmt w:val="bullet"/>
      <w:lvlText w:val="•"/>
      <w:lvlJc w:val="left"/>
      <w:pPr>
        <w:ind w:left="5424" w:hanging="301"/>
      </w:pPr>
      <w:rPr>
        <w:rFonts w:hint="default"/>
        <w:lang w:val="en-US" w:eastAsia="en-US" w:bidi="ar-SA"/>
      </w:rPr>
    </w:lvl>
    <w:lvl w:ilvl="6" w:tplc="B6543E44">
      <w:numFmt w:val="bullet"/>
      <w:lvlText w:val="•"/>
      <w:lvlJc w:val="left"/>
      <w:pPr>
        <w:ind w:left="6555" w:hanging="301"/>
      </w:pPr>
      <w:rPr>
        <w:rFonts w:hint="default"/>
        <w:lang w:val="en-US" w:eastAsia="en-US" w:bidi="ar-SA"/>
      </w:rPr>
    </w:lvl>
    <w:lvl w:ilvl="7" w:tplc="37669350">
      <w:numFmt w:val="bullet"/>
      <w:lvlText w:val="•"/>
      <w:lvlJc w:val="left"/>
      <w:pPr>
        <w:ind w:left="7686" w:hanging="301"/>
      </w:pPr>
      <w:rPr>
        <w:rFonts w:hint="default"/>
        <w:lang w:val="en-US" w:eastAsia="en-US" w:bidi="ar-SA"/>
      </w:rPr>
    </w:lvl>
    <w:lvl w:ilvl="8" w:tplc="E662EC02">
      <w:numFmt w:val="bullet"/>
      <w:lvlText w:val="•"/>
      <w:lvlJc w:val="left"/>
      <w:pPr>
        <w:ind w:left="8817" w:hanging="301"/>
      </w:pPr>
      <w:rPr>
        <w:rFonts w:hint="default"/>
        <w:lang w:val="en-US" w:eastAsia="en-US" w:bidi="ar-SA"/>
      </w:rPr>
    </w:lvl>
  </w:abstractNum>
  <w:abstractNum w:abstractNumId="3" w15:restartNumberingAfterBreak="0">
    <w:nsid w:val="35250719"/>
    <w:multiLevelType w:val="hybridMultilevel"/>
    <w:tmpl w:val="198A2D20"/>
    <w:lvl w:ilvl="0" w:tplc="95E02968">
      <w:start w:val="1"/>
      <w:numFmt w:val="lowerLetter"/>
      <w:lvlText w:val="%1."/>
      <w:lvlJc w:val="left"/>
      <w:pPr>
        <w:ind w:left="1024" w:hanging="505"/>
        <w:jc w:val="left"/>
      </w:pPr>
      <w:rPr>
        <w:rFonts w:ascii="Times New Roman" w:eastAsia="Times New Roman" w:hAnsi="Times New Roman" w:cs="Times New Roman" w:hint="default"/>
        <w:spacing w:val="-1"/>
        <w:w w:val="100"/>
        <w:sz w:val="24"/>
        <w:szCs w:val="24"/>
        <w:lang w:val="en-US" w:eastAsia="en-US" w:bidi="ar-SA"/>
      </w:rPr>
    </w:lvl>
    <w:lvl w:ilvl="1" w:tplc="CEECE1E4">
      <w:start w:val="1"/>
      <w:numFmt w:val="lowerRoman"/>
      <w:lvlText w:val="%2."/>
      <w:lvlJc w:val="left"/>
      <w:pPr>
        <w:ind w:left="1600" w:hanging="720"/>
        <w:jc w:val="left"/>
      </w:pPr>
      <w:rPr>
        <w:rFonts w:ascii="Times New Roman" w:eastAsia="Times New Roman" w:hAnsi="Times New Roman" w:cs="Times New Roman" w:hint="default"/>
        <w:w w:val="100"/>
        <w:sz w:val="24"/>
        <w:szCs w:val="24"/>
        <w:lang w:val="en-US" w:eastAsia="en-US" w:bidi="ar-SA"/>
      </w:rPr>
    </w:lvl>
    <w:lvl w:ilvl="2" w:tplc="67965220">
      <w:numFmt w:val="bullet"/>
      <w:lvlText w:val="•"/>
      <w:lvlJc w:val="left"/>
      <w:pPr>
        <w:ind w:left="2653" w:hanging="720"/>
      </w:pPr>
      <w:rPr>
        <w:rFonts w:hint="default"/>
        <w:lang w:val="en-US" w:eastAsia="en-US" w:bidi="ar-SA"/>
      </w:rPr>
    </w:lvl>
    <w:lvl w:ilvl="3" w:tplc="14CE6DC6">
      <w:numFmt w:val="bullet"/>
      <w:lvlText w:val="•"/>
      <w:lvlJc w:val="left"/>
      <w:pPr>
        <w:ind w:left="3706" w:hanging="720"/>
      </w:pPr>
      <w:rPr>
        <w:rFonts w:hint="default"/>
        <w:lang w:val="en-US" w:eastAsia="en-US" w:bidi="ar-SA"/>
      </w:rPr>
    </w:lvl>
    <w:lvl w:ilvl="4" w:tplc="A5E831DE">
      <w:numFmt w:val="bullet"/>
      <w:lvlText w:val="•"/>
      <w:lvlJc w:val="left"/>
      <w:pPr>
        <w:ind w:left="4760" w:hanging="720"/>
      </w:pPr>
      <w:rPr>
        <w:rFonts w:hint="default"/>
        <w:lang w:val="en-US" w:eastAsia="en-US" w:bidi="ar-SA"/>
      </w:rPr>
    </w:lvl>
    <w:lvl w:ilvl="5" w:tplc="8C0416C2">
      <w:numFmt w:val="bullet"/>
      <w:lvlText w:val="•"/>
      <w:lvlJc w:val="left"/>
      <w:pPr>
        <w:ind w:left="5813" w:hanging="720"/>
      </w:pPr>
      <w:rPr>
        <w:rFonts w:hint="default"/>
        <w:lang w:val="en-US" w:eastAsia="en-US" w:bidi="ar-SA"/>
      </w:rPr>
    </w:lvl>
    <w:lvl w:ilvl="6" w:tplc="5FD4C600">
      <w:numFmt w:val="bullet"/>
      <w:lvlText w:val="•"/>
      <w:lvlJc w:val="left"/>
      <w:pPr>
        <w:ind w:left="6866" w:hanging="720"/>
      </w:pPr>
      <w:rPr>
        <w:rFonts w:hint="default"/>
        <w:lang w:val="en-US" w:eastAsia="en-US" w:bidi="ar-SA"/>
      </w:rPr>
    </w:lvl>
    <w:lvl w:ilvl="7" w:tplc="807483D4">
      <w:numFmt w:val="bullet"/>
      <w:lvlText w:val="•"/>
      <w:lvlJc w:val="left"/>
      <w:pPr>
        <w:ind w:left="7920" w:hanging="720"/>
      </w:pPr>
      <w:rPr>
        <w:rFonts w:hint="default"/>
        <w:lang w:val="en-US" w:eastAsia="en-US" w:bidi="ar-SA"/>
      </w:rPr>
    </w:lvl>
    <w:lvl w:ilvl="8" w:tplc="BE600D1E">
      <w:numFmt w:val="bullet"/>
      <w:lvlText w:val="•"/>
      <w:lvlJc w:val="left"/>
      <w:pPr>
        <w:ind w:left="8973" w:hanging="720"/>
      </w:pPr>
      <w:rPr>
        <w:rFonts w:hint="default"/>
        <w:lang w:val="en-US" w:eastAsia="en-US" w:bidi="ar-SA"/>
      </w:rPr>
    </w:lvl>
  </w:abstractNum>
  <w:abstractNum w:abstractNumId="4" w15:restartNumberingAfterBreak="0">
    <w:nsid w:val="3ED37608"/>
    <w:multiLevelType w:val="hybridMultilevel"/>
    <w:tmpl w:val="E55CA684"/>
    <w:lvl w:ilvl="0" w:tplc="80DCE518">
      <w:start w:val="1"/>
      <w:numFmt w:val="lowerRoman"/>
      <w:lvlText w:val="%1."/>
      <w:lvlJc w:val="left"/>
      <w:pPr>
        <w:ind w:left="1600" w:hanging="720"/>
        <w:jc w:val="left"/>
      </w:pPr>
      <w:rPr>
        <w:rFonts w:ascii="Times New Roman" w:eastAsia="Times New Roman" w:hAnsi="Times New Roman" w:cs="Times New Roman" w:hint="default"/>
        <w:w w:val="100"/>
        <w:sz w:val="24"/>
        <w:szCs w:val="24"/>
        <w:lang w:val="en-US" w:eastAsia="en-US" w:bidi="ar-SA"/>
      </w:rPr>
    </w:lvl>
    <w:lvl w:ilvl="1" w:tplc="8F66BC56">
      <w:numFmt w:val="bullet"/>
      <w:lvlText w:val="•"/>
      <w:lvlJc w:val="left"/>
      <w:pPr>
        <w:ind w:left="2548" w:hanging="720"/>
      </w:pPr>
      <w:rPr>
        <w:rFonts w:hint="default"/>
        <w:lang w:val="en-US" w:eastAsia="en-US" w:bidi="ar-SA"/>
      </w:rPr>
    </w:lvl>
    <w:lvl w:ilvl="2" w:tplc="A6BC288E">
      <w:numFmt w:val="bullet"/>
      <w:lvlText w:val="•"/>
      <w:lvlJc w:val="left"/>
      <w:pPr>
        <w:ind w:left="3496" w:hanging="720"/>
      </w:pPr>
      <w:rPr>
        <w:rFonts w:hint="default"/>
        <w:lang w:val="en-US" w:eastAsia="en-US" w:bidi="ar-SA"/>
      </w:rPr>
    </w:lvl>
    <w:lvl w:ilvl="3" w:tplc="3BB2A560">
      <w:numFmt w:val="bullet"/>
      <w:lvlText w:val="•"/>
      <w:lvlJc w:val="left"/>
      <w:pPr>
        <w:ind w:left="4444" w:hanging="720"/>
      </w:pPr>
      <w:rPr>
        <w:rFonts w:hint="default"/>
        <w:lang w:val="en-US" w:eastAsia="en-US" w:bidi="ar-SA"/>
      </w:rPr>
    </w:lvl>
    <w:lvl w:ilvl="4" w:tplc="DAA0D134">
      <w:numFmt w:val="bullet"/>
      <w:lvlText w:val="•"/>
      <w:lvlJc w:val="left"/>
      <w:pPr>
        <w:ind w:left="5392" w:hanging="720"/>
      </w:pPr>
      <w:rPr>
        <w:rFonts w:hint="default"/>
        <w:lang w:val="en-US" w:eastAsia="en-US" w:bidi="ar-SA"/>
      </w:rPr>
    </w:lvl>
    <w:lvl w:ilvl="5" w:tplc="6442C94E">
      <w:numFmt w:val="bullet"/>
      <w:lvlText w:val="•"/>
      <w:lvlJc w:val="left"/>
      <w:pPr>
        <w:ind w:left="6340" w:hanging="720"/>
      </w:pPr>
      <w:rPr>
        <w:rFonts w:hint="default"/>
        <w:lang w:val="en-US" w:eastAsia="en-US" w:bidi="ar-SA"/>
      </w:rPr>
    </w:lvl>
    <w:lvl w:ilvl="6" w:tplc="33D26830">
      <w:numFmt w:val="bullet"/>
      <w:lvlText w:val="•"/>
      <w:lvlJc w:val="left"/>
      <w:pPr>
        <w:ind w:left="7288" w:hanging="720"/>
      </w:pPr>
      <w:rPr>
        <w:rFonts w:hint="default"/>
        <w:lang w:val="en-US" w:eastAsia="en-US" w:bidi="ar-SA"/>
      </w:rPr>
    </w:lvl>
    <w:lvl w:ilvl="7" w:tplc="98E867C6">
      <w:numFmt w:val="bullet"/>
      <w:lvlText w:val="•"/>
      <w:lvlJc w:val="left"/>
      <w:pPr>
        <w:ind w:left="8236" w:hanging="720"/>
      </w:pPr>
      <w:rPr>
        <w:rFonts w:hint="default"/>
        <w:lang w:val="en-US" w:eastAsia="en-US" w:bidi="ar-SA"/>
      </w:rPr>
    </w:lvl>
    <w:lvl w:ilvl="8" w:tplc="93105FC6">
      <w:numFmt w:val="bullet"/>
      <w:lvlText w:val="•"/>
      <w:lvlJc w:val="left"/>
      <w:pPr>
        <w:ind w:left="9184" w:hanging="720"/>
      </w:pPr>
      <w:rPr>
        <w:rFonts w:hint="default"/>
        <w:lang w:val="en-US" w:eastAsia="en-US" w:bidi="ar-SA"/>
      </w:rPr>
    </w:lvl>
  </w:abstractNum>
  <w:abstractNum w:abstractNumId="5" w15:restartNumberingAfterBreak="0">
    <w:nsid w:val="3F7C35C9"/>
    <w:multiLevelType w:val="hybridMultilevel"/>
    <w:tmpl w:val="5D2E239A"/>
    <w:lvl w:ilvl="0" w:tplc="295E8406">
      <w:start w:val="8"/>
      <w:numFmt w:val="decimal"/>
      <w:lvlText w:val="%1."/>
      <w:lvlJc w:val="left"/>
      <w:pPr>
        <w:ind w:left="880" w:hanging="361"/>
        <w:jc w:val="left"/>
      </w:pPr>
      <w:rPr>
        <w:rFonts w:ascii="Times New Roman" w:eastAsia="Times New Roman" w:hAnsi="Times New Roman" w:cs="Times New Roman" w:hint="default"/>
        <w:w w:val="100"/>
        <w:sz w:val="24"/>
        <w:szCs w:val="24"/>
        <w:lang w:val="en-US" w:eastAsia="en-US" w:bidi="ar-SA"/>
      </w:rPr>
    </w:lvl>
    <w:lvl w:ilvl="1" w:tplc="67A8FC4E">
      <w:numFmt w:val="bullet"/>
      <w:lvlText w:val=""/>
      <w:lvlJc w:val="left"/>
      <w:pPr>
        <w:ind w:left="1420" w:hanging="540"/>
      </w:pPr>
      <w:rPr>
        <w:rFonts w:ascii="Symbol" w:eastAsia="Symbol" w:hAnsi="Symbol" w:cs="Symbol" w:hint="default"/>
        <w:w w:val="100"/>
        <w:sz w:val="24"/>
        <w:szCs w:val="24"/>
        <w:lang w:val="en-US" w:eastAsia="en-US" w:bidi="ar-SA"/>
      </w:rPr>
    </w:lvl>
    <w:lvl w:ilvl="2" w:tplc="C26AD078">
      <w:numFmt w:val="bullet"/>
      <w:lvlText w:val="•"/>
      <w:lvlJc w:val="left"/>
      <w:pPr>
        <w:ind w:left="1460" w:hanging="540"/>
      </w:pPr>
      <w:rPr>
        <w:rFonts w:hint="default"/>
        <w:lang w:val="en-US" w:eastAsia="en-US" w:bidi="ar-SA"/>
      </w:rPr>
    </w:lvl>
    <w:lvl w:ilvl="3" w:tplc="0B2622B6">
      <w:numFmt w:val="bullet"/>
      <w:lvlText w:val="•"/>
      <w:lvlJc w:val="left"/>
      <w:pPr>
        <w:ind w:left="2662" w:hanging="540"/>
      </w:pPr>
      <w:rPr>
        <w:rFonts w:hint="default"/>
        <w:lang w:val="en-US" w:eastAsia="en-US" w:bidi="ar-SA"/>
      </w:rPr>
    </w:lvl>
    <w:lvl w:ilvl="4" w:tplc="EFE010BC">
      <w:numFmt w:val="bullet"/>
      <w:lvlText w:val="•"/>
      <w:lvlJc w:val="left"/>
      <w:pPr>
        <w:ind w:left="3865" w:hanging="540"/>
      </w:pPr>
      <w:rPr>
        <w:rFonts w:hint="default"/>
        <w:lang w:val="en-US" w:eastAsia="en-US" w:bidi="ar-SA"/>
      </w:rPr>
    </w:lvl>
    <w:lvl w:ilvl="5" w:tplc="51C46374">
      <w:numFmt w:val="bullet"/>
      <w:lvlText w:val="•"/>
      <w:lvlJc w:val="left"/>
      <w:pPr>
        <w:ind w:left="5067" w:hanging="540"/>
      </w:pPr>
      <w:rPr>
        <w:rFonts w:hint="default"/>
        <w:lang w:val="en-US" w:eastAsia="en-US" w:bidi="ar-SA"/>
      </w:rPr>
    </w:lvl>
    <w:lvl w:ilvl="6" w:tplc="CD166242">
      <w:numFmt w:val="bullet"/>
      <w:lvlText w:val="•"/>
      <w:lvlJc w:val="left"/>
      <w:pPr>
        <w:ind w:left="6270" w:hanging="540"/>
      </w:pPr>
      <w:rPr>
        <w:rFonts w:hint="default"/>
        <w:lang w:val="en-US" w:eastAsia="en-US" w:bidi="ar-SA"/>
      </w:rPr>
    </w:lvl>
    <w:lvl w:ilvl="7" w:tplc="18D275FE">
      <w:numFmt w:val="bullet"/>
      <w:lvlText w:val="•"/>
      <w:lvlJc w:val="left"/>
      <w:pPr>
        <w:ind w:left="7472" w:hanging="540"/>
      </w:pPr>
      <w:rPr>
        <w:rFonts w:hint="default"/>
        <w:lang w:val="en-US" w:eastAsia="en-US" w:bidi="ar-SA"/>
      </w:rPr>
    </w:lvl>
    <w:lvl w:ilvl="8" w:tplc="2B4699B6">
      <w:numFmt w:val="bullet"/>
      <w:lvlText w:val="•"/>
      <w:lvlJc w:val="left"/>
      <w:pPr>
        <w:ind w:left="8675" w:hanging="540"/>
      </w:pPr>
      <w:rPr>
        <w:rFonts w:hint="default"/>
        <w:lang w:val="en-US" w:eastAsia="en-US" w:bidi="ar-SA"/>
      </w:rPr>
    </w:lvl>
  </w:abstractNum>
  <w:abstractNum w:abstractNumId="6" w15:restartNumberingAfterBreak="0">
    <w:nsid w:val="41257691"/>
    <w:multiLevelType w:val="hybridMultilevel"/>
    <w:tmpl w:val="B986FCA8"/>
    <w:lvl w:ilvl="0" w:tplc="435C75E6">
      <w:start w:val="1"/>
      <w:numFmt w:val="decimal"/>
      <w:lvlText w:val="%1."/>
      <w:lvlJc w:val="left"/>
      <w:pPr>
        <w:ind w:left="1240" w:hanging="721"/>
        <w:jc w:val="left"/>
      </w:pPr>
      <w:rPr>
        <w:rFonts w:ascii="Times New Roman" w:eastAsia="Times New Roman" w:hAnsi="Times New Roman" w:cs="Times New Roman" w:hint="default"/>
        <w:w w:val="100"/>
        <w:sz w:val="24"/>
        <w:szCs w:val="24"/>
        <w:lang w:val="en-US" w:eastAsia="en-US" w:bidi="ar-SA"/>
      </w:rPr>
    </w:lvl>
    <w:lvl w:ilvl="1" w:tplc="5AEEBA6C">
      <w:numFmt w:val="bullet"/>
      <w:lvlText w:val="•"/>
      <w:lvlJc w:val="left"/>
      <w:pPr>
        <w:ind w:left="2224" w:hanging="721"/>
      </w:pPr>
      <w:rPr>
        <w:rFonts w:hint="default"/>
        <w:lang w:val="en-US" w:eastAsia="en-US" w:bidi="ar-SA"/>
      </w:rPr>
    </w:lvl>
    <w:lvl w:ilvl="2" w:tplc="740C756C">
      <w:numFmt w:val="bullet"/>
      <w:lvlText w:val="•"/>
      <w:lvlJc w:val="left"/>
      <w:pPr>
        <w:ind w:left="3208" w:hanging="721"/>
      </w:pPr>
      <w:rPr>
        <w:rFonts w:hint="default"/>
        <w:lang w:val="en-US" w:eastAsia="en-US" w:bidi="ar-SA"/>
      </w:rPr>
    </w:lvl>
    <w:lvl w:ilvl="3" w:tplc="1812E290">
      <w:numFmt w:val="bullet"/>
      <w:lvlText w:val="•"/>
      <w:lvlJc w:val="left"/>
      <w:pPr>
        <w:ind w:left="4192" w:hanging="721"/>
      </w:pPr>
      <w:rPr>
        <w:rFonts w:hint="default"/>
        <w:lang w:val="en-US" w:eastAsia="en-US" w:bidi="ar-SA"/>
      </w:rPr>
    </w:lvl>
    <w:lvl w:ilvl="4" w:tplc="366648E4">
      <w:numFmt w:val="bullet"/>
      <w:lvlText w:val="•"/>
      <w:lvlJc w:val="left"/>
      <w:pPr>
        <w:ind w:left="5176" w:hanging="721"/>
      </w:pPr>
      <w:rPr>
        <w:rFonts w:hint="default"/>
        <w:lang w:val="en-US" w:eastAsia="en-US" w:bidi="ar-SA"/>
      </w:rPr>
    </w:lvl>
    <w:lvl w:ilvl="5" w:tplc="A8509DBE">
      <w:numFmt w:val="bullet"/>
      <w:lvlText w:val="•"/>
      <w:lvlJc w:val="left"/>
      <w:pPr>
        <w:ind w:left="6160" w:hanging="721"/>
      </w:pPr>
      <w:rPr>
        <w:rFonts w:hint="default"/>
        <w:lang w:val="en-US" w:eastAsia="en-US" w:bidi="ar-SA"/>
      </w:rPr>
    </w:lvl>
    <w:lvl w:ilvl="6" w:tplc="13F608E6">
      <w:numFmt w:val="bullet"/>
      <w:lvlText w:val="•"/>
      <w:lvlJc w:val="left"/>
      <w:pPr>
        <w:ind w:left="7144" w:hanging="721"/>
      </w:pPr>
      <w:rPr>
        <w:rFonts w:hint="default"/>
        <w:lang w:val="en-US" w:eastAsia="en-US" w:bidi="ar-SA"/>
      </w:rPr>
    </w:lvl>
    <w:lvl w:ilvl="7" w:tplc="9C6C8808">
      <w:numFmt w:val="bullet"/>
      <w:lvlText w:val="•"/>
      <w:lvlJc w:val="left"/>
      <w:pPr>
        <w:ind w:left="8128" w:hanging="721"/>
      </w:pPr>
      <w:rPr>
        <w:rFonts w:hint="default"/>
        <w:lang w:val="en-US" w:eastAsia="en-US" w:bidi="ar-SA"/>
      </w:rPr>
    </w:lvl>
    <w:lvl w:ilvl="8" w:tplc="12A82D82">
      <w:numFmt w:val="bullet"/>
      <w:lvlText w:val="•"/>
      <w:lvlJc w:val="left"/>
      <w:pPr>
        <w:ind w:left="9112" w:hanging="721"/>
      </w:pPr>
      <w:rPr>
        <w:rFonts w:hint="default"/>
        <w:lang w:val="en-US" w:eastAsia="en-US" w:bidi="ar-SA"/>
      </w:rPr>
    </w:lvl>
  </w:abstractNum>
  <w:abstractNum w:abstractNumId="7" w15:restartNumberingAfterBreak="0">
    <w:nsid w:val="4F4A0EC5"/>
    <w:multiLevelType w:val="hybridMultilevel"/>
    <w:tmpl w:val="A5924FEC"/>
    <w:lvl w:ilvl="0" w:tplc="6AF49D8A">
      <w:start w:val="4"/>
      <w:numFmt w:val="decimal"/>
      <w:lvlText w:val="%1."/>
      <w:lvlJc w:val="left"/>
      <w:pPr>
        <w:ind w:left="1816" w:hanging="721"/>
        <w:jc w:val="left"/>
      </w:pPr>
      <w:rPr>
        <w:rFonts w:ascii="Times New Roman" w:eastAsia="Times New Roman" w:hAnsi="Times New Roman" w:cs="Times New Roman" w:hint="default"/>
        <w:w w:val="100"/>
        <w:sz w:val="24"/>
        <w:szCs w:val="24"/>
        <w:lang w:val="en-US" w:eastAsia="en-US" w:bidi="ar-SA"/>
      </w:rPr>
    </w:lvl>
    <w:lvl w:ilvl="1" w:tplc="2AE877A0">
      <w:numFmt w:val="bullet"/>
      <w:lvlText w:val="•"/>
      <w:lvlJc w:val="left"/>
      <w:pPr>
        <w:ind w:left="2746" w:hanging="721"/>
      </w:pPr>
      <w:rPr>
        <w:rFonts w:hint="default"/>
        <w:lang w:val="en-US" w:eastAsia="en-US" w:bidi="ar-SA"/>
      </w:rPr>
    </w:lvl>
    <w:lvl w:ilvl="2" w:tplc="D67A9A9A">
      <w:numFmt w:val="bullet"/>
      <w:lvlText w:val="•"/>
      <w:lvlJc w:val="left"/>
      <w:pPr>
        <w:ind w:left="3672" w:hanging="721"/>
      </w:pPr>
      <w:rPr>
        <w:rFonts w:hint="default"/>
        <w:lang w:val="en-US" w:eastAsia="en-US" w:bidi="ar-SA"/>
      </w:rPr>
    </w:lvl>
    <w:lvl w:ilvl="3" w:tplc="8182E89E">
      <w:numFmt w:val="bullet"/>
      <w:lvlText w:val="•"/>
      <w:lvlJc w:val="left"/>
      <w:pPr>
        <w:ind w:left="4598" w:hanging="721"/>
      </w:pPr>
      <w:rPr>
        <w:rFonts w:hint="default"/>
        <w:lang w:val="en-US" w:eastAsia="en-US" w:bidi="ar-SA"/>
      </w:rPr>
    </w:lvl>
    <w:lvl w:ilvl="4" w:tplc="8BF4A4E0">
      <w:numFmt w:val="bullet"/>
      <w:lvlText w:val="•"/>
      <w:lvlJc w:val="left"/>
      <w:pPr>
        <w:ind w:left="5524" w:hanging="721"/>
      </w:pPr>
      <w:rPr>
        <w:rFonts w:hint="default"/>
        <w:lang w:val="en-US" w:eastAsia="en-US" w:bidi="ar-SA"/>
      </w:rPr>
    </w:lvl>
    <w:lvl w:ilvl="5" w:tplc="D50E0AEE">
      <w:numFmt w:val="bullet"/>
      <w:lvlText w:val="•"/>
      <w:lvlJc w:val="left"/>
      <w:pPr>
        <w:ind w:left="6450" w:hanging="721"/>
      </w:pPr>
      <w:rPr>
        <w:rFonts w:hint="default"/>
        <w:lang w:val="en-US" w:eastAsia="en-US" w:bidi="ar-SA"/>
      </w:rPr>
    </w:lvl>
    <w:lvl w:ilvl="6" w:tplc="CFD80F96">
      <w:numFmt w:val="bullet"/>
      <w:lvlText w:val="•"/>
      <w:lvlJc w:val="left"/>
      <w:pPr>
        <w:ind w:left="7376" w:hanging="721"/>
      </w:pPr>
      <w:rPr>
        <w:rFonts w:hint="default"/>
        <w:lang w:val="en-US" w:eastAsia="en-US" w:bidi="ar-SA"/>
      </w:rPr>
    </w:lvl>
    <w:lvl w:ilvl="7" w:tplc="4F7CB010">
      <w:numFmt w:val="bullet"/>
      <w:lvlText w:val="•"/>
      <w:lvlJc w:val="left"/>
      <w:pPr>
        <w:ind w:left="8302" w:hanging="721"/>
      </w:pPr>
      <w:rPr>
        <w:rFonts w:hint="default"/>
        <w:lang w:val="en-US" w:eastAsia="en-US" w:bidi="ar-SA"/>
      </w:rPr>
    </w:lvl>
    <w:lvl w:ilvl="8" w:tplc="C366A160">
      <w:numFmt w:val="bullet"/>
      <w:lvlText w:val="•"/>
      <w:lvlJc w:val="left"/>
      <w:pPr>
        <w:ind w:left="9228" w:hanging="721"/>
      </w:pPr>
      <w:rPr>
        <w:rFonts w:hint="default"/>
        <w:lang w:val="en-US" w:eastAsia="en-US" w:bidi="ar-SA"/>
      </w:rPr>
    </w:lvl>
  </w:abstractNum>
  <w:abstractNum w:abstractNumId="8" w15:restartNumberingAfterBreak="0">
    <w:nsid w:val="5EAC336C"/>
    <w:multiLevelType w:val="hybridMultilevel"/>
    <w:tmpl w:val="CE646DAA"/>
    <w:lvl w:ilvl="0" w:tplc="9D740218">
      <w:start w:val="1"/>
      <w:numFmt w:val="upperLetter"/>
      <w:lvlText w:val="%1."/>
      <w:lvlJc w:val="left"/>
      <w:pPr>
        <w:ind w:left="880" w:hanging="721"/>
        <w:jc w:val="left"/>
      </w:pPr>
      <w:rPr>
        <w:rFonts w:ascii="Times New Roman" w:eastAsia="Times New Roman" w:hAnsi="Times New Roman" w:cs="Times New Roman" w:hint="default"/>
        <w:spacing w:val="-1"/>
        <w:w w:val="99"/>
        <w:sz w:val="24"/>
        <w:szCs w:val="24"/>
        <w:lang w:val="en-US" w:eastAsia="en-US" w:bidi="ar-SA"/>
      </w:rPr>
    </w:lvl>
    <w:lvl w:ilvl="1" w:tplc="D422C5E2">
      <w:start w:val="1"/>
      <w:numFmt w:val="lowerLetter"/>
      <w:lvlText w:val="%2."/>
      <w:lvlJc w:val="left"/>
      <w:pPr>
        <w:ind w:left="880" w:hanging="361"/>
        <w:jc w:val="left"/>
      </w:pPr>
      <w:rPr>
        <w:rFonts w:ascii="Times New Roman" w:eastAsia="Times New Roman" w:hAnsi="Times New Roman" w:cs="Times New Roman" w:hint="default"/>
        <w:spacing w:val="-1"/>
        <w:w w:val="100"/>
        <w:sz w:val="24"/>
        <w:szCs w:val="24"/>
        <w:lang w:val="en-US" w:eastAsia="en-US" w:bidi="ar-SA"/>
      </w:rPr>
    </w:lvl>
    <w:lvl w:ilvl="2" w:tplc="E24AC33E">
      <w:numFmt w:val="bullet"/>
      <w:lvlText w:val="•"/>
      <w:lvlJc w:val="left"/>
      <w:pPr>
        <w:ind w:left="2920" w:hanging="361"/>
      </w:pPr>
      <w:rPr>
        <w:rFonts w:hint="default"/>
        <w:lang w:val="en-US" w:eastAsia="en-US" w:bidi="ar-SA"/>
      </w:rPr>
    </w:lvl>
    <w:lvl w:ilvl="3" w:tplc="A2CE5040">
      <w:numFmt w:val="bullet"/>
      <w:lvlText w:val="•"/>
      <w:lvlJc w:val="left"/>
      <w:pPr>
        <w:ind w:left="3940" w:hanging="361"/>
      </w:pPr>
      <w:rPr>
        <w:rFonts w:hint="default"/>
        <w:lang w:val="en-US" w:eastAsia="en-US" w:bidi="ar-SA"/>
      </w:rPr>
    </w:lvl>
    <w:lvl w:ilvl="4" w:tplc="10D05E5A">
      <w:numFmt w:val="bullet"/>
      <w:lvlText w:val="•"/>
      <w:lvlJc w:val="left"/>
      <w:pPr>
        <w:ind w:left="4960" w:hanging="361"/>
      </w:pPr>
      <w:rPr>
        <w:rFonts w:hint="default"/>
        <w:lang w:val="en-US" w:eastAsia="en-US" w:bidi="ar-SA"/>
      </w:rPr>
    </w:lvl>
    <w:lvl w:ilvl="5" w:tplc="10864448">
      <w:numFmt w:val="bullet"/>
      <w:lvlText w:val="•"/>
      <w:lvlJc w:val="left"/>
      <w:pPr>
        <w:ind w:left="5980" w:hanging="361"/>
      </w:pPr>
      <w:rPr>
        <w:rFonts w:hint="default"/>
        <w:lang w:val="en-US" w:eastAsia="en-US" w:bidi="ar-SA"/>
      </w:rPr>
    </w:lvl>
    <w:lvl w:ilvl="6" w:tplc="0CD6DDFE">
      <w:numFmt w:val="bullet"/>
      <w:lvlText w:val="•"/>
      <w:lvlJc w:val="left"/>
      <w:pPr>
        <w:ind w:left="7000" w:hanging="361"/>
      </w:pPr>
      <w:rPr>
        <w:rFonts w:hint="default"/>
        <w:lang w:val="en-US" w:eastAsia="en-US" w:bidi="ar-SA"/>
      </w:rPr>
    </w:lvl>
    <w:lvl w:ilvl="7" w:tplc="13503BAA">
      <w:numFmt w:val="bullet"/>
      <w:lvlText w:val="•"/>
      <w:lvlJc w:val="left"/>
      <w:pPr>
        <w:ind w:left="8020" w:hanging="361"/>
      </w:pPr>
      <w:rPr>
        <w:rFonts w:hint="default"/>
        <w:lang w:val="en-US" w:eastAsia="en-US" w:bidi="ar-SA"/>
      </w:rPr>
    </w:lvl>
    <w:lvl w:ilvl="8" w:tplc="587056A8">
      <w:numFmt w:val="bullet"/>
      <w:lvlText w:val="•"/>
      <w:lvlJc w:val="left"/>
      <w:pPr>
        <w:ind w:left="9040" w:hanging="361"/>
      </w:pPr>
      <w:rPr>
        <w:rFonts w:hint="default"/>
        <w:lang w:val="en-US" w:eastAsia="en-US" w:bidi="ar-SA"/>
      </w:rPr>
    </w:lvl>
  </w:abstractNum>
  <w:abstractNum w:abstractNumId="9" w15:restartNumberingAfterBreak="0">
    <w:nsid w:val="66120AE1"/>
    <w:multiLevelType w:val="hybridMultilevel"/>
    <w:tmpl w:val="2EC820BC"/>
    <w:lvl w:ilvl="0" w:tplc="0DB06396">
      <w:start w:val="1"/>
      <w:numFmt w:val="upperLetter"/>
      <w:lvlText w:val="%1."/>
      <w:lvlJc w:val="left"/>
      <w:pPr>
        <w:ind w:left="1024" w:hanging="505"/>
        <w:jc w:val="left"/>
      </w:pPr>
      <w:rPr>
        <w:rFonts w:ascii="Times New Roman" w:eastAsia="Times New Roman" w:hAnsi="Times New Roman" w:cs="Times New Roman" w:hint="default"/>
        <w:spacing w:val="-1"/>
        <w:w w:val="99"/>
        <w:sz w:val="24"/>
        <w:szCs w:val="24"/>
        <w:lang w:val="en-US" w:eastAsia="en-US" w:bidi="ar-SA"/>
      </w:rPr>
    </w:lvl>
    <w:lvl w:ilvl="1" w:tplc="D4A6827A">
      <w:numFmt w:val="bullet"/>
      <w:lvlText w:val="•"/>
      <w:lvlJc w:val="left"/>
      <w:pPr>
        <w:ind w:left="2026" w:hanging="505"/>
      </w:pPr>
      <w:rPr>
        <w:rFonts w:hint="default"/>
        <w:lang w:val="en-US" w:eastAsia="en-US" w:bidi="ar-SA"/>
      </w:rPr>
    </w:lvl>
    <w:lvl w:ilvl="2" w:tplc="EEA25582">
      <w:numFmt w:val="bullet"/>
      <w:lvlText w:val="•"/>
      <w:lvlJc w:val="left"/>
      <w:pPr>
        <w:ind w:left="3032" w:hanging="505"/>
      </w:pPr>
      <w:rPr>
        <w:rFonts w:hint="default"/>
        <w:lang w:val="en-US" w:eastAsia="en-US" w:bidi="ar-SA"/>
      </w:rPr>
    </w:lvl>
    <w:lvl w:ilvl="3" w:tplc="C91E32D2">
      <w:numFmt w:val="bullet"/>
      <w:lvlText w:val="•"/>
      <w:lvlJc w:val="left"/>
      <w:pPr>
        <w:ind w:left="4038" w:hanging="505"/>
      </w:pPr>
      <w:rPr>
        <w:rFonts w:hint="default"/>
        <w:lang w:val="en-US" w:eastAsia="en-US" w:bidi="ar-SA"/>
      </w:rPr>
    </w:lvl>
    <w:lvl w:ilvl="4" w:tplc="2452BB2E">
      <w:numFmt w:val="bullet"/>
      <w:lvlText w:val="•"/>
      <w:lvlJc w:val="left"/>
      <w:pPr>
        <w:ind w:left="5044" w:hanging="505"/>
      </w:pPr>
      <w:rPr>
        <w:rFonts w:hint="default"/>
        <w:lang w:val="en-US" w:eastAsia="en-US" w:bidi="ar-SA"/>
      </w:rPr>
    </w:lvl>
    <w:lvl w:ilvl="5" w:tplc="58DEA6D6">
      <w:numFmt w:val="bullet"/>
      <w:lvlText w:val="•"/>
      <w:lvlJc w:val="left"/>
      <w:pPr>
        <w:ind w:left="6050" w:hanging="505"/>
      </w:pPr>
      <w:rPr>
        <w:rFonts w:hint="default"/>
        <w:lang w:val="en-US" w:eastAsia="en-US" w:bidi="ar-SA"/>
      </w:rPr>
    </w:lvl>
    <w:lvl w:ilvl="6" w:tplc="E9CE1144">
      <w:numFmt w:val="bullet"/>
      <w:lvlText w:val="•"/>
      <w:lvlJc w:val="left"/>
      <w:pPr>
        <w:ind w:left="7056" w:hanging="505"/>
      </w:pPr>
      <w:rPr>
        <w:rFonts w:hint="default"/>
        <w:lang w:val="en-US" w:eastAsia="en-US" w:bidi="ar-SA"/>
      </w:rPr>
    </w:lvl>
    <w:lvl w:ilvl="7" w:tplc="9D848150">
      <w:numFmt w:val="bullet"/>
      <w:lvlText w:val="•"/>
      <w:lvlJc w:val="left"/>
      <w:pPr>
        <w:ind w:left="8062" w:hanging="505"/>
      </w:pPr>
      <w:rPr>
        <w:rFonts w:hint="default"/>
        <w:lang w:val="en-US" w:eastAsia="en-US" w:bidi="ar-SA"/>
      </w:rPr>
    </w:lvl>
    <w:lvl w:ilvl="8" w:tplc="59128A20">
      <w:numFmt w:val="bullet"/>
      <w:lvlText w:val="•"/>
      <w:lvlJc w:val="left"/>
      <w:pPr>
        <w:ind w:left="9068" w:hanging="505"/>
      </w:pPr>
      <w:rPr>
        <w:rFonts w:hint="default"/>
        <w:lang w:val="en-US" w:eastAsia="en-US" w:bidi="ar-SA"/>
      </w:rPr>
    </w:lvl>
  </w:abstractNum>
  <w:abstractNum w:abstractNumId="10" w15:restartNumberingAfterBreak="0">
    <w:nsid w:val="77054A62"/>
    <w:multiLevelType w:val="hybridMultilevel"/>
    <w:tmpl w:val="AFBEBFC0"/>
    <w:lvl w:ilvl="0" w:tplc="B52012B2">
      <w:start w:val="1"/>
      <w:numFmt w:val="upperLetter"/>
      <w:lvlText w:val="%1."/>
      <w:lvlJc w:val="left"/>
      <w:pPr>
        <w:ind w:left="880" w:hanging="721"/>
        <w:jc w:val="left"/>
      </w:pPr>
      <w:rPr>
        <w:rFonts w:ascii="Times New Roman" w:eastAsia="Times New Roman" w:hAnsi="Times New Roman" w:cs="Times New Roman" w:hint="default"/>
        <w:spacing w:val="-1"/>
        <w:w w:val="99"/>
        <w:sz w:val="24"/>
        <w:szCs w:val="24"/>
        <w:lang w:val="en-US" w:eastAsia="en-US" w:bidi="ar-SA"/>
      </w:rPr>
    </w:lvl>
    <w:lvl w:ilvl="1" w:tplc="781675C6">
      <w:numFmt w:val="bullet"/>
      <w:lvlText w:val="•"/>
      <w:lvlJc w:val="left"/>
      <w:pPr>
        <w:ind w:left="1340" w:hanging="721"/>
      </w:pPr>
      <w:rPr>
        <w:rFonts w:hint="default"/>
        <w:lang w:val="en-US" w:eastAsia="en-US" w:bidi="ar-SA"/>
      </w:rPr>
    </w:lvl>
    <w:lvl w:ilvl="2" w:tplc="A2F2C6B2">
      <w:numFmt w:val="bullet"/>
      <w:lvlText w:val="•"/>
      <w:lvlJc w:val="left"/>
      <w:pPr>
        <w:ind w:left="2422" w:hanging="721"/>
      </w:pPr>
      <w:rPr>
        <w:rFonts w:hint="default"/>
        <w:lang w:val="en-US" w:eastAsia="en-US" w:bidi="ar-SA"/>
      </w:rPr>
    </w:lvl>
    <w:lvl w:ilvl="3" w:tplc="50867F7E">
      <w:numFmt w:val="bullet"/>
      <w:lvlText w:val="•"/>
      <w:lvlJc w:val="left"/>
      <w:pPr>
        <w:ind w:left="3504" w:hanging="721"/>
      </w:pPr>
      <w:rPr>
        <w:rFonts w:hint="default"/>
        <w:lang w:val="en-US" w:eastAsia="en-US" w:bidi="ar-SA"/>
      </w:rPr>
    </w:lvl>
    <w:lvl w:ilvl="4" w:tplc="A154A80E">
      <w:numFmt w:val="bullet"/>
      <w:lvlText w:val="•"/>
      <w:lvlJc w:val="left"/>
      <w:pPr>
        <w:ind w:left="4586" w:hanging="721"/>
      </w:pPr>
      <w:rPr>
        <w:rFonts w:hint="default"/>
        <w:lang w:val="en-US" w:eastAsia="en-US" w:bidi="ar-SA"/>
      </w:rPr>
    </w:lvl>
    <w:lvl w:ilvl="5" w:tplc="B9D264DA">
      <w:numFmt w:val="bullet"/>
      <w:lvlText w:val="•"/>
      <w:lvlJc w:val="left"/>
      <w:pPr>
        <w:ind w:left="5668" w:hanging="721"/>
      </w:pPr>
      <w:rPr>
        <w:rFonts w:hint="default"/>
        <w:lang w:val="en-US" w:eastAsia="en-US" w:bidi="ar-SA"/>
      </w:rPr>
    </w:lvl>
    <w:lvl w:ilvl="6" w:tplc="95EE4270">
      <w:numFmt w:val="bullet"/>
      <w:lvlText w:val="•"/>
      <w:lvlJc w:val="left"/>
      <w:pPr>
        <w:ind w:left="6751" w:hanging="721"/>
      </w:pPr>
      <w:rPr>
        <w:rFonts w:hint="default"/>
        <w:lang w:val="en-US" w:eastAsia="en-US" w:bidi="ar-SA"/>
      </w:rPr>
    </w:lvl>
    <w:lvl w:ilvl="7" w:tplc="1122CA16">
      <w:numFmt w:val="bullet"/>
      <w:lvlText w:val="•"/>
      <w:lvlJc w:val="left"/>
      <w:pPr>
        <w:ind w:left="7833" w:hanging="721"/>
      </w:pPr>
      <w:rPr>
        <w:rFonts w:hint="default"/>
        <w:lang w:val="en-US" w:eastAsia="en-US" w:bidi="ar-SA"/>
      </w:rPr>
    </w:lvl>
    <w:lvl w:ilvl="8" w:tplc="4EEC0BBC">
      <w:numFmt w:val="bullet"/>
      <w:lvlText w:val="•"/>
      <w:lvlJc w:val="left"/>
      <w:pPr>
        <w:ind w:left="8915" w:hanging="721"/>
      </w:pPr>
      <w:rPr>
        <w:rFonts w:hint="default"/>
        <w:lang w:val="en-US" w:eastAsia="en-US" w:bidi="ar-SA"/>
      </w:rPr>
    </w:lvl>
  </w:abstractNum>
  <w:abstractNum w:abstractNumId="11" w15:restartNumberingAfterBreak="0">
    <w:nsid w:val="7ABA0F4D"/>
    <w:multiLevelType w:val="hybridMultilevel"/>
    <w:tmpl w:val="5BBCBF4E"/>
    <w:lvl w:ilvl="0" w:tplc="9D66BFAE">
      <w:start w:val="1"/>
      <w:numFmt w:val="lowerLetter"/>
      <w:lvlText w:val="%1."/>
      <w:lvlJc w:val="left"/>
      <w:pPr>
        <w:ind w:left="805" w:hanging="286"/>
        <w:jc w:val="left"/>
      </w:pPr>
      <w:rPr>
        <w:rFonts w:ascii="Times New Roman" w:eastAsia="Times New Roman" w:hAnsi="Times New Roman" w:cs="Times New Roman" w:hint="default"/>
        <w:spacing w:val="-1"/>
        <w:w w:val="100"/>
        <w:sz w:val="24"/>
        <w:szCs w:val="24"/>
        <w:lang w:val="en-US" w:eastAsia="en-US" w:bidi="ar-SA"/>
      </w:rPr>
    </w:lvl>
    <w:lvl w:ilvl="1" w:tplc="ECE84712">
      <w:numFmt w:val="bullet"/>
      <w:lvlText w:val="•"/>
      <w:lvlJc w:val="left"/>
      <w:pPr>
        <w:ind w:left="1828" w:hanging="286"/>
      </w:pPr>
      <w:rPr>
        <w:rFonts w:hint="default"/>
        <w:lang w:val="en-US" w:eastAsia="en-US" w:bidi="ar-SA"/>
      </w:rPr>
    </w:lvl>
    <w:lvl w:ilvl="2" w:tplc="CCDA82A0">
      <w:numFmt w:val="bullet"/>
      <w:lvlText w:val="•"/>
      <w:lvlJc w:val="left"/>
      <w:pPr>
        <w:ind w:left="2856" w:hanging="286"/>
      </w:pPr>
      <w:rPr>
        <w:rFonts w:hint="default"/>
        <w:lang w:val="en-US" w:eastAsia="en-US" w:bidi="ar-SA"/>
      </w:rPr>
    </w:lvl>
    <w:lvl w:ilvl="3" w:tplc="A9A4797E">
      <w:numFmt w:val="bullet"/>
      <w:lvlText w:val="•"/>
      <w:lvlJc w:val="left"/>
      <w:pPr>
        <w:ind w:left="3884" w:hanging="286"/>
      </w:pPr>
      <w:rPr>
        <w:rFonts w:hint="default"/>
        <w:lang w:val="en-US" w:eastAsia="en-US" w:bidi="ar-SA"/>
      </w:rPr>
    </w:lvl>
    <w:lvl w:ilvl="4" w:tplc="4866CEDE">
      <w:numFmt w:val="bullet"/>
      <w:lvlText w:val="•"/>
      <w:lvlJc w:val="left"/>
      <w:pPr>
        <w:ind w:left="4912" w:hanging="286"/>
      </w:pPr>
      <w:rPr>
        <w:rFonts w:hint="default"/>
        <w:lang w:val="en-US" w:eastAsia="en-US" w:bidi="ar-SA"/>
      </w:rPr>
    </w:lvl>
    <w:lvl w:ilvl="5" w:tplc="92D0B9B8">
      <w:numFmt w:val="bullet"/>
      <w:lvlText w:val="•"/>
      <w:lvlJc w:val="left"/>
      <w:pPr>
        <w:ind w:left="5940" w:hanging="286"/>
      </w:pPr>
      <w:rPr>
        <w:rFonts w:hint="default"/>
        <w:lang w:val="en-US" w:eastAsia="en-US" w:bidi="ar-SA"/>
      </w:rPr>
    </w:lvl>
    <w:lvl w:ilvl="6" w:tplc="519A1216">
      <w:numFmt w:val="bullet"/>
      <w:lvlText w:val="•"/>
      <w:lvlJc w:val="left"/>
      <w:pPr>
        <w:ind w:left="6968" w:hanging="286"/>
      </w:pPr>
      <w:rPr>
        <w:rFonts w:hint="default"/>
        <w:lang w:val="en-US" w:eastAsia="en-US" w:bidi="ar-SA"/>
      </w:rPr>
    </w:lvl>
    <w:lvl w:ilvl="7" w:tplc="3AA8CEA6">
      <w:numFmt w:val="bullet"/>
      <w:lvlText w:val="•"/>
      <w:lvlJc w:val="left"/>
      <w:pPr>
        <w:ind w:left="7996" w:hanging="286"/>
      </w:pPr>
      <w:rPr>
        <w:rFonts w:hint="default"/>
        <w:lang w:val="en-US" w:eastAsia="en-US" w:bidi="ar-SA"/>
      </w:rPr>
    </w:lvl>
    <w:lvl w:ilvl="8" w:tplc="591C10C0">
      <w:numFmt w:val="bullet"/>
      <w:lvlText w:val="•"/>
      <w:lvlJc w:val="left"/>
      <w:pPr>
        <w:ind w:left="9024" w:hanging="286"/>
      </w:pPr>
      <w:rPr>
        <w:rFonts w:hint="default"/>
        <w:lang w:val="en-US" w:eastAsia="en-US" w:bidi="ar-SA"/>
      </w:rPr>
    </w:lvl>
  </w:abstractNum>
  <w:abstractNum w:abstractNumId="12" w15:restartNumberingAfterBreak="0">
    <w:nsid w:val="7B8747CF"/>
    <w:multiLevelType w:val="hybridMultilevel"/>
    <w:tmpl w:val="2474C5FA"/>
    <w:lvl w:ilvl="0" w:tplc="A1DA9C88">
      <w:start w:val="1"/>
      <w:numFmt w:val="lowerLetter"/>
      <w:lvlText w:val="%1."/>
      <w:lvlJc w:val="left"/>
      <w:pPr>
        <w:ind w:left="1024" w:hanging="505"/>
        <w:jc w:val="left"/>
      </w:pPr>
      <w:rPr>
        <w:rFonts w:ascii="Times New Roman" w:eastAsia="Times New Roman" w:hAnsi="Times New Roman" w:cs="Times New Roman" w:hint="default"/>
        <w:spacing w:val="-1"/>
        <w:w w:val="100"/>
        <w:sz w:val="24"/>
        <w:szCs w:val="24"/>
        <w:lang w:val="en-US" w:eastAsia="en-US" w:bidi="ar-SA"/>
      </w:rPr>
    </w:lvl>
    <w:lvl w:ilvl="1" w:tplc="90BC1022">
      <w:start w:val="1"/>
      <w:numFmt w:val="lowerRoman"/>
      <w:lvlText w:val="%2."/>
      <w:lvlJc w:val="left"/>
      <w:pPr>
        <w:ind w:left="1600" w:hanging="720"/>
        <w:jc w:val="left"/>
      </w:pPr>
      <w:rPr>
        <w:rFonts w:ascii="Times New Roman" w:eastAsia="Times New Roman" w:hAnsi="Times New Roman" w:cs="Times New Roman" w:hint="default"/>
        <w:w w:val="100"/>
        <w:sz w:val="24"/>
        <w:szCs w:val="24"/>
        <w:lang w:val="en-US" w:eastAsia="en-US" w:bidi="ar-SA"/>
      </w:rPr>
    </w:lvl>
    <w:lvl w:ilvl="2" w:tplc="5B1834A6">
      <w:numFmt w:val="bullet"/>
      <w:lvlText w:val="•"/>
      <w:lvlJc w:val="left"/>
      <w:pPr>
        <w:ind w:left="2653" w:hanging="720"/>
      </w:pPr>
      <w:rPr>
        <w:rFonts w:hint="default"/>
        <w:lang w:val="en-US" w:eastAsia="en-US" w:bidi="ar-SA"/>
      </w:rPr>
    </w:lvl>
    <w:lvl w:ilvl="3" w:tplc="45E48B14">
      <w:numFmt w:val="bullet"/>
      <w:lvlText w:val="•"/>
      <w:lvlJc w:val="left"/>
      <w:pPr>
        <w:ind w:left="3706" w:hanging="720"/>
      </w:pPr>
      <w:rPr>
        <w:rFonts w:hint="default"/>
        <w:lang w:val="en-US" w:eastAsia="en-US" w:bidi="ar-SA"/>
      </w:rPr>
    </w:lvl>
    <w:lvl w:ilvl="4" w:tplc="EC644E38">
      <w:numFmt w:val="bullet"/>
      <w:lvlText w:val="•"/>
      <w:lvlJc w:val="left"/>
      <w:pPr>
        <w:ind w:left="4760" w:hanging="720"/>
      </w:pPr>
      <w:rPr>
        <w:rFonts w:hint="default"/>
        <w:lang w:val="en-US" w:eastAsia="en-US" w:bidi="ar-SA"/>
      </w:rPr>
    </w:lvl>
    <w:lvl w:ilvl="5" w:tplc="0AF6C5D4">
      <w:numFmt w:val="bullet"/>
      <w:lvlText w:val="•"/>
      <w:lvlJc w:val="left"/>
      <w:pPr>
        <w:ind w:left="5813" w:hanging="720"/>
      </w:pPr>
      <w:rPr>
        <w:rFonts w:hint="default"/>
        <w:lang w:val="en-US" w:eastAsia="en-US" w:bidi="ar-SA"/>
      </w:rPr>
    </w:lvl>
    <w:lvl w:ilvl="6" w:tplc="0FD0FE2A">
      <w:numFmt w:val="bullet"/>
      <w:lvlText w:val="•"/>
      <w:lvlJc w:val="left"/>
      <w:pPr>
        <w:ind w:left="6866" w:hanging="720"/>
      </w:pPr>
      <w:rPr>
        <w:rFonts w:hint="default"/>
        <w:lang w:val="en-US" w:eastAsia="en-US" w:bidi="ar-SA"/>
      </w:rPr>
    </w:lvl>
    <w:lvl w:ilvl="7" w:tplc="53740064">
      <w:numFmt w:val="bullet"/>
      <w:lvlText w:val="•"/>
      <w:lvlJc w:val="left"/>
      <w:pPr>
        <w:ind w:left="7920" w:hanging="720"/>
      </w:pPr>
      <w:rPr>
        <w:rFonts w:hint="default"/>
        <w:lang w:val="en-US" w:eastAsia="en-US" w:bidi="ar-SA"/>
      </w:rPr>
    </w:lvl>
    <w:lvl w:ilvl="8" w:tplc="606C924C">
      <w:numFmt w:val="bullet"/>
      <w:lvlText w:val="•"/>
      <w:lvlJc w:val="left"/>
      <w:pPr>
        <w:ind w:left="8973" w:hanging="720"/>
      </w:pPr>
      <w:rPr>
        <w:rFonts w:hint="default"/>
        <w:lang w:val="en-US" w:eastAsia="en-US" w:bidi="ar-SA"/>
      </w:rPr>
    </w:lvl>
  </w:abstractNum>
  <w:num w:numId="1" w16cid:durableId="2082679588">
    <w:abstractNumId w:val="7"/>
  </w:num>
  <w:num w:numId="2" w16cid:durableId="362630719">
    <w:abstractNumId w:val="6"/>
  </w:num>
  <w:num w:numId="3" w16cid:durableId="86390784">
    <w:abstractNumId w:val="0"/>
  </w:num>
  <w:num w:numId="4" w16cid:durableId="383221316">
    <w:abstractNumId w:val="2"/>
  </w:num>
  <w:num w:numId="5" w16cid:durableId="1814248068">
    <w:abstractNumId w:val="4"/>
  </w:num>
  <w:num w:numId="6" w16cid:durableId="1444494771">
    <w:abstractNumId w:val="3"/>
  </w:num>
  <w:num w:numId="7" w16cid:durableId="867330045">
    <w:abstractNumId w:val="12"/>
  </w:num>
  <w:num w:numId="8" w16cid:durableId="437528187">
    <w:abstractNumId w:val="11"/>
  </w:num>
  <w:num w:numId="9" w16cid:durableId="51660874">
    <w:abstractNumId w:val="8"/>
  </w:num>
  <w:num w:numId="10" w16cid:durableId="1175878500">
    <w:abstractNumId w:val="10"/>
  </w:num>
  <w:num w:numId="11" w16cid:durableId="39483258">
    <w:abstractNumId w:val="9"/>
  </w:num>
  <w:num w:numId="12" w16cid:durableId="668736">
    <w:abstractNumId w:val="5"/>
  </w:num>
  <w:num w:numId="13" w16cid:durableId="104996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93B34"/>
    <w:rsid w:val="00993B34"/>
    <w:rsid w:val="00E157A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5C5E145"/>
  <w15:docId w15:val="{7F474A96-C126-4D7A-B8F9-B9BF700C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
      <w:ind w:left="160"/>
      <w:outlineLvl w:val="0"/>
    </w:pPr>
    <w:rPr>
      <w:b/>
      <w:bCs/>
      <w:sz w:val="32"/>
      <w:szCs w:val="32"/>
    </w:rPr>
  </w:style>
  <w:style w:type="paragraph" w:styleId="Heading2">
    <w:name w:val="heading 2"/>
    <w:basedOn w:val="Normal"/>
    <w:uiPriority w:val="9"/>
    <w:unhideWhenUsed/>
    <w:qFormat/>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240"/>
    </w:pPr>
    <w:rPr>
      <w:sz w:val="24"/>
      <w:szCs w:val="24"/>
    </w:rPr>
  </w:style>
  <w:style w:type="paragraph" w:styleId="TOC2">
    <w:name w:val="toc 2"/>
    <w:basedOn w:val="Normal"/>
    <w:uiPriority w:val="1"/>
    <w:qFormat/>
    <w:pPr>
      <w:spacing w:before="1"/>
      <w:ind w:left="1672"/>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32"/>
      <w:ind w:left="2569" w:right="1592"/>
      <w:jc w:val="center"/>
    </w:pPr>
    <w:rPr>
      <w:b/>
      <w:bCs/>
      <w:sz w:val="48"/>
      <w:szCs w:val="48"/>
    </w:rPr>
  </w:style>
  <w:style w:type="paragraph" w:styleId="ListParagraph">
    <w:name w:val="List Paragraph"/>
    <w:basedOn w:val="Normal"/>
    <w:uiPriority w:val="1"/>
    <w:qFormat/>
    <w:pPr>
      <w:ind w:left="1420" w:hanging="5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vmarkell@dakotacda.state.mn.us" TargetMode="External" Type="http://schemas.openxmlformats.org/officeDocument/2006/relationships/hyperlink"/>
<Relationship Id="rId6" Target="mailto:vmarkell@dakotacda.state.mn.us" TargetMode="External" Type="http://schemas.openxmlformats.org/officeDocument/2006/relationships/hyperlink"/>
<Relationship Id="rId7" Target="media/image1.png" Type="http://schemas.openxmlformats.org/officeDocument/2006/relationships/image"/>
<Relationship Id="rId8" Target="media/image2.png" Type="http://schemas.openxmlformats.org/officeDocument/2006/relationships/image"/>
<Relationship Id="rId9" Target="http://www.taxes.state.mn.us/forms/ic134.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21</Pages>
  <Words>7285</Words>
  <Characters>41530</Characters>
  <DocSecurity>0</DocSecurity>
  <Lines>346</Lines>
  <Paragraphs>97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48718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