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65DCC">
      <w:pPr>
        <w:pStyle w:val="IPMAgreementstyle"/>
        <w:numPr>
          <w:ilvl w:val="0"/>
          <w:numId w:val="0"/>
        </w:numPr>
        <w:spacing w:before="0" w:after="0"/>
        <w:jc w:val="center"/>
        <w:rPr>
          <w:rFonts w:ascii="Arial" w:hAnsi="Arial" w:cs="Arial"/>
          <w:szCs w:val="24"/>
        </w:rPr>
      </w:pPr>
      <w:bookmarkStart w:id="0" w:name="_GoBack"/>
      <w:bookmarkEnd w:id="0"/>
      <w:r>
        <w:rPr>
          <w:rFonts w:ascii="Arial" w:hAnsi="Arial" w:cs="Arial"/>
          <w:szCs w:val="24"/>
        </w:rPr>
        <w:t>Profit SHARING AGREEMENT</w:t>
      </w:r>
    </w:p>
    <w:p w:rsidR="00000000" w:rsidRDefault="00F65DCC">
      <w:pPr>
        <w:rPr>
          <w:rFonts w:ascii="Arial" w:hAnsi="Arial" w:cs="Arial"/>
          <w:szCs w:val="24"/>
        </w:rPr>
      </w:pPr>
    </w:p>
    <w:p w:rsidR="00000000" w:rsidRDefault="00F65DCC">
      <w:pPr>
        <w:rPr>
          <w:rFonts w:ascii="Arial" w:hAnsi="Arial" w:cs="Arial"/>
          <w:sz w:val="20"/>
        </w:rPr>
      </w:pPr>
      <w:r>
        <w:rPr>
          <w:rFonts w:ascii="Arial" w:hAnsi="Arial" w:cs="Arial"/>
          <w:sz w:val="20"/>
        </w:rPr>
        <w:t>This Agreement is made between the parties whose details are set out below:</w:t>
      </w:r>
    </w:p>
    <w:p w:rsidR="00000000" w:rsidRDefault="00F65DCC">
      <w:pPr>
        <w:rPr>
          <w:rFonts w:ascii="Arial" w:hAnsi="Arial" w:cs="Arial"/>
          <w:sz w:val="20"/>
        </w:rPr>
      </w:pPr>
    </w:p>
    <w:tbl>
      <w:tblPr>
        <w:tblW w:w="0" w:type="auto"/>
        <w:tblLayout w:type="fixed"/>
        <w:tblLook w:val="0000" w:firstRow="0" w:lastRow="0" w:firstColumn="0" w:lastColumn="0" w:noHBand="0" w:noVBand="0"/>
      </w:tblPr>
      <w:tblGrid>
        <w:gridCol w:w="534"/>
        <w:gridCol w:w="1701"/>
        <w:gridCol w:w="6163"/>
      </w:tblGrid>
      <w:tr w:rsidR="00000000">
        <w:trPr>
          <w:cantSplit/>
        </w:trPr>
        <w:tc>
          <w:tcPr>
            <w:tcW w:w="534" w:type="dxa"/>
            <w:vMerge w:val="restart"/>
            <w:shd w:val="clear" w:color="auto" w:fill="auto"/>
          </w:tcPr>
          <w:p w:rsidR="00000000" w:rsidRDefault="00F65DCC">
            <w:pPr>
              <w:jc w:val="left"/>
              <w:rPr>
                <w:rFonts w:ascii="Arial" w:hAnsi="Arial" w:cs="Arial"/>
                <w:b/>
                <w:sz w:val="20"/>
              </w:rPr>
            </w:pPr>
            <w:r>
              <w:rPr>
                <w:rFonts w:ascii="Arial" w:hAnsi="Arial" w:cs="Arial"/>
                <w:b/>
                <w:sz w:val="20"/>
              </w:rPr>
              <w:t>A.</w:t>
            </w:r>
          </w:p>
        </w:tc>
        <w:tc>
          <w:tcPr>
            <w:tcW w:w="7864" w:type="dxa"/>
            <w:gridSpan w:val="2"/>
            <w:tcBorders>
              <w:top w:val="single" w:sz="4" w:space="0" w:color="000000"/>
              <w:left w:val="single" w:sz="4" w:space="0" w:color="000000"/>
              <w:bottom w:val="single" w:sz="4" w:space="0" w:color="000000"/>
              <w:right w:val="single" w:sz="4" w:space="0" w:color="000000"/>
            </w:tcBorders>
            <w:shd w:val="clear" w:color="auto" w:fill="CCCCCC"/>
          </w:tcPr>
          <w:p w:rsidR="00000000" w:rsidRDefault="00F65DCC">
            <w:pPr>
              <w:jc w:val="left"/>
            </w:pPr>
            <w:r>
              <w:rPr>
                <w:rFonts w:ascii="Arial" w:hAnsi="Arial" w:cs="Arial"/>
                <w:b/>
                <w:sz w:val="20"/>
              </w:rPr>
              <w:t>TRUST</w:t>
            </w:r>
          </w:p>
        </w:tc>
      </w:tr>
      <w:tr w:rsidR="00000000">
        <w:trPr>
          <w:cantSplit/>
        </w:trPr>
        <w:tc>
          <w:tcPr>
            <w:tcW w:w="534" w:type="dxa"/>
            <w:vMerge/>
            <w:shd w:val="clear" w:color="auto" w:fill="auto"/>
          </w:tcPr>
          <w:p w:rsidR="00000000" w:rsidRDefault="00F65DCC">
            <w:pPr>
              <w:snapToGrid w:val="0"/>
              <w:jc w:val="left"/>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jc w:val="left"/>
              <w:rPr>
                <w:rFonts w:ascii="Arial" w:hAnsi="Arial" w:cs="Arial"/>
                <w:sz w:val="20"/>
              </w:rPr>
            </w:pPr>
            <w:r>
              <w:rPr>
                <w:rFonts w:ascii="Arial" w:hAnsi="Arial" w:cs="Arial"/>
                <w:b/>
                <w:sz w:val="20"/>
              </w:rPr>
              <w:t>Name:</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jc w:val="left"/>
              <w:rPr>
                <w:rFonts w:ascii="Arial" w:hAnsi="Arial" w:cs="Arial"/>
                <w:sz w:val="20"/>
              </w:rPr>
            </w:pPr>
          </w:p>
        </w:tc>
      </w:tr>
      <w:tr w:rsidR="00000000">
        <w:trPr>
          <w:cantSplit/>
        </w:trPr>
        <w:tc>
          <w:tcPr>
            <w:tcW w:w="534" w:type="dxa"/>
            <w:vMerge/>
            <w:shd w:val="clear" w:color="auto" w:fill="auto"/>
          </w:tcPr>
          <w:p w:rsidR="00000000" w:rsidRDefault="00F65DCC">
            <w:pPr>
              <w:snapToGrid w:val="0"/>
              <w:jc w:val="left"/>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jc w:val="left"/>
              <w:rPr>
                <w:rFonts w:ascii="Arial" w:hAnsi="Arial" w:cs="Arial"/>
                <w:sz w:val="20"/>
              </w:rPr>
            </w:pPr>
            <w:r>
              <w:rPr>
                <w:rFonts w:ascii="Arial" w:hAnsi="Arial" w:cs="Arial"/>
                <w:b/>
                <w:sz w:val="20"/>
              </w:rPr>
              <w:t>Company no:</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jc w:val="left"/>
              <w:rPr>
                <w:rFonts w:ascii="Arial" w:hAnsi="Arial" w:cs="Arial"/>
                <w:sz w:val="20"/>
              </w:rPr>
            </w:pPr>
          </w:p>
        </w:tc>
      </w:tr>
      <w:tr w:rsidR="00000000">
        <w:trPr>
          <w:cantSplit/>
          <w:trHeight w:val="173"/>
        </w:trPr>
        <w:tc>
          <w:tcPr>
            <w:tcW w:w="534" w:type="dxa"/>
            <w:vMerge/>
            <w:shd w:val="clear" w:color="auto" w:fill="auto"/>
          </w:tcPr>
          <w:p w:rsidR="00000000" w:rsidRDefault="00F65DCC">
            <w:pPr>
              <w:snapToGrid w:val="0"/>
              <w:jc w:val="left"/>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jc w:val="left"/>
              <w:rPr>
                <w:rFonts w:ascii="Arial" w:hAnsi="Arial" w:cs="Arial"/>
                <w:sz w:val="20"/>
              </w:rPr>
            </w:pPr>
            <w:r>
              <w:rPr>
                <w:rFonts w:ascii="Arial" w:hAnsi="Arial" w:cs="Arial"/>
                <w:b/>
                <w:sz w:val="20"/>
              </w:rPr>
              <w:t>Address:</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jc w:val="left"/>
              <w:rPr>
                <w:rFonts w:ascii="Arial" w:hAnsi="Arial" w:cs="Arial"/>
                <w:sz w:val="20"/>
              </w:rPr>
            </w:pPr>
          </w:p>
        </w:tc>
      </w:tr>
      <w:tr w:rsidR="00000000">
        <w:trPr>
          <w:cantSplit/>
          <w:trHeight w:val="173"/>
        </w:trPr>
        <w:tc>
          <w:tcPr>
            <w:tcW w:w="534" w:type="dxa"/>
            <w:vMerge/>
            <w:shd w:val="clear" w:color="auto" w:fill="auto"/>
          </w:tcPr>
          <w:p w:rsidR="00000000" w:rsidRDefault="00F65DCC">
            <w:pPr>
              <w:snapToGrid w:val="0"/>
              <w:jc w:val="left"/>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jc w:val="left"/>
              <w:rPr>
                <w:rFonts w:ascii="Arial" w:hAnsi="Arial" w:cs="Arial"/>
                <w:sz w:val="20"/>
              </w:rPr>
            </w:pPr>
            <w:r>
              <w:rPr>
                <w:rFonts w:ascii="Arial" w:hAnsi="Arial" w:cs="Arial"/>
                <w:b/>
                <w:sz w:val="20"/>
              </w:rPr>
              <w:t>Contact:</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jc w:val="left"/>
              <w:rPr>
                <w:rFonts w:ascii="Arial" w:hAnsi="Arial" w:cs="Arial"/>
                <w:sz w:val="20"/>
              </w:rPr>
            </w:pPr>
          </w:p>
        </w:tc>
      </w:tr>
      <w:tr w:rsidR="00000000">
        <w:trPr>
          <w:cantSplit/>
          <w:trHeight w:val="317"/>
        </w:trPr>
        <w:tc>
          <w:tcPr>
            <w:tcW w:w="534" w:type="dxa"/>
            <w:vMerge/>
            <w:shd w:val="clear" w:color="auto" w:fill="auto"/>
          </w:tcPr>
          <w:p w:rsidR="00000000" w:rsidRDefault="00F65DCC">
            <w:pPr>
              <w:snapToGrid w:val="0"/>
              <w:jc w:val="left"/>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jc w:val="left"/>
              <w:rPr>
                <w:rFonts w:ascii="Arial" w:hAnsi="Arial" w:cs="Arial"/>
                <w:sz w:val="20"/>
              </w:rPr>
            </w:pPr>
            <w:r>
              <w:rPr>
                <w:rFonts w:ascii="Arial" w:hAnsi="Arial" w:cs="Arial"/>
                <w:b/>
                <w:sz w:val="20"/>
              </w:rPr>
              <w:t>Tel:</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jc w:val="left"/>
              <w:rPr>
                <w:rFonts w:ascii="Arial" w:hAnsi="Arial" w:cs="Arial"/>
                <w:sz w:val="20"/>
              </w:rPr>
            </w:pPr>
          </w:p>
        </w:tc>
      </w:tr>
      <w:tr w:rsidR="00000000">
        <w:trPr>
          <w:cantSplit/>
          <w:trHeight w:val="317"/>
        </w:trPr>
        <w:tc>
          <w:tcPr>
            <w:tcW w:w="534" w:type="dxa"/>
            <w:vMerge/>
            <w:shd w:val="clear" w:color="auto" w:fill="auto"/>
          </w:tcPr>
          <w:p w:rsidR="00000000" w:rsidRDefault="00F65DCC">
            <w:pPr>
              <w:snapToGrid w:val="0"/>
              <w:jc w:val="left"/>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jc w:val="left"/>
              <w:rPr>
                <w:rFonts w:ascii="Arial" w:hAnsi="Arial" w:cs="Arial"/>
                <w:sz w:val="20"/>
              </w:rPr>
            </w:pPr>
            <w:r>
              <w:rPr>
                <w:rFonts w:ascii="Arial" w:hAnsi="Arial" w:cs="Arial"/>
                <w:b/>
                <w:sz w:val="20"/>
              </w:rPr>
              <w:t>E-mail:</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jc w:val="left"/>
              <w:rPr>
                <w:rFonts w:ascii="Arial" w:hAnsi="Arial" w:cs="Arial"/>
                <w:sz w:val="20"/>
              </w:rPr>
            </w:pPr>
          </w:p>
        </w:tc>
      </w:tr>
      <w:tr w:rsidR="00000000">
        <w:trPr>
          <w:cantSplit/>
        </w:trPr>
        <w:tc>
          <w:tcPr>
            <w:tcW w:w="534" w:type="dxa"/>
            <w:vMerge w:val="restart"/>
            <w:shd w:val="clear" w:color="auto" w:fill="auto"/>
          </w:tcPr>
          <w:p w:rsidR="00000000" w:rsidRDefault="00F65DCC">
            <w:pPr>
              <w:rPr>
                <w:rFonts w:ascii="Arial" w:hAnsi="Arial" w:cs="Arial"/>
                <w:b/>
                <w:sz w:val="20"/>
              </w:rPr>
            </w:pPr>
            <w:r>
              <w:rPr>
                <w:rFonts w:ascii="Arial" w:hAnsi="Arial" w:cs="Arial"/>
                <w:b/>
                <w:sz w:val="20"/>
              </w:rPr>
              <w:t>B.</w:t>
            </w:r>
          </w:p>
        </w:tc>
        <w:tc>
          <w:tcPr>
            <w:tcW w:w="7864" w:type="dxa"/>
            <w:gridSpan w:val="2"/>
            <w:tcBorders>
              <w:top w:val="single" w:sz="4" w:space="0" w:color="000000"/>
              <w:left w:val="single" w:sz="4" w:space="0" w:color="000000"/>
              <w:bottom w:val="single" w:sz="4" w:space="0" w:color="000000"/>
              <w:right w:val="single" w:sz="4" w:space="0" w:color="000000"/>
            </w:tcBorders>
            <w:shd w:val="clear" w:color="auto" w:fill="CCCCCC"/>
          </w:tcPr>
          <w:p w:rsidR="00000000" w:rsidRDefault="00F65DCC">
            <w:r>
              <w:rPr>
                <w:rFonts w:ascii="Arial" w:hAnsi="Arial" w:cs="Arial"/>
                <w:b/>
                <w:sz w:val="20"/>
              </w:rPr>
              <w:t>ORGANISATION</w:t>
            </w:r>
          </w:p>
        </w:tc>
      </w:tr>
      <w:tr w:rsidR="00000000">
        <w:trPr>
          <w:cantSplit/>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Name:</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r w:rsidR="00000000">
        <w:trPr>
          <w:cantSplit/>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Address:</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r w:rsidR="00000000">
        <w:trPr>
          <w:cantSplit/>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Contact:</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r w:rsidR="00000000">
        <w:trPr>
          <w:cantSplit/>
          <w:trHeight w:val="125"/>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Tel:</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r w:rsidR="00000000">
        <w:trPr>
          <w:cantSplit/>
          <w:trHeight w:val="125"/>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E-mail:</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r w:rsidR="00000000">
        <w:trPr>
          <w:cantSplit/>
        </w:trPr>
        <w:tc>
          <w:tcPr>
            <w:tcW w:w="534" w:type="dxa"/>
            <w:vMerge w:val="restart"/>
            <w:shd w:val="clear" w:color="auto" w:fill="auto"/>
          </w:tcPr>
          <w:p w:rsidR="00000000" w:rsidRDefault="00F65DCC">
            <w:pPr>
              <w:rPr>
                <w:rFonts w:ascii="Arial" w:hAnsi="Arial" w:cs="Arial"/>
                <w:b/>
                <w:sz w:val="20"/>
              </w:rPr>
            </w:pPr>
            <w:r>
              <w:rPr>
                <w:rFonts w:ascii="Arial" w:hAnsi="Arial" w:cs="Arial"/>
                <w:b/>
                <w:sz w:val="20"/>
              </w:rPr>
              <w:t>C.</w:t>
            </w:r>
          </w:p>
        </w:tc>
        <w:tc>
          <w:tcPr>
            <w:tcW w:w="7864" w:type="dxa"/>
            <w:gridSpan w:val="2"/>
            <w:tcBorders>
              <w:top w:val="single" w:sz="4" w:space="0" w:color="000000"/>
              <w:left w:val="single" w:sz="4" w:space="0" w:color="000000"/>
              <w:bottom w:val="single" w:sz="4" w:space="0" w:color="000000"/>
              <w:right w:val="single" w:sz="4" w:space="0" w:color="000000"/>
            </w:tcBorders>
            <w:shd w:val="clear" w:color="auto" w:fill="CCCCCC"/>
          </w:tcPr>
          <w:p w:rsidR="00000000" w:rsidRDefault="00F65DCC">
            <w:r>
              <w:rPr>
                <w:rFonts w:ascii="Arial" w:hAnsi="Arial" w:cs="Arial"/>
                <w:b/>
                <w:sz w:val="20"/>
              </w:rPr>
              <w:t>TECH</w:t>
            </w:r>
            <w:r>
              <w:rPr>
                <w:rFonts w:ascii="Arial" w:hAnsi="Arial" w:cs="Arial"/>
                <w:b/>
                <w:sz w:val="20"/>
              </w:rPr>
              <w:t>NOLOGY TRANSFER GROUP (if applicable)</w:t>
            </w:r>
          </w:p>
        </w:tc>
      </w:tr>
      <w:tr w:rsidR="00000000">
        <w:trPr>
          <w:cantSplit/>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Name:</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r w:rsidR="00000000">
        <w:trPr>
          <w:cantSplit/>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Company no:</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r w:rsidR="00000000">
        <w:trPr>
          <w:cantSplit/>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Address:</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r w:rsidR="00000000">
        <w:trPr>
          <w:cantSplit/>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Contact:</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r w:rsidR="00000000">
        <w:trPr>
          <w:cantSplit/>
          <w:trHeight w:val="125"/>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Tel:</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r w:rsidR="00000000">
        <w:trPr>
          <w:cantSplit/>
          <w:trHeight w:val="125"/>
        </w:trPr>
        <w:tc>
          <w:tcPr>
            <w:tcW w:w="534" w:type="dxa"/>
            <w:vMerge/>
            <w:shd w:val="clear" w:color="auto" w:fill="auto"/>
          </w:tcPr>
          <w:p w:rsidR="00000000" w:rsidRDefault="00F65DCC">
            <w:pPr>
              <w:snapToGrid w:val="0"/>
              <w:rPr>
                <w:rFonts w:ascii="Arial" w:hAnsi="Arial" w:cs="Arial"/>
                <w:b/>
                <w:sz w:val="20"/>
              </w:rPr>
            </w:pPr>
          </w:p>
        </w:tc>
        <w:tc>
          <w:tcPr>
            <w:tcW w:w="1701" w:type="dxa"/>
            <w:tcBorders>
              <w:top w:val="single" w:sz="4" w:space="0" w:color="000000"/>
              <w:left w:val="single" w:sz="4" w:space="0" w:color="000000"/>
              <w:bottom w:val="single" w:sz="4" w:space="0" w:color="000000"/>
            </w:tcBorders>
            <w:shd w:val="clear" w:color="auto" w:fill="auto"/>
          </w:tcPr>
          <w:p w:rsidR="00000000" w:rsidRDefault="00F65DCC">
            <w:pPr>
              <w:rPr>
                <w:rFonts w:ascii="Arial" w:hAnsi="Arial" w:cs="Arial"/>
                <w:sz w:val="20"/>
              </w:rPr>
            </w:pPr>
            <w:r>
              <w:rPr>
                <w:rFonts w:ascii="Arial" w:hAnsi="Arial" w:cs="Arial"/>
                <w:b/>
                <w:sz w:val="20"/>
              </w:rPr>
              <w:t>E-mail:</w:t>
            </w:r>
          </w:p>
        </w:tc>
        <w:tc>
          <w:tcPr>
            <w:tcW w:w="61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snapToGrid w:val="0"/>
              <w:rPr>
                <w:rFonts w:ascii="Arial" w:hAnsi="Arial" w:cs="Arial"/>
                <w:sz w:val="20"/>
              </w:rPr>
            </w:pPr>
          </w:p>
        </w:tc>
      </w:tr>
    </w:tbl>
    <w:p w:rsidR="00000000" w:rsidRDefault="00F65DCC">
      <w:pPr>
        <w:pStyle w:val="IPMAgreementstyle"/>
        <w:numPr>
          <w:ilvl w:val="0"/>
          <w:numId w:val="0"/>
        </w:numPr>
        <w:rPr>
          <w:rFonts w:ascii="Arial" w:hAnsi="Arial" w:cs="Arial"/>
          <w:b w:val="0"/>
          <w:caps w:val="0"/>
          <w:sz w:val="20"/>
        </w:rPr>
      </w:pPr>
    </w:p>
    <w:p w:rsidR="00000000" w:rsidRDefault="00F65DCC">
      <w:pPr>
        <w:pStyle w:val="IPMAgreementstyle"/>
        <w:pageBreakBefore/>
        <w:numPr>
          <w:ilvl w:val="0"/>
          <w:numId w:val="0"/>
        </w:numPr>
        <w:rPr>
          <w:rFonts w:ascii="Arial" w:hAnsi="Arial" w:cs="Arial"/>
          <w:sz w:val="20"/>
        </w:rPr>
      </w:pPr>
      <w:r>
        <w:rPr>
          <w:rFonts w:ascii="Arial" w:hAnsi="Arial" w:cs="Arial"/>
          <w:caps w:val="0"/>
          <w:sz w:val="20"/>
        </w:rPr>
        <w:lastRenderedPageBreak/>
        <w:t xml:space="preserve">THE PARTIES HEREBY AGREE </w:t>
      </w:r>
      <w:r>
        <w:rPr>
          <w:rFonts w:ascii="Arial" w:hAnsi="Arial" w:cs="Arial"/>
          <w:b w:val="0"/>
          <w:caps w:val="0"/>
          <w:sz w:val="20"/>
        </w:rPr>
        <w:t>as follows:</w:t>
      </w:r>
    </w:p>
    <w:p w:rsidR="00000000" w:rsidRDefault="00F65DCC">
      <w:pPr>
        <w:pStyle w:val="IPMAgreementstyle"/>
        <w:rPr>
          <w:rFonts w:ascii="Arial" w:eastAsia="Arial" w:hAnsi="Arial" w:cs="Arial"/>
          <w:sz w:val="20"/>
        </w:rPr>
      </w:pPr>
      <w:r>
        <w:rPr>
          <w:rFonts w:ascii="Arial" w:hAnsi="Arial" w:cs="Arial"/>
          <w:sz w:val="20"/>
        </w:rPr>
        <w:t>Definitions</w:t>
      </w:r>
    </w:p>
    <w:p w:rsidR="00000000" w:rsidRDefault="00F65DCC">
      <w:pPr>
        <w:pStyle w:val="IPMtextstyle12point"/>
        <w:tabs>
          <w:tab w:val="num" w:pos="567"/>
        </w:tabs>
        <w:rPr>
          <w:rFonts w:ascii="Arial" w:eastAsia="Arial" w:hAnsi="Arial" w:cs="Arial"/>
          <w:sz w:val="20"/>
        </w:rPr>
      </w:pPr>
      <w:r>
        <w:rPr>
          <w:rFonts w:ascii="Arial" w:eastAsia="Arial" w:hAnsi="Arial" w:cs="Arial"/>
          <w:sz w:val="20"/>
        </w:rPr>
        <w:t>‘</w:t>
      </w:r>
      <w:r>
        <w:rPr>
          <w:rFonts w:ascii="Arial" w:hAnsi="Arial" w:cs="Arial"/>
          <w:b/>
          <w:sz w:val="20"/>
        </w:rPr>
        <w:t>Cumulative Income</w:t>
      </w:r>
      <w:r>
        <w:rPr>
          <w:rFonts w:ascii="Arial" w:hAnsi="Arial" w:cs="Arial"/>
          <w:sz w:val="20"/>
        </w:rPr>
        <w:t xml:space="preserve">’ means total Net Income received as a result of exploitation of the Trust-funded </w:t>
      </w:r>
      <w:r>
        <w:rPr>
          <w:rFonts w:ascii="Arial" w:hAnsi="Arial" w:cs="Arial"/>
          <w:sz w:val="20"/>
        </w:rPr>
        <w:t>Project.</w:t>
      </w:r>
    </w:p>
    <w:p w:rsidR="00000000" w:rsidRDefault="00F65DCC">
      <w:pPr>
        <w:pStyle w:val="IPMtextstyle12point"/>
        <w:tabs>
          <w:tab w:val="num" w:pos="567"/>
        </w:tabs>
        <w:rPr>
          <w:rFonts w:ascii="Arial" w:eastAsia="Arial" w:hAnsi="Arial" w:cs="Arial"/>
          <w:sz w:val="20"/>
        </w:rPr>
      </w:pPr>
      <w:r>
        <w:rPr>
          <w:rFonts w:ascii="Arial" w:eastAsia="Arial" w:hAnsi="Arial" w:cs="Arial"/>
          <w:sz w:val="20"/>
        </w:rPr>
        <w:t>‘</w:t>
      </w:r>
      <w:r>
        <w:rPr>
          <w:rFonts w:ascii="Arial" w:hAnsi="Arial" w:cs="Arial"/>
          <w:b/>
          <w:sz w:val="20"/>
        </w:rPr>
        <w:t>Direct Costs</w:t>
      </w:r>
      <w:r>
        <w:rPr>
          <w:rFonts w:ascii="Arial" w:hAnsi="Arial" w:cs="Arial"/>
          <w:sz w:val="20"/>
        </w:rPr>
        <w:t>’ means all reasonable patent and legal costs and other incidental expenses that are incurred directly in connection with exploitation of the Trust-funded Project, including official patent filing, prosecution, maintenance and renewal</w:t>
      </w:r>
      <w:r>
        <w:rPr>
          <w:rFonts w:ascii="Arial" w:hAnsi="Arial" w:cs="Arial"/>
          <w:sz w:val="20"/>
        </w:rPr>
        <w:t xml:space="preserve"> fees.</w:t>
      </w:r>
    </w:p>
    <w:p w:rsidR="00000000" w:rsidRDefault="00F65DCC">
      <w:pPr>
        <w:pStyle w:val="IPMtextstyle12point"/>
        <w:tabs>
          <w:tab w:val="num" w:pos="567"/>
        </w:tabs>
        <w:rPr>
          <w:rFonts w:ascii="Arial" w:eastAsia="Arial" w:hAnsi="Arial" w:cs="Arial"/>
          <w:sz w:val="20"/>
        </w:rPr>
      </w:pPr>
      <w:r>
        <w:rPr>
          <w:rFonts w:ascii="Arial" w:eastAsia="Arial" w:hAnsi="Arial" w:cs="Arial"/>
          <w:sz w:val="20"/>
        </w:rPr>
        <w:t>‘</w:t>
      </w:r>
      <w:r>
        <w:rPr>
          <w:rFonts w:ascii="Arial" w:hAnsi="Arial" w:cs="Arial"/>
          <w:b/>
          <w:sz w:val="20"/>
        </w:rPr>
        <w:t>Equity</w:t>
      </w:r>
      <w:r>
        <w:rPr>
          <w:rFonts w:ascii="Arial" w:hAnsi="Arial" w:cs="Arial"/>
          <w:sz w:val="20"/>
        </w:rPr>
        <w:t>’ means the issuing of equity or any other interest (whether by way of debenture, warrant, security or otherwise) from time to time in any company in consideration of the assignment or grant of a licence or an option thereto to such company i</w:t>
      </w:r>
      <w:r>
        <w:rPr>
          <w:rFonts w:ascii="Arial" w:hAnsi="Arial" w:cs="Arial"/>
          <w:sz w:val="20"/>
        </w:rPr>
        <w:t>n respect of any Trust-funded IP.</w:t>
      </w:r>
    </w:p>
    <w:p w:rsidR="00000000" w:rsidRDefault="00F65DCC">
      <w:pPr>
        <w:pStyle w:val="IPMtextstyle12point"/>
        <w:tabs>
          <w:tab w:val="num" w:pos="567"/>
        </w:tabs>
        <w:rPr>
          <w:rFonts w:ascii="Arial" w:eastAsia="Arial" w:hAnsi="Arial" w:cs="Arial"/>
          <w:sz w:val="20"/>
        </w:rPr>
      </w:pPr>
      <w:r>
        <w:rPr>
          <w:rFonts w:ascii="Arial" w:eastAsia="Arial" w:hAnsi="Arial" w:cs="Arial"/>
          <w:sz w:val="20"/>
        </w:rPr>
        <w:t>‘</w:t>
      </w:r>
      <w:r>
        <w:rPr>
          <w:rFonts w:ascii="Arial" w:hAnsi="Arial" w:cs="Arial"/>
          <w:b/>
          <w:sz w:val="20"/>
        </w:rPr>
        <w:t>Exploiting Party</w:t>
      </w:r>
      <w:r>
        <w:rPr>
          <w:rFonts w:ascii="Arial" w:hAnsi="Arial" w:cs="Arial"/>
          <w:sz w:val="20"/>
        </w:rPr>
        <w:t>’ means whichever of the Organisation or Technology Transfer Group (if there is one) named above as is or will be responsible for technology transfer and commercialisation matters with respect to the Trust</w:t>
      </w:r>
      <w:r>
        <w:rPr>
          <w:rFonts w:ascii="Arial" w:hAnsi="Arial" w:cs="Arial"/>
          <w:sz w:val="20"/>
        </w:rPr>
        <w:t>-funded Project for and on behalf of the Organisation. For these purposes, ‘</w:t>
      </w:r>
      <w:r>
        <w:rPr>
          <w:rFonts w:ascii="Arial" w:hAnsi="Arial" w:cs="Arial"/>
          <w:b/>
          <w:sz w:val="20"/>
        </w:rPr>
        <w:t>exploitation</w:t>
      </w:r>
      <w:r>
        <w:rPr>
          <w:rFonts w:ascii="Arial" w:hAnsi="Arial" w:cs="Arial"/>
          <w:sz w:val="20"/>
        </w:rPr>
        <w:t>’ includes but is not limited to commercialization by way of licence, assignment, option, sale, research collaboration or other agreement, or for cash or equity conside</w:t>
      </w:r>
      <w:r>
        <w:rPr>
          <w:rFonts w:ascii="Arial" w:hAnsi="Arial" w:cs="Arial"/>
          <w:sz w:val="20"/>
        </w:rPr>
        <w:t>ration.</w:t>
      </w:r>
    </w:p>
    <w:p w:rsidR="00000000" w:rsidRDefault="00F65DCC">
      <w:pPr>
        <w:pStyle w:val="IPMtextstyle12point"/>
        <w:tabs>
          <w:tab w:val="num" w:pos="567"/>
        </w:tabs>
        <w:rPr>
          <w:rFonts w:ascii="Arial" w:eastAsia="Arial" w:hAnsi="Arial" w:cs="Arial"/>
          <w:sz w:val="20"/>
        </w:rPr>
      </w:pPr>
      <w:r>
        <w:rPr>
          <w:rFonts w:ascii="Arial" w:eastAsia="Arial" w:hAnsi="Arial" w:cs="Arial"/>
          <w:sz w:val="20"/>
        </w:rPr>
        <w:t>‘</w:t>
      </w:r>
      <w:r>
        <w:rPr>
          <w:rFonts w:ascii="Arial" w:hAnsi="Arial" w:cs="Arial"/>
          <w:b/>
          <w:sz w:val="20"/>
        </w:rPr>
        <w:t>Grant</w:t>
      </w:r>
      <w:r>
        <w:rPr>
          <w:rFonts w:ascii="Arial" w:hAnsi="Arial" w:cs="Arial"/>
          <w:sz w:val="20"/>
        </w:rPr>
        <w:t>’ means the grant, details of which are set out in Schedule 1 to this Agreement.</w:t>
      </w:r>
    </w:p>
    <w:p w:rsidR="00000000" w:rsidRDefault="00F65DCC">
      <w:pPr>
        <w:pStyle w:val="IPMtextstyle12point"/>
        <w:tabs>
          <w:tab w:val="num" w:pos="567"/>
        </w:tabs>
        <w:rPr>
          <w:rFonts w:ascii="Arial" w:eastAsia="Arial" w:hAnsi="Arial" w:cs="Arial"/>
          <w:sz w:val="20"/>
        </w:rPr>
      </w:pPr>
      <w:r>
        <w:rPr>
          <w:rFonts w:ascii="Arial" w:eastAsia="Arial" w:hAnsi="Arial" w:cs="Arial"/>
          <w:sz w:val="20"/>
        </w:rPr>
        <w:t>‘</w:t>
      </w:r>
      <w:r>
        <w:rPr>
          <w:rFonts w:ascii="Arial" w:hAnsi="Arial" w:cs="Arial"/>
          <w:b/>
          <w:sz w:val="20"/>
        </w:rPr>
        <w:t>Gross Income</w:t>
      </w:r>
      <w:r>
        <w:rPr>
          <w:rFonts w:ascii="Arial" w:hAnsi="Arial" w:cs="Arial"/>
          <w:sz w:val="20"/>
        </w:rPr>
        <w:t>’ means all cash sums or other monetary consideration actually received in respect of exploitation of the Trust-funded Project, including licence, s</w:t>
      </w:r>
      <w:r>
        <w:rPr>
          <w:rFonts w:ascii="Arial" w:hAnsi="Arial" w:cs="Arial"/>
          <w:sz w:val="20"/>
        </w:rPr>
        <w:t>igning and option fees, royalties, and milestones, but excludes any Equity or other interests (whether by way of debenture, warrant, security or otherwise) or monies paid specifically to fund the undertaking of a research programme.</w:t>
      </w:r>
    </w:p>
    <w:p w:rsidR="00000000" w:rsidRDefault="00F65DCC">
      <w:pPr>
        <w:pStyle w:val="IPMtextstyle12point"/>
        <w:tabs>
          <w:tab w:val="num" w:pos="567"/>
        </w:tabs>
        <w:rPr>
          <w:rFonts w:ascii="Arial" w:eastAsia="Arial" w:hAnsi="Arial" w:cs="Arial"/>
          <w:sz w:val="20"/>
        </w:rPr>
      </w:pPr>
      <w:r>
        <w:rPr>
          <w:rFonts w:ascii="Arial" w:eastAsia="Arial" w:hAnsi="Arial" w:cs="Arial"/>
          <w:sz w:val="20"/>
        </w:rPr>
        <w:t>‘</w:t>
      </w:r>
      <w:r>
        <w:rPr>
          <w:rFonts w:ascii="Arial" w:hAnsi="Arial" w:cs="Arial"/>
          <w:b/>
          <w:sz w:val="20"/>
        </w:rPr>
        <w:t>Organisation</w:t>
      </w:r>
      <w:r>
        <w:rPr>
          <w:rFonts w:ascii="Arial" w:hAnsi="Arial" w:cs="Arial"/>
          <w:sz w:val="20"/>
        </w:rPr>
        <w:t>’ means th</w:t>
      </w:r>
      <w:r>
        <w:rPr>
          <w:rFonts w:ascii="Arial" w:hAnsi="Arial" w:cs="Arial"/>
          <w:sz w:val="20"/>
        </w:rPr>
        <w:t xml:space="preserve">e organisation named in the details set out above. </w:t>
      </w:r>
    </w:p>
    <w:p w:rsidR="00000000" w:rsidRDefault="00F65DCC">
      <w:pPr>
        <w:pStyle w:val="IPMtextstyle12point"/>
        <w:tabs>
          <w:tab w:val="num" w:pos="567"/>
        </w:tabs>
        <w:rPr>
          <w:rFonts w:ascii="Arial" w:eastAsia="Arial" w:hAnsi="Arial" w:cs="Arial"/>
          <w:sz w:val="20"/>
        </w:rPr>
      </w:pPr>
      <w:r>
        <w:rPr>
          <w:rFonts w:ascii="Arial" w:eastAsia="Arial" w:hAnsi="Arial" w:cs="Arial"/>
          <w:sz w:val="20"/>
        </w:rPr>
        <w:t>‘</w:t>
      </w:r>
      <w:r>
        <w:rPr>
          <w:rFonts w:ascii="Arial" w:hAnsi="Arial" w:cs="Arial"/>
          <w:b/>
          <w:sz w:val="20"/>
        </w:rPr>
        <w:t>Intellectual Property</w:t>
      </w:r>
      <w:r>
        <w:rPr>
          <w:rFonts w:ascii="Arial" w:hAnsi="Arial" w:cs="Arial"/>
          <w:sz w:val="20"/>
        </w:rPr>
        <w:t>’ means any and all rights in inventions, discoveries, materials, technologies, products, data, algorithms, software, know-how, patents, databases, copyright, trademarks, design righ</w:t>
      </w:r>
      <w:r>
        <w:rPr>
          <w:rFonts w:ascii="Arial" w:hAnsi="Arial" w:cs="Arial"/>
          <w:sz w:val="20"/>
        </w:rPr>
        <w:t>ts, applications for any of the foregoing, moral rights, and any other intellectual property rights whether or not registered or capable of registration and whether or not subsisting in the UK or in any other part of the world.</w:t>
      </w:r>
    </w:p>
    <w:p w:rsidR="00000000" w:rsidRDefault="00F65DCC">
      <w:pPr>
        <w:pStyle w:val="IPMtextstyle12point"/>
        <w:tabs>
          <w:tab w:val="num" w:pos="567"/>
        </w:tabs>
        <w:rPr>
          <w:rFonts w:ascii="Arial" w:eastAsia="Arial" w:hAnsi="Arial" w:cs="Arial"/>
          <w:sz w:val="20"/>
        </w:rPr>
      </w:pPr>
      <w:r>
        <w:rPr>
          <w:rFonts w:ascii="Arial" w:eastAsia="Arial" w:hAnsi="Arial" w:cs="Arial"/>
          <w:sz w:val="20"/>
        </w:rPr>
        <w:t>‘</w:t>
      </w:r>
      <w:r>
        <w:rPr>
          <w:rFonts w:ascii="Arial" w:hAnsi="Arial" w:cs="Arial"/>
          <w:b/>
          <w:sz w:val="20"/>
        </w:rPr>
        <w:t>Net Income</w:t>
      </w:r>
      <w:r>
        <w:rPr>
          <w:rFonts w:ascii="Arial" w:hAnsi="Arial" w:cs="Arial"/>
          <w:sz w:val="20"/>
        </w:rPr>
        <w:t>’ means Gross Inc</w:t>
      </w:r>
      <w:r>
        <w:rPr>
          <w:rFonts w:ascii="Arial" w:hAnsi="Arial" w:cs="Arial"/>
          <w:sz w:val="20"/>
        </w:rPr>
        <w:t>ome less:</w:t>
      </w:r>
    </w:p>
    <w:p w:rsidR="00000000" w:rsidRDefault="00F65DCC">
      <w:pPr>
        <w:pStyle w:val="IPMtextstyle12point"/>
        <w:numPr>
          <w:ilvl w:val="2"/>
          <w:numId w:val="5"/>
        </w:numPr>
        <w:ind w:left="567"/>
        <w:rPr>
          <w:rFonts w:ascii="Arial" w:hAnsi="Arial" w:cs="Arial"/>
          <w:sz w:val="20"/>
        </w:rPr>
      </w:pPr>
      <w:r>
        <w:rPr>
          <w:rFonts w:ascii="Arial" w:eastAsia="Arial" w:hAnsi="Arial" w:cs="Arial"/>
          <w:sz w:val="20"/>
        </w:rPr>
        <w:t xml:space="preserve"> </w:t>
      </w:r>
      <w:r>
        <w:rPr>
          <w:rFonts w:ascii="Arial" w:hAnsi="Arial" w:cs="Arial"/>
          <w:sz w:val="20"/>
        </w:rPr>
        <w:t>Direct Costs and</w:t>
      </w:r>
    </w:p>
    <w:p w:rsidR="00000000" w:rsidRDefault="00F65DCC">
      <w:pPr>
        <w:numPr>
          <w:ilvl w:val="2"/>
          <w:numId w:val="5"/>
        </w:numPr>
        <w:spacing w:before="0" w:after="0"/>
        <w:rPr>
          <w:rFonts w:ascii="Arial" w:eastAsia="Arial" w:hAnsi="Arial" w:cs="Arial"/>
          <w:sz w:val="20"/>
        </w:rPr>
      </w:pPr>
      <w:r>
        <w:rPr>
          <w:rFonts w:ascii="Arial" w:hAnsi="Arial" w:cs="Arial"/>
          <w:sz w:val="20"/>
        </w:rPr>
        <w:t>any applicable taxes on Gross Income and Direct Costs;</w:t>
      </w:r>
    </w:p>
    <w:p w:rsidR="00000000" w:rsidRDefault="00F65DCC">
      <w:pPr>
        <w:pStyle w:val="IPMtextstyle12point"/>
        <w:numPr>
          <w:ilvl w:val="2"/>
          <w:numId w:val="5"/>
        </w:numPr>
        <w:ind w:left="567"/>
        <w:rPr>
          <w:rFonts w:ascii="Arial" w:eastAsia="Arial" w:hAnsi="Arial" w:cs="Arial"/>
          <w:sz w:val="20"/>
        </w:rPr>
      </w:pPr>
      <w:r>
        <w:rPr>
          <w:rFonts w:ascii="Arial" w:eastAsia="Arial" w:hAnsi="Arial" w:cs="Arial"/>
          <w:sz w:val="20"/>
        </w:rPr>
        <w:t>‘</w:t>
      </w:r>
      <w:r>
        <w:rPr>
          <w:rFonts w:ascii="Arial" w:hAnsi="Arial" w:cs="Arial"/>
          <w:b/>
          <w:sz w:val="20"/>
        </w:rPr>
        <w:t>Other Party(s)</w:t>
      </w:r>
      <w:r>
        <w:rPr>
          <w:rFonts w:ascii="Arial" w:hAnsi="Arial" w:cs="Arial"/>
          <w:sz w:val="20"/>
        </w:rPr>
        <w:t>’ means the Party(s) which is not the Exploiting Party.</w:t>
      </w:r>
    </w:p>
    <w:p w:rsidR="00000000" w:rsidRDefault="00F65DCC">
      <w:pPr>
        <w:pStyle w:val="IPMtextstyle12point"/>
        <w:numPr>
          <w:ilvl w:val="2"/>
          <w:numId w:val="5"/>
        </w:numPr>
        <w:ind w:left="567"/>
        <w:rPr>
          <w:rFonts w:ascii="Arial" w:eastAsia="Arial" w:hAnsi="Arial" w:cs="Arial"/>
          <w:sz w:val="20"/>
        </w:rPr>
      </w:pPr>
      <w:r>
        <w:rPr>
          <w:rFonts w:ascii="Arial" w:eastAsia="Arial" w:hAnsi="Arial" w:cs="Arial"/>
          <w:sz w:val="20"/>
        </w:rPr>
        <w:t>‘</w:t>
      </w:r>
      <w:r>
        <w:rPr>
          <w:rFonts w:ascii="Arial" w:hAnsi="Arial" w:cs="Arial"/>
          <w:b/>
          <w:sz w:val="20"/>
        </w:rPr>
        <w:t>Technology Transfer Fee</w:t>
      </w:r>
      <w:r>
        <w:rPr>
          <w:rFonts w:ascii="Arial" w:hAnsi="Arial" w:cs="Arial"/>
          <w:sz w:val="20"/>
        </w:rPr>
        <w:t>’ means the percentage of Net Income which the Exploiting Party is entitled to</w:t>
      </w:r>
      <w:r>
        <w:rPr>
          <w:rFonts w:ascii="Arial" w:hAnsi="Arial" w:cs="Arial"/>
          <w:sz w:val="20"/>
        </w:rPr>
        <w:t xml:space="preserve"> in recognition of its exploitation of the Trust-funded Project.</w:t>
      </w:r>
    </w:p>
    <w:p w:rsidR="00000000" w:rsidRDefault="00F65DCC">
      <w:pPr>
        <w:pStyle w:val="IPMtextstyle12point"/>
        <w:numPr>
          <w:ilvl w:val="2"/>
          <w:numId w:val="5"/>
        </w:numPr>
        <w:ind w:left="567"/>
        <w:rPr>
          <w:rFonts w:ascii="Arial" w:eastAsia="Arial" w:hAnsi="Arial" w:cs="Arial"/>
          <w:sz w:val="20"/>
        </w:rPr>
      </w:pPr>
      <w:r>
        <w:rPr>
          <w:rFonts w:ascii="Arial" w:eastAsia="Arial" w:hAnsi="Arial" w:cs="Arial"/>
          <w:sz w:val="20"/>
        </w:rPr>
        <w:t>‘</w:t>
      </w:r>
      <w:r>
        <w:rPr>
          <w:rFonts w:ascii="Arial" w:hAnsi="Arial" w:cs="Arial"/>
          <w:b/>
          <w:sz w:val="20"/>
        </w:rPr>
        <w:t>Technology Transfer Group</w:t>
      </w:r>
      <w:r>
        <w:rPr>
          <w:rFonts w:ascii="Arial" w:hAnsi="Arial" w:cs="Arial"/>
          <w:sz w:val="20"/>
        </w:rPr>
        <w:t>’ means a body which is responsible for providing technology transfer services to the Organisation and which has been approved by the Trust to carry out exploitation</w:t>
      </w:r>
      <w:r>
        <w:rPr>
          <w:rFonts w:ascii="Arial" w:hAnsi="Arial" w:cs="Arial"/>
          <w:sz w:val="20"/>
        </w:rPr>
        <w:t xml:space="preserve"> activities with respect to the Trust-funded IP, details of which are set out above.</w:t>
      </w:r>
    </w:p>
    <w:p w:rsidR="00000000" w:rsidRDefault="00F65DCC">
      <w:pPr>
        <w:pStyle w:val="IPMtextstyle12point"/>
        <w:numPr>
          <w:ilvl w:val="2"/>
          <w:numId w:val="5"/>
        </w:numPr>
        <w:ind w:left="567"/>
        <w:rPr>
          <w:rFonts w:ascii="Arial" w:eastAsia="Arial" w:hAnsi="Arial" w:cs="Arial"/>
          <w:sz w:val="20"/>
        </w:rPr>
      </w:pPr>
      <w:r>
        <w:rPr>
          <w:rFonts w:ascii="Arial" w:eastAsia="Arial" w:hAnsi="Arial" w:cs="Arial"/>
          <w:sz w:val="20"/>
        </w:rPr>
        <w:t>‘</w:t>
      </w:r>
      <w:r>
        <w:rPr>
          <w:rFonts w:ascii="Arial" w:hAnsi="Arial" w:cs="Arial"/>
          <w:b/>
          <w:sz w:val="20"/>
        </w:rPr>
        <w:t>Trust</w:t>
      </w:r>
      <w:r>
        <w:rPr>
          <w:rFonts w:ascii="Arial" w:hAnsi="Arial" w:cs="Arial"/>
          <w:sz w:val="20"/>
        </w:rPr>
        <w:t>’ means The Wellcome Trust Limited as trustee of the Wellcome Trust, a charity registered in England with number 210183, details of which are set out above.</w:t>
      </w:r>
    </w:p>
    <w:p w:rsidR="00000000" w:rsidRDefault="00F65DCC">
      <w:pPr>
        <w:pStyle w:val="IPMtextstyle12point"/>
        <w:numPr>
          <w:ilvl w:val="2"/>
          <w:numId w:val="5"/>
        </w:numPr>
        <w:ind w:left="567"/>
        <w:rPr>
          <w:rFonts w:ascii="Arial" w:eastAsia="Arial" w:hAnsi="Arial" w:cs="Arial"/>
          <w:sz w:val="20"/>
        </w:rPr>
      </w:pPr>
      <w:r>
        <w:rPr>
          <w:rFonts w:ascii="Arial" w:eastAsia="Arial" w:hAnsi="Arial" w:cs="Arial"/>
          <w:sz w:val="20"/>
        </w:rPr>
        <w:lastRenderedPageBreak/>
        <w:t>‘</w:t>
      </w:r>
      <w:r>
        <w:rPr>
          <w:rFonts w:ascii="Arial" w:hAnsi="Arial" w:cs="Arial"/>
          <w:b/>
          <w:sz w:val="20"/>
        </w:rPr>
        <w:t>Trust-f</w:t>
      </w:r>
      <w:r>
        <w:rPr>
          <w:rFonts w:ascii="Arial" w:hAnsi="Arial" w:cs="Arial"/>
          <w:b/>
          <w:sz w:val="20"/>
        </w:rPr>
        <w:t>unded IP</w:t>
      </w:r>
      <w:r>
        <w:rPr>
          <w:rFonts w:ascii="Arial" w:hAnsi="Arial" w:cs="Arial"/>
          <w:sz w:val="20"/>
        </w:rPr>
        <w:t xml:space="preserve">’ means any and all Intellectual Property which is or has been created, exemplified or developed (whether in whole or in part) using the Grant, whether such Grant funds are used before or after an invention disclosure or patent filing, and whether </w:t>
      </w:r>
      <w:r>
        <w:rPr>
          <w:rFonts w:ascii="Arial" w:hAnsi="Arial" w:cs="Arial"/>
          <w:sz w:val="20"/>
        </w:rPr>
        <w:t>or not any person in receipt of Trust funding or working on a Trust-funded activity is named in invention disclosure records.</w:t>
      </w:r>
    </w:p>
    <w:p w:rsidR="00000000" w:rsidRDefault="00F65DCC">
      <w:pPr>
        <w:pStyle w:val="IPMtextstyle12point"/>
        <w:numPr>
          <w:ilvl w:val="2"/>
          <w:numId w:val="5"/>
        </w:numPr>
        <w:ind w:left="567"/>
        <w:rPr>
          <w:rFonts w:ascii="Arial" w:eastAsia="Arial" w:hAnsi="Arial" w:cs="Arial"/>
          <w:sz w:val="20"/>
        </w:rPr>
      </w:pPr>
      <w:r>
        <w:rPr>
          <w:rFonts w:ascii="Arial" w:eastAsia="Arial" w:hAnsi="Arial" w:cs="Arial"/>
          <w:sz w:val="20"/>
        </w:rPr>
        <w:t>‘</w:t>
      </w:r>
      <w:r>
        <w:rPr>
          <w:rFonts w:ascii="Arial" w:hAnsi="Arial" w:cs="Arial"/>
          <w:b/>
          <w:sz w:val="20"/>
        </w:rPr>
        <w:t>Trust-funded Project</w:t>
      </w:r>
      <w:r>
        <w:rPr>
          <w:rFonts w:ascii="Arial" w:hAnsi="Arial" w:cs="Arial"/>
          <w:sz w:val="20"/>
        </w:rPr>
        <w:t>’ means the research funded by the Grant.</w:t>
      </w:r>
    </w:p>
    <w:p w:rsidR="00000000" w:rsidRDefault="00F65DCC">
      <w:pPr>
        <w:pStyle w:val="IPMtextstyle12point"/>
        <w:numPr>
          <w:ilvl w:val="2"/>
          <w:numId w:val="5"/>
        </w:numPr>
        <w:ind w:left="567"/>
        <w:rPr>
          <w:rFonts w:ascii="Arial" w:eastAsia="Arial" w:hAnsi="Arial" w:cs="Arial"/>
          <w:sz w:val="20"/>
        </w:rPr>
      </w:pPr>
      <w:r>
        <w:rPr>
          <w:rFonts w:ascii="Arial" w:eastAsia="Arial" w:hAnsi="Arial" w:cs="Arial"/>
          <w:sz w:val="20"/>
        </w:rPr>
        <w:t>‘</w:t>
      </w:r>
      <w:r>
        <w:rPr>
          <w:rFonts w:ascii="Arial" w:hAnsi="Arial" w:cs="Arial"/>
          <w:b/>
          <w:sz w:val="20"/>
        </w:rPr>
        <w:t>Trust Grant Conditions</w:t>
      </w:r>
      <w:r>
        <w:rPr>
          <w:rFonts w:ascii="Arial" w:hAnsi="Arial" w:cs="Arial"/>
          <w:sz w:val="20"/>
        </w:rPr>
        <w:t>’ means the Trust’s Grant Conditions, as may</w:t>
      </w:r>
      <w:r>
        <w:rPr>
          <w:rFonts w:ascii="Arial" w:hAnsi="Arial" w:cs="Arial"/>
          <w:sz w:val="20"/>
        </w:rPr>
        <w:t xml:space="preserve"> be amended from time to time.</w:t>
      </w:r>
    </w:p>
    <w:p w:rsidR="00000000" w:rsidRDefault="00F65DCC">
      <w:pPr>
        <w:pStyle w:val="IPMtextstyle12point"/>
        <w:numPr>
          <w:ilvl w:val="2"/>
          <w:numId w:val="5"/>
        </w:numPr>
        <w:ind w:left="567"/>
        <w:rPr>
          <w:rFonts w:ascii="Arial" w:hAnsi="Arial" w:cs="Arial"/>
          <w:sz w:val="20"/>
        </w:rPr>
      </w:pPr>
      <w:r>
        <w:rPr>
          <w:rFonts w:ascii="Arial" w:eastAsia="Arial" w:hAnsi="Arial" w:cs="Arial"/>
          <w:sz w:val="20"/>
        </w:rPr>
        <w:t>‘</w:t>
      </w:r>
      <w:r>
        <w:rPr>
          <w:rFonts w:ascii="Arial" w:hAnsi="Arial" w:cs="Arial"/>
          <w:b/>
          <w:sz w:val="20"/>
        </w:rPr>
        <w:t>WTI</w:t>
      </w:r>
      <w:r>
        <w:rPr>
          <w:rFonts w:ascii="Arial" w:hAnsi="Arial" w:cs="Arial"/>
          <w:sz w:val="20"/>
        </w:rPr>
        <w:t>’ means the Trust’s Innovations Division.</w:t>
      </w:r>
    </w:p>
    <w:p w:rsidR="00000000" w:rsidRDefault="00F65DCC">
      <w:pPr>
        <w:pStyle w:val="IPMAgreementstyle"/>
        <w:rPr>
          <w:rFonts w:ascii="Arial" w:hAnsi="Arial" w:cs="Arial"/>
          <w:sz w:val="20"/>
        </w:rPr>
      </w:pPr>
      <w:bookmarkStart w:id="1" w:name="_Ref35333354"/>
      <w:bookmarkStart w:id="2" w:name="_Ref27984023"/>
      <w:r>
        <w:rPr>
          <w:rFonts w:ascii="Arial" w:hAnsi="Arial" w:cs="Arial"/>
          <w:sz w:val="20"/>
        </w:rPr>
        <w:t>CONSENT TO EXPLOIT TRUST-FUNDED IP</w:t>
      </w:r>
      <w:bookmarkEnd w:id="1"/>
    </w:p>
    <w:p w:rsidR="00000000" w:rsidRDefault="00F65DCC">
      <w:pPr>
        <w:pStyle w:val="IPMtextstyle12point"/>
        <w:tabs>
          <w:tab w:val="num" w:pos="567"/>
        </w:tabs>
        <w:rPr>
          <w:rFonts w:ascii="Arial" w:hAnsi="Arial" w:cs="Arial"/>
          <w:sz w:val="20"/>
        </w:rPr>
      </w:pPr>
      <w:r>
        <w:rPr>
          <w:rFonts w:ascii="Arial" w:hAnsi="Arial" w:cs="Arial"/>
          <w:sz w:val="20"/>
        </w:rPr>
        <w:t>In consideration for entering into the terms of this Agreement and pursuant to the Trust Grant Conditions, the Trust consents to the exploitatio</w:t>
      </w:r>
      <w:r>
        <w:rPr>
          <w:rFonts w:ascii="Arial" w:hAnsi="Arial" w:cs="Arial"/>
          <w:sz w:val="20"/>
        </w:rPr>
        <w:t xml:space="preserve">n of the Trust-funded IP in accordance with the details set out in the Schedules to this Agreement. </w:t>
      </w:r>
    </w:p>
    <w:p w:rsidR="00000000" w:rsidRDefault="00F65DCC">
      <w:pPr>
        <w:pStyle w:val="IPMAgreementstyle"/>
        <w:rPr>
          <w:rFonts w:ascii="Arial" w:hAnsi="Arial" w:cs="Arial"/>
          <w:sz w:val="20"/>
        </w:rPr>
      </w:pPr>
      <w:bookmarkStart w:id="3" w:name="_Ref35333412"/>
      <w:r>
        <w:rPr>
          <w:rFonts w:ascii="Arial" w:hAnsi="Arial" w:cs="Arial"/>
          <w:sz w:val="20"/>
        </w:rPr>
        <w:t>REvenuE sharing</w:t>
      </w:r>
      <w:bookmarkEnd w:id="2"/>
      <w:bookmarkEnd w:id="3"/>
    </w:p>
    <w:p w:rsidR="00000000" w:rsidRDefault="00F65DCC">
      <w:pPr>
        <w:pStyle w:val="IPMtextstyle12point"/>
        <w:tabs>
          <w:tab w:val="num" w:pos="567"/>
        </w:tabs>
        <w:rPr>
          <w:rFonts w:ascii="Arial" w:hAnsi="Arial" w:cs="Arial"/>
          <w:sz w:val="20"/>
        </w:rPr>
      </w:pPr>
      <w:r>
        <w:rPr>
          <w:rFonts w:ascii="Arial" w:hAnsi="Arial" w:cs="Arial"/>
          <w:sz w:val="20"/>
        </w:rPr>
        <w:t xml:space="preserve">In consideration for consent being granted pursuant to clause </w:t>
      </w:r>
      <w:r>
        <w:rPr>
          <w:rFonts w:cs="Arial"/>
          <w:sz w:val="20"/>
        </w:rPr>
        <w:fldChar w:fldCharType="begin"/>
      </w:r>
      <w:r>
        <w:rPr>
          <w:rFonts w:cs="Arial"/>
          <w:sz w:val="20"/>
        </w:rPr>
        <w:instrText xml:space="preserve"> REF _Ref35333354 \r \h </w:instrText>
      </w:r>
      <w:r>
        <w:rPr>
          <w:rFonts w:cs="Arial"/>
          <w:sz w:val="20"/>
        </w:rPr>
      </w:r>
      <w:r>
        <w:rPr>
          <w:rFonts w:cs="Arial"/>
          <w:sz w:val="20"/>
        </w:rPr>
        <w:fldChar w:fldCharType="separate"/>
      </w:r>
      <w:r>
        <w:rPr>
          <w:rFonts w:cs="Arial"/>
          <w:sz w:val="20"/>
        </w:rPr>
        <w:t>11</w:t>
      </w:r>
      <w:r>
        <w:rPr>
          <w:rFonts w:cs="Arial"/>
          <w:sz w:val="20"/>
        </w:rPr>
        <w:fldChar w:fldCharType="end"/>
      </w:r>
      <w:r>
        <w:rPr>
          <w:rFonts w:ascii="Arial" w:hAnsi="Arial" w:cs="Arial"/>
          <w:sz w:val="20"/>
        </w:rPr>
        <w:t xml:space="preserve"> above,</w:t>
      </w:r>
      <w:bookmarkStart w:id="4" w:name="_Ref21168344"/>
      <w:r>
        <w:rPr>
          <w:rFonts w:ascii="Arial" w:hAnsi="Arial" w:cs="Arial"/>
          <w:sz w:val="20"/>
        </w:rPr>
        <w:t xml:space="preserve"> the Exploiting Party shall share Gross </w:t>
      </w:r>
      <w:r>
        <w:rPr>
          <w:rFonts w:ascii="Arial" w:hAnsi="Arial" w:cs="Arial"/>
          <w:sz w:val="20"/>
        </w:rPr>
        <w:t xml:space="preserve">Income and Equity received in respect of a Trust-funded Project as set out in this clause </w:t>
      </w:r>
      <w:r>
        <w:rPr>
          <w:rFonts w:cs="Arial"/>
          <w:sz w:val="20"/>
        </w:rPr>
        <w:fldChar w:fldCharType="begin"/>
      </w:r>
      <w:r>
        <w:rPr>
          <w:rFonts w:cs="Arial"/>
          <w:sz w:val="20"/>
        </w:rPr>
        <w:instrText xml:space="preserve"> REF _Ref35333412 \r \h </w:instrText>
      </w:r>
      <w:r>
        <w:rPr>
          <w:rFonts w:cs="Arial"/>
          <w:sz w:val="20"/>
        </w:rPr>
      </w:r>
      <w:r>
        <w:rPr>
          <w:rFonts w:cs="Arial"/>
          <w:sz w:val="20"/>
        </w:rPr>
        <w:fldChar w:fldCharType="separate"/>
      </w:r>
      <w:r>
        <w:rPr>
          <w:rFonts w:cs="Arial"/>
          <w:sz w:val="20"/>
        </w:rPr>
        <w:t>13</w:t>
      </w:r>
      <w:r>
        <w:rPr>
          <w:rFonts w:cs="Arial"/>
          <w:sz w:val="20"/>
        </w:rPr>
        <w:fldChar w:fldCharType="end"/>
      </w:r>
      <w:r>
        <w:rPr>
          <w:rFonts w:ascii="Arial" w:hAnsi="Arial" w:cs="Arial"/>
          <w:sz w:val="20"/>
        </w:rPr>
        <w:t xml:space="preserve">. </w:t>
      </w:r>
    </w:p>
    <w:p w:rsidR="00000000" w:rsidRDefault="00F65DCC">
      <w:pPr>
        <w:pStyle w:val="IPMtextstyle12point"/>
        <w:tabs>
          <w:tab w:val="num" w:pos="567"/>
        </w:tabs>
        <w:rPr>
          <w:rFonts w:ascii="Arial" w:hAnsi="Arial" w:cs="Arial"/>
          <w:sz w:val="20"/>
        </w:rPr>
      </w:pPr>
      <w:bookmarkStart w:id="5" w:name="_Ref130873682"/>
      <w:r>
        <w:rPr>
          <w:rFonts w:ascii="Arial" w:hAnsi="Arial" w:cs="Arial"/>
          <w:sz w:val="20"/>
        </w:rPr>
        <w:t>The Exploiting Party shall first determine if:</w:t>
      </w:r>
      <w:bookmarkEnd w:id="5"/>
    </w:p>
    <w:p w:rsidR="00000000" w:rsidRDefault="00F65DCC">
      <w:pPr>
        <w:pStyle w:val="IPMtextstyle12point"/>
        <w:numPr>
          <w:ilvl w:val="2"/>
          <w:numId w:val="5"/>
        </w:numPr>
        <w:ind w:left="567"/>
        <w:rPr>
          <w:rFonts w:ascii="Arial" w:hAnsi="Arial" w:cs="Arial"/>
          <w:sz w:val="20"/>
        </w:rPr>
      </w:pPr>
      <w:r>
        <w:rPr>
          <w:rFonts w:ascii="Arial" w:hAnsi="Arial" w:cs="Arial"/>
          <w:sz w:val="20"/>
        </w:rPr>
        <w:t>the Grant (together with other Trust funds) is the sole source of funding for the Trus</w:t>
      </w:r>
      <w:r>
        <w:rPr>
          <w:rFonts w:ascii="Arial" w:hAnsi="Arial" w:cs="Arial"/>
          <w:sz w:val="20"/>
        </w:rPr>
        <w:t xml:space="preserve">t-funded Project, in which case clauses </w:t>
      </w:r>
      <w:r>
        <w:rPr>
          <w:rFonts w:cs="Arial"/>
          <w:sz w:val="20"/>
        </w:rPr>
        <w:fldChar w:fldCharType="begin"/>
      </w:r>
      <w:r>
        <w:rPr>
          <w:rFonts w:cs="Arial"/>
          <w:sz w:val="20"/>
        </w:rPr>
        <w:instrText xml:space="preserve"> REF _Ref130873462 \r \h </w:instrText>
      </w:r>
      <w:r>
        <w:rPr>
          <w:rFonts w:cs="Arial"/>
          <w:sz w:val="20"/>
        </w:rPr>
      </w:r>
      <w:r>
        <w:rPr>
          <w:rFonts w:cs="Arial"/>
          <w:sz w:val="20"/>
        </w:rPr>
        <w:fldChar w:fldCharType="separate"/>
      </w:r>
      <w:r>
        <w:rPr>
          <w:rFonts w:cs="Arial"/>
          <w:sz w:val="20"/>
        </w:rPr>
        <w:t>16</w:t>
      </w:r>
      <w:r>
        <w:rPr>
          <w:rFonts w:cs="Arial"/>
          <w:sz w:val="20"/>
        </w:rPr>
        <w:fldChar w:fldCharType="end"/>
      </w:r>
      <w:r>
        <w:rPr>
          <w:rFonts w:ascii="Arial" w:hAnsi="Arial" w:cs="Arial"/>
          <w:sz w:val="20"/>
        </w:rPr>
        <w:t xml:space="preserve"> and 3.4 shall apply to the total Gross Income or Equity received in respect of that Trust-funded Project, or</w:t>
      </w:r>
    </w:p>
    <w:p w:rsidR="00000000" w:rsidRDefault="00F65DCC">
      <w:pPr>
        <w:pStyle w:val="IPMtextstyle12point"/>
        <w:numPr>
          <w:ilvl w:val="2"/>
          <w:numId w:val="5"/>
        </w:numPr>
        <w:ind w:left="567"/>
        <w:rPr>
          <w:rFonts w:ascii="Arial" w:hAnsi="Arial" w:cs="Arial"/>
          <w:sz w:val="20"/>
        </w:rPr>
      </w:pPr>
      <w:bookmarkStart w:id="6" w:name="_Ref130873671"/>
      <w:r>
        <w:rPr>
          <w:rFonts w:ascii="Arial" w:hAnsi="Arial" w:cs="Arial"/>
          <w:sz w:val="20"/>
        </w:rPr>
        <w:t>the Grant (together with other Trust funds) is not the sole source of fundi</w:t>
      </w:r>
      <w:r>
        <w:rPr>
          <w:rFonts w:ascii="Arial" w:hAnsi="Arial" w:cs="Arial"/>
          <w:sz w:val="20"/>
        </w:rPr>
        <w:t>ng for the Trust-funded Project, in which case the Gross Income or Equity received in respect of that Trust-funded Project shall be pro-rata calculated to take into account:</w:t>
      </w:r>
      <w:bookmarkEnd w:id="6"/>
    </w:p>
    <w:p w:rsidR="00000000" w:rsidRDefault="00F65DCC">
      <w:pPr>
        <w:pStyle w:val="IPMtextstyle12point"/>
        <w:numPr>
          <w:ilvl w:val="3"/>
          <w:numId w:val="5"/>
        </w:numPr>
        <w:tabs>
          <w:tab w:val="left" w:pos="1701"/>
        </w:tabs>
        <w:ind w:left="567"/>
        <w:rPr>
          <w:rFonts w:ascii="Arial" w:hAnsi="Arial" w:cs="Arial"/>
          <w:sz w:val="20"/>
        </w:rPr>
      </w:pPr>
      <w:r>
        <w:rPr>
          <w:rFonts w:ascii="Arial" w:hAnsi="Arial" w:cs="Arial"/>
          <w:sz w:val="20"/>
        </w:rPr>
        <w:t>the inventive contribution of the inventors; followed by</w:t>
      </w:r>
    </w:p>
    <w:p w:rsidR="00000000" w:rsidRDefault="00F65DCC">
      <w:pPr>
        <w:pStyle w:val="IPMtextstyle12point"/>
        <w:numPr>
          <w:ilvl w:val="3"/>
          <w:numId w:val="5"/>
        </w:numPr>
        <w:tabs>
          <w:tab w:val="left" w:pos="1710"/>
        </w:tabs>
        <w:ind w:left="567"/>
        <w:rPr>
          <w:sz w:val="20"/>
        </w:rPr>
      </w:pPr>
      <w:r>
        <w:rPr>
          <w:rFonts w:ascii="Arial" w:hAnsi="Arial" w:cs="Arial"/>
          <w:sz w:val="20"/>
        </w:rPr>
        <w:t>the proportionate funding</w:t>
      </w:r>
      <w:r>
        <w:rPr>
          <w:rFonts w:ascii="Arial" w:hAnsi="Arial" w:cs="Arial"/>
          <w:sz w:val="20"/>
        </w:rPr>
        <w:t xml:space="preserve"> contributions of the Trust, the Organisation and other third party funders of each inventor as appropriate (such funding contribution to exclude any salary support provided by the Organisation from its internal funding, overhead or other indirect costs in</w:t>
      </w:r>
      <w:r>
        <w:rPr>
          <w:rFonts w:ascii="Arial" w:hAnsi="Arial" w:cs="Arial"/>
          <w:sz w:val="20"/>
        </w:rPr>
        <w:t>cluding for the avoidance of doubt higher education funding council funding);</w:t>
      </w:r>
    </w:p>
    <w:p w:rsidR="00000000" w:rsidRDefault="00F65DCC">
      <w:pPr>
        <w:pStyle w:val="CatalystMemostyle12point"/>
        <w:rPr>
          <w:b/>
          <w:sz w:val="20"/>
          <w:u w:val="single"/>
        </w:rPr>
      </w:pPr>
      <w:r>
        <w:rPr>
          <w:sz w:val="20"/>
        </w:rPr>
        <w:t xml:space="preserve">and the revenue-sharing formulae set out in clauses </w:t>
      </w:r>
      <w:r>
        <w:rPr>
          <w:sz w:val="20"/>
        </w:rPr>
        <w:fldChar w:fldCharType="begin"/>
      </w:r>
      <w:r>
        <w:rPr>
          <w:sz w:val="20"/>
        </w:rPr>
        <w:instrText xml:space="preserve"> REF _Ref130873462 \r \h </w:instrText>
      </w:r>
      <w:r>
        <w:rPr>
          <w:sz w:val="20"/>
        </w:rPr>
      </w:r>
      <w:r>
        <w:rPr>
          <w:sz w:val="20"/>
        </w:rPr>
        <w:fldChar w:fldCharType="separate"/>
      </w:r>
      <w:r>
        <w:rPr>
          <w:sz w:val="20"/>
        </w:rPr>
        <w:t>16</w:t>
      </w:r>
      <w:r>
        <w:rPr>
          <w:sz w:val="20"/>
        </w:rPr>
        <w:fldChar w:fldCharType="end"/>
      </w:r>
      <w:r>
        <w:rPr>
          <w:sz w:val="20"/>
        </w:rPr>
        <w:t xml:space="preserve"> and 3.4 below shall then apply to the portions of Gross Income or Equity attributed to the Tru</w:t>
      </w:r>
      <w:r>
        <w:rPr>
          <w:sz w:val="20"/>
        </w:rPr>
        <w:t xml:space="preserve">st contribution pursuant to this clause </w:t>
      </w:r>
      <w:r>
        <w:rPr>
          <w:sz w:val="20"/>
        </w:rPr>
        <w:fldChar w:fldCharType="begin"/>
      </w:r>
      <w:r>
        <w:rPr>
          <w:sz w:val="20"/>
        </w:rPr>
        <w:instrText xml:space="preserve"> REF _Ref130873682 \r \h </w:instrText>
      </w:r>
      <w:r>
        <w:rPr>
          <w:sz w:val="20"/>
        </w:rPr>
      </w:r>
      <w:r>
        <w:rPr>
          <w:sz w:val="20"/>
        </w:rPr>
        <w:fldChar w:fldCharType="separate"/>
      </w:r>
      <w:r>
        <w:rPr>
          <w:sz w:val="20"/>
        </w:rPr>
        <w:t>15</w:t>
      </w:r>
      <w:r>
        <w:rPr>
          <w:sz w:val="20"/>
        </w:rPr>
        <w:fldChar w:fldCharType="end"/>
      </w:r>
      <w:r>
        <w:rPr>
          <w:sz w:val="20"/>
        </w:rPr>
        <w:fldChar w:fldCharType="begin"/>
      </w:r>
      <w:r>
        <w:rPr>
          <w:sz w:val="20"/>
        </w:rPr>
        <w:instrText xml:space="preserve"> REF _Ref130873671 \r \h </w:instrText>
      </w:r>
      <w:r>
        <w:rPr>
          <w:sz w:val="20"/>
        </w:rPr>
      </w:r>
      <w:r>
        <w:rPr>
          <w:sz w:val="20"/>
        </w:rPr>
        <w:fldChar w:fldCharType="separate"/>
      </w:r>
      <w:r>
        <w:rPr>
          <w:sz w:val="20"/>
        </w:rPr>
        <w:t>(b)</w:t>
      </w:r>
      <w:r>
        <w:rPr>
          <w:sz w:val="20"/>
        </w:rPr>
        <w:fldChar w:fldCharType="end"/>
      </w:r>
      <w:r>
        <w:rPr>
          <w:sz w:val="20"/>
        </w:rPr>
        <w:t>.</w:t>
      </w:r>
    </w:p>
    <w:p w:rsidR="00000000" w:rsidRDefault="00F65DCC">
      <w:pPr>
        <w:pStyle w:val="IPMtextstyle12point"/>
        <w:numPr>
          <w:ilvl w:val="0"/>
          <w:numId w:val="0"/>
        </w:numPr>
        <w:ind w:left="567"/>
        <w:rPr>
          <w:rFonts w:ascii="Arial" w:hAnsi="Arial" w:cs="Arial"/>
          <w:sz w:val="20"/>
        </w:rPr>
      </w:pPr>
      <w:r>
        <w:rPr>
          <w:rFonts w:ascii="Arial" w:hAnsi="Arial" w:cs="Arial"/>
          <w:b/>
          <w:sz w:val="20"/>
          <w:u w:val="single"/>
        </w:rPr>
        <w:t>Income Sharing</w:t>
      </w:r>
      <w:r>
        <w:rPr>
          <w:rFonts w:ascii="Arial" w:hAnsi="Arial" w:cs="Arial"/>
          <w:sz w:val="20"/>
        </w:rPr>
        <w:t>:</w:t>
      </w:r>
    </w:p>
    <w:p w:rsidR="00000000" w:rsidRDefault="00F65DCC">
      <w:pPr>
        <w:pStyle w:val="IPMtextstyle12point"/>
        <w:tabs>
          <w:tab w:val="num" w:pos="567"/>
        </w:tabs>
        <w:rPr>
          <w:rFonts w:ascii="Arial" w:hAnsi="Arial" w:cs="Arial"/>
          <w:sz w:val="20"/>
        </w:rPr>
      </w:pPr>
      <w:bookmarkStart w:id="7" w:name="_Ref130873462"/>
      <w:r>
        <w:rPr>
          <w:rFonts w:ascii="Arial" w:hAnsi="Arial" w:cs="Arial"/>
          <w:sz w:val="20"/>
        </w:rPr>
        <w:t>Where income is received then the Exploiting Party shall in respect of each individual Trust-funded Project that is exploited:</w:t>
      </w:r>
      <w:bookmarkEnd w:id="4"/>
      <w:bookmarkEnd w:id="7"/>
    </w:p>
    <w:p w:rsidR="00000000" w:rsidRDefault="00F65DCC">
      <w:pPr>
        <w:pStyle w:val="IPMtextstyle12point"/>
        <w:numPr>
          <w:ilvl w:val="2"/>
          <w:numId w:val="5"/>
        </w:numPr>
        <w:ind w:left="567"/>
        <w:rPr>
          <w:rFonts w:ascii="Arial" w:hAnsi="Arial" w:cs="Arial"/>
          <w:sz w:val="20"/>
        </w:rPr>
      </w:pPr>
      <w:r>
        <w:rPr>
          <w:rFonts w:ascii="Arial" w:hAnsi="Arial" w:cs="Arial"/>
          <w:sz w:val="20"/>
        </w:rPr>
        <w:t xml:space="preserve">receive </w:t>
      </w:r>
      <w:r>
        <w:rPr>
          <w:rFonts w:ascii="Arial" w:hAnsi="Arial" w:cs="Arial"/>
          <w:sz w:val="20"/>
        </w:rPr>
        <w:t>Gross Income due;</w:t>
      </w:r>
    </w:p>
    <w:p w:rsidR="00000000" w:rsidRDefault="00F65DCC">
      <w:pPr>
        <w:pStyle w:val="IPMtextstyle12point"/>
        <w:numPr>
          <w:ilvl w:val="2"/>
          <w:numId w:val="5"/>
        </w:numPr>
        <w:ind w:left="567"/>
        <w:rPr>
          <w:rFonts w:ascii="Arial" w:hAnsi="Arial" w:cs="Arial"/>
          <w:sz w:val="20"/>
        </w:rPr>
      </w:pPr>
      <w:r>
        <w:rPr>
          <w:rFonts w:ascii="Arial" w:hAnsi="Arial" w:cs="Arial"/>
          <w:sz w:val="20"/>
        </w:rPr>
        <w:t>deduct and reimburse as appropriate any and all Direct Costs;</w:t>
      </w:r>
    </w:p>
    <w:p w:rsidR="00000000" w:rsidRDefault="00F65DCC">
      <w:pPr>
        <w:pStyle w:val="IPMtextstyle12point"/>
        <w:numPr>
          <w:ilvl w:val="2"/>
          <w:numId w:val="5"/>
        </w:numPr>
        <w:ind w:left="567"/>
        <w:rPr>
          <w:rFonts w:ascii="Arial" w:hAnsi="Arial" w:cs="Arial"/>
          <w:b/>
          <w:sz w:val="20"/>
        </w:rPr>
      </w:pPr>
      <w:r>
        <w:rPr>
          <w:rFonts w:ascii="Arial" w:hAnsi="Arial" w:cs="Arial"/>
          <w:sz w:val="20"/>
        </w:rPr>
        <w:t>be entitled to receive a Technology Transfer Fee on Net Income received (determined by reference to Cumulative Income) as follows:</w:t>
      </w:r>
    </w:p>
    <w:tbl>
      <w:tblPr>
        <w:tblW w:w="0" w:type="auto"/>
        <w:tblInd w:w="1237" w:type="dxa"/>
        <w:tblLayout w:type="fixed"/>
        <w:tblLook w:val="0000" w:firstRow="0" w:lastRow="0" w:firstColumn="0" w:lastColumn="0" w:noHBand="0" w:noVBand="0"/>
      </w:tblPr>
      <w:tblGrid>
        <w:gridCol w:w="3969"/>
        <w:gridCol w:w="3979"/>
      </w:tblGrid>
      <w:tr w:rsidR="00000000">
        <w:tc>
          <w:tcPr>
            <w:tcW w:w="3969" w:type="dxa"/>
            <w:tcBorders>
              <w:top w:val="single" w:sz="4" w:space="0" w:color="000000"/>
              <w:left w:val="single" w:sz="4" w:space="0" w:color="000000"/>
              <w:bottom w:val="single" w:sz="4" w:space="0" w:color="000000"/>
            </w:tcBorders>
            <w:shd w:val="clear" w:color="auto" w:fill="CCCCCC"/>
          </w:tcPr>
          <w:p w:rsidR="00000000" w:rsidRDefault="00F65DCC">
            <w:pPr>
              <w:pStyle w:val="IPMtextstyle12point"/>
              <w:numPr>
                <w:ilvl w:val="0"/>
                <w:numId w:val="0"/>
              </w:numPr>
              <w:rPr>
                <w:rFonts w:ascii="Arial" w:hAnsi="Arial" w:cs="Arial"/>
                <w:b/>
                <w:sz w:val="20"/>
              </w:rPr>
            </w:pPr>
            <w:r>
              <w:rPr>
                <w:rFonts w:ascii="Arial" w:hAnsi="Arial" w:cs="Arial"/>
                <w:b/>
                <w:sz w:val="20"/>
              </w:rPr>
              <w:lastRenderedPageBreak/>
              <w:t xml:space="preserve">Cumulative Income </w:t>
            </w:r>
          </w:p>
        </w:tc>
        <w:tc>
          <w:tcPr>
            <w:tcW w:w="3979" w:type="dxa"/>
            <w:tcBorders>
              <w:top w:val="single" w:sz="4" w:space="0" w:color="000000"/>
              <w:left w:val="single" w:sz="4" w:space="0" w:color="000000"/>
              <w:bottom w:val="single" w:sz="4" w:space="0" w:color="000000"/>
              <w:right w:val="single" w:sz="4" w:space="0" w:color="000000"/>
            </w:tcBorders>
            <w:shd w:val="clear" w:color="auto" w:fill="CCCCCC"/>
          </w:tcPr>
          <w:p w:rsidR="00000000" w:rsidRDefault="00F65DCC">
            <w:pPr>
              <w:pStyle w:val="IPMtextstyle12point"/>
              <w:numPr>
                <w:ilvl w:val="0"/>
                <w:numId w:val="0"/>
              </w:numPr>
            </w:pPr>
            <w:r>
              <w:rPr>
                <w:rFonts w:ascii="Arial" w:hAnsi="Arial" w:cs="Arial"/>
                <w:b/>
                <w:sz w:val="20"/>
              </w:rPr>
              <w:t>Technology Transfer Fee</w:t>
            </w:r>
          </w:p>
        </w:tc>
      </w:tr>
      <w:tr w:rsidR="00000000">
        <w:tc>
          <w:tcPr>
            <w:tcW w:w="3969" w:type="dxa"/>
            <w:tcBorders>
              <w:top w:val="single" w:sz="4" w:space="0" w:color="000000"/>
              <w:left w:val="single" w:sz="4" w:space="0" w:color="000000"/>
              <w:bottom w:val="single" w:sz="4" w:space="0" w:color="000000"/>
            </w:tcBorders>
            <w:shd w:val="clear" w:color="auto" w:fill="auto"/>
          </w:tcPr>
          <w:p w:rsidR="00000000" w:rsidRDefault="00F65DCC">
            <w:pPr>
              <w:pStyle w:val="IPMtextstyle12point"/>
              <w:numPr>
                <w:ilvl w:val="0"/>
                <w:numId w:val="0"/>
              </w:numPr>
              <w:rPr>
                <w:rFonts w:ascii="Arial" w:hAnsi="Arial" w:cs="Arial"/>
                <w:sz w:val="20"/>
              </w:rPr>
            </w:pPr>
            <w:r>
              <w:rPr>
                <w:rFonts w:ascii="Arial" w:hAnsi="Arial" w:cs="Arial"/>
                <w:sz w:val="20"/>
              </w:rPr>
              <w:t>£</w:t>
            </w:r>
            <w:r>
              <w:rPr>
                <w:rFonts w:ascii="Arial" w:hAnsi="Arial" w:cs="Arial"/>
                <w:sz w:val="20"/>
              </w:rPr>
              <w:t>0 – £100 000</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pStyle w:val="IPMtextstyle12point"/>
              <w:numPr>
                <w:ilvl w:val="0"/>
                <w:numId w:val="0"/>
              </w:numPr>
            </w:pPr>
            <w:r>
              <w:rPr>
                <w:rFonts w:ascii="Arial" w:hAnsi="Arial" w:cs="Arial"/>
                <w:sz w:val="20"/>
              </w:rPr>
              <w:t>30% (thirty per cent)</w:t>
            </w:r>
          </w:p>
        </w:tc>
      </w:tr>
      <w:tr w:rsidR="00000000">
        <w:tc>
          <w:tcPr>
            <w:tcW w:w="3969" w:type="dxa"/>
            <w:tcBorders>
              <w:top w:val="single" w:sz="4" w:space="0" w:color="000000"/>
              <w:left w:val="single" w:sz="4" w:space="0" w:color="000000"/>
              <w:bottom w:val="single" w:sz="4" w:space="0" w:color="000000"/>
            </w:tcBorders>
            <w:shd w:val="clear" w:color="auto" w:fill="auto"/>
          </w:tcPr>
          <w:p w:rsidR="00000000" w:rsidRDefault="00F65DCC">
            <w:pPr>
              <w:pStyle w:val="IPMtextstyle12point"/>
              <w:numPr>
                <w:ilvl w:val="0"/>
                <w:numId w:val="0"/>
              </w:numPr>
              <w:rPr>
                <w:rFonts w:ascii="Arial" w:hAnsi="Arial" w:cs="Arial"/>
                <w:sz w:val="20"/>
              </w:rPr>
            </w:pPr>
            <w:r>
              <w:rPr>
                <w:rFonts w:ascii="Arial" w:hAnsi="Arial" w:cs="Arial"/>
                <w:sz w:val="20"/>
              </w:rPr>
              <w:t>£100 001 – £500 000</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pStyle w:val="IPMtextstyle12point"/>
              <w:numPr>
                <w:ilvl w:val="0"/>
                <w:numId w:val="0"/>
              </w:numPr>
            </w:pPr>
            <w:r>
              <w:rPr>
                <w:rFonts w:ascii="Arial" w:hAnsi="Arial" w:cs="Arial"/>
                <w:sz w:val="20"/>
              </w:rPr>
              <w:t>25% (twenty-five per cent)</w:t>
            </w:r>
          </w:p>
        </w:tc>
      </w:tr>
      <w:tr w:rsidR="00000000">
        <w:tc>
          <w:tcPr>
            <w:tcW w:w="3969" w:type="dxa"/>
            <w:tcBorders>
              <w:top w:val="single" w:sz="4" w:space="0" w:color="000000"/>
              <w:left w:val="single" w:sz="4" w:space="0" w:color="000000"/>
              <w:bottom w:val="single" w:sz="4" w:space="0" w:color="000000"/>
            </w:tcBorders>
            <w:shd w:val="clear" w:color="auto" w:fill="auto"/>
          </w:tcPr>
          <w:p w:rsidR="00000000" w:rsidRDefault="00F65DCC">
            <w:pPr>
              <w:pStyle w:val="IPMtextstyle12point"/>
              <w:numPr>
                <w:ilvl w:val="0"/>
                <w:numId w:val="0"/>
              </w:numPr>
              <w:rPr>
                <w:rFonts w:ascii="Arial" w:hAnsi="Arial" w:cs="Arial"/>
                <w:sz w:val="20"/>
              </w:rPr>
            </w:pPr>
            <w:r>
              <w:rPr>
                <w:rFonts w:ascii="Symbol" w:hAnsi="Symbol"/>
                <w:sz w:val="20"/>
              </w:rPr>
              <w:t></w:t>
            </w:r>
            <w:r>
              <w:rPr>
                <w:rFonts w:ascii="Arial" w:eastAsia="Arial" w:hAnsi="Arial" w:cs="Arial"/>
                <w:sz w:val="20"/>
              </w:rPr>
              <w:t xml:space="preserve"> </w:t>
            </w:r>
            <w:r>
              <w:rPr>
                <w:rFonts w:ascii="Arial" w:hAnsi="Arial" w:cs="Arial"/>
                <w:sz w:val="20"/>
              </w:rPr>
              <w:t>£500 001</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pStyle w:val="IPMtextstyle12point"/>
              <w:numPr>
                <w:ilvl w:val="0"/>
                <w:numId w:val="0"/>
              </w:numPr>
            </w:pPr>
            <w:r>
              <w:rPr>
                <w:rFonts w:ascii="Arial" w:hAnsi="Arial" w:cs="Arial"/>
                <w:sz w:val="20"/>
              </w:rPr>
              <w:t>20% (twenty per cent)</w:t>
            </w:r>
          </w:p>
        </w:tc>
      </w:tr>
    </w:tbl>
    <w:p w:rsidR="00000000" w:rsidRDefault="00F65DCC">
      <w:pPr>
        <w:pStyle w:val="IPMtextstyle12point"/>
        <w:numPr>
          <w:ilvl w:val="2"/>
          <w:numId w:val="5"/>
        </w:numPr>
        <w:ind w:left="567"/>
        <w:rPr>
          <w:rFonts w:ascii="Arial" w:hAnsi="Arial" w:cs="Arial"/>
          <w:b/>
          <w:sz w:val="20"/>
        </w:rPr>
      </w:pPr>
      <w:r>
        <w:rPr>
          <w:rFonts w:ascii="Arial" w:hAnsi="Arial" w:cs="Arial"/>
          <w:sz w:val="20"/>
        </w:rPr>
        <w:t>distribute remaining Net Income received in the following revenue shares (determined by reference to Cumulative Income) as follows:</w:t>
      </w:r>
    </w:p>
    <w:tbl>
      <w:tblPr>
        <w:tblW w:w="0" w:type="auto"/>
        <w:tblInd w:w="1237" w:type="dxa"/>
        <w:tblLayout w:type="fixed"/>
        <w:tblLook w:val="0000" w:firstRow="0" w:lastRow="0" w:firstColumn="0" w:lastColumn="0" w:noHBand="0" w:noVBand="0"/>
      </w:tblPr>
      <w:tblGrid>
        <w:gridCol w:w="1560"/>
        <w:gridCol w:w="3189"/>
        <w:gridCol w:w="3199"/>
      </w:tblGrid>
      <w:tr w:rsidR="00000000">
        <w:trPr>
          <w:cantSplit/>
        </w:trPr>
        <w:tc>
          <w:tcPr>
            <w:tcW w:w="1560" w:type="dxa"/>
            <w:tcBorders>
              <w:top w:val="single" w:sz="4" w:space="0" w:color="000000"/>
              <w:left w:val="single" w:sz="4" w:space="0" w:color="000000"/>
              <w:bottom w:val="single" w:sz="4" w:space="0" w:color="000000"/>
            </w:tcBorders>
            <w:shd w:val="clear" w:color="auto" w:fill="CCCCCC"/>
          </w:tcPr>
          <w:p w:rsidR="00000000" w:rsidRDefault="00F65DCC">
            <w:pPr>
              <w:pStyle w:val="IPMtextstyle12point"/>
              <w:numPr>
                <w:ilvl w:val="0"/>
                <w:numId w:val="0"/>
              </w:numPr>
              <w:rPr>
                <w:rFonts w:ascii="Arial" w:hAnsi="Arial" w:cs="Arial"/>
                <w:b/>
                <w:sz w:val="20"/>
              </w:rPr>
            </w:pPr>
            <w:r>
              <w:rPr>
                <w:rFonts w:ascii="Arial" w:hAnsi="Arial" w:cs="Arial"/>
                <w:b/>
                <w:sz w:val="20"/>
              </w:rPr>
              <w:t>Cumula</w:t>
            </w:r>
            <w:r>
              <w:rPr>
                <w:rFonts w:ascii="Arial" w:hAnsi="Arial" w:cs="Arial"/>
                <w:b/>
                <w:sz w:val="20"/>
              </w:rPr>
              <w:t>tive Income</w:t>
            </w:r>
          </w:p>
        </w:tc>
        <w:tc>
          <w:tcPr>
            <w:tcW w:w="3189" w:type="dxa"/>
            <w:tcBorders>
              <w:top w:val="single" w:sz="4" w:space="0" w:color="000000"/>
              <w:left w:val="single" w:sz="4" w:space="0" w:color="000000"/>
              <w:bottom w:val="single" w:sz="4" w:space="0" w:color="000000"/>
            </w:tcBorders>
            <w:shd w:val="clear" w:color="auto" w:fill="CCCCCC"/>
          </w:tcPr>
          <w:p w:rsidR="00000000" w:rsidRDefault="00F65DCC">
            <w:pPr>
              <w:pStyle w:val="IPMtextstyle12point"/>
              <w:numPr>
                <w:ilvl w:val="0"/>
                <w:numId w:val="0"/>
              </w:numPr>
              <w:jc w:val="left"/>
              <w:rPr>
                <w:rFonts w:ascii="Arial" w:hAnsi="Arial" w:cs="Arial"/>
                <w:b/>
                <w:sz w:val="20"/>
              </w:rPr>
            </w:pPr>
            <w:r>
              <w:rPr>
                <w:rFonts w:ascii="Arial" w:hAnsi="Arial" w:cs="Arial"/>
                <w:b/>
                <w:sz w:val="20"/>
              </w:rPr>
              <w:t>Organisation and Technology Transfer Group</w:t>
            </w:r>
          </w:p>
        </w:tc>
        <w:tc>
          <w:tcPr>
            <w:tcW w:w="3199" w:type="dxa"/>
            <w:tcBorders>
              <w:top w:val="single" w:sz="4" w:space="0" w:color="000000"/>
              <w:left w:val="single" w:sz="4" w:space="0" w:color="000000"/>
              <w:bottom w:val="single" w:sz="4" w:space="0" w:color="000000"/>
              <w:right w:val="single" w:sz="4" w:space="0" w:color="000000"/>
            </w:tcBorders>
            <w:shd w:val="clear" w:color="auto" w:fill="CCCCCC"/>
          </w:tcPr>
          <w:p w:rsidR="00000000" w:rsidRDefault="00F65DCC">
            <w:pPr>
              <w:pStyle w:val="IPMtextstyle12point"/>
              <w:numPr>
                <w:ilvl w:val="0"/>
                <w:numId w:val="0"/>
              </w:numPr>
            </w:pPr>
            <w:r>
              <w:rPr>
                <w:rFonts w:ascii="Arial" w:hAnsi="Arial" w:cs="Arial"/>
                <w:b/>
                <w:sz w:val="20"/>
              </w:rPr>
              <w:t>Trust</w:t>
            </w:r>
          </w:p>
        </w:tc>
      </w:tr>
      <w:tr w:rsidR="00000000">
        <w:trPr>
          <w:cantSplit/>
        </w:trPr>
        <w:tc>
          <w:tcPr>
            <w:tcW w:w="1560" w:type="dxa"/>
            <w:tcBorders>
              <w:top w:val="single" w:sz="4" w:space="0" w:color="000000"/>
              <w:left w:val="single" w:sz="4" w:space="0" w:color="000000"/>
              <w:bottom w:val="single" w:sz="4" w:space="0" w:color="000000"/>
            </w:tcBorders>
            <w:shd w:val="clear" w:color="auto" w:fill="auto"/>
          </w:tcPr>
          <w:p w:rsidR="00000000" w:rsidRDefault="00F65DCC">
            <w:pPr>
              <w:pStyle w:val="IPMtextstyle12point"/>
              <w:numPr>
                <w:ilvl w:val="0"/>
                <w:numId w:val="0"/>
              </w:numPr>
              <w:rPr>
                <w:rFonts w:ascii="Arial" w:hAnsi="Arial" w:cs="Arial"/>
                <w:sz w:val="20"/>
              </w:rPr>
            </w:pPr>
            <w:r>
              <w:rPr>
                <w:rFonts w:ascii="Arial" w:hAnsi="Arial" w:cs="Arial"/>
                <w:sz w:val="20"/>
              </w:rPr>
              <w:t>£0 – £100 000</w:t>
            </w:r>
          </w:p>
        </w:tc>
        <w:tc>
          <w:tcPr>
            <w:tcW w:w="3189" w:type="dxa"/>
            <w:tcBorders>
              <w:top w:val="single" w:sz="4" w:space="0" w:color="000000"/>
              <w:left w:val="single" w:sz="4" w:space="0" w:color="000000"/>
              <w:bottom w:val="single" w:sz="4" w:space="0" w:color="000000"/>
            </w:tcBorders>
            <w:shd w:val="clear" w:color="auto" w:fill="auto"/>
          </w:tcPr>
          <w:p w:rsidR="00000000" w:rsidRDefault="00F65DCC">
            <w:pPr>
              <w:pStyle w:val="IPMtextstyle12point"/>
              <w:numPr>
                <w:ilvl w:val="0"/>
                <w:numId w:val="0"/>
              </w:numPr>
              <w:rPr>
                <w:rFonts w:ascii="Arial" w:hAnsi="Arial" w:cs="Arial"/>
                <w:sz w:val="20"/>
              </w:rPr>
            </w:pPr>
            <w:r>
              <w:rPr>
                <w:rFonts w:ascii="Arial" w:hAnsi="Arial" w:cs="Arial"/>
                <w:sz w:val="20"/>
              </w:rPr>
              <w:t>65% (sixty-five per cent)</w:t>
            </w:r>
          </w:p>
        </w:tc>
        <w:tc>
          <w:tcPr>
            <w:tcW w:w="31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pStyle w:val="IPMtextstyle12point"/>
              <w:numPr>
                <w:ilvl w:val="0"/>
                <w:numId w:val="0"/>
              </w:numPr>
            </w:pPr>
            <w:r>
              <w:rPr>
                <w:rFonts w:ascii="Arial" w:hAnsi="Arial" w:cs="Arial"/>
                <w:sz w:val="20"/>
              </w:rPr>
              <w:t>35% (thirty-five per cent)</w:t>
            </w:r>
          </w:p>
        </w:tc>
      </w:tr>
      <w:tr w:rsidR="00000000">
        <w:trPr>
          <w:cantSplit/>
        </w:trPr>
        <w:tc>
          <w:tcPr>
            <w:tcW w:w="1560" w:type="dxa"/>
            <w:tcBorders>
              <w:top w:val="single" w:sz="4" w:space="0" w:color="000000"/>
              <w:left w:val="single" w:sz="4" w:space="0" w:color="000000"/>
              <w:bottom w:val="single" w:sz="4" w:space="0" w:color="000000"/>
            </w:tcBorders>
            <w:shd w:val="clear" w:color="auto" w:fill="auto"/>
          </w:tcPr>
          <w:p w:rsidR="00000000" w:rsidRDefault="00F65DCC">
            <w:pPr>
              <w:pStyle w:val="IPMtextstyle12point"/>
              <w:numPr>
                <w:ilvl w:val="0"/>
                <w:numId w:val="0"/>
              </w:numPr>
              <w:rPr>
                <w:rFonts w:ascii="Arial" w:hAnsi="Arial" w:cs="Arial"/>
                <w:sz w:val="20"/>
              </w:rPr>
            </w:pPr>
            <w:r>
              <w:rPr>
                <w:rFonts w:ascii="Symbol" w:hAnsi="Symbol"/>
                <w:sz w:val="20"/>
              </w:rPr>
              <w:t></w:t>
            </w:r>
            <w:r>
              <w:rPr>
                <w:rFonts w:ascii="Arial" w:eastAsia="Arial" w:hAnsi="Arial" w:cs="Arial"/>
                <w:sz w:val="20"/>
              </w:rPr>
              <w:t xml:space="preserve"> </w:t>
            </w:r>
            <w:r>
              <w:rPr>
                <w:rFonts w:ascii="Arial" w:hAnsi="Arial" w:cs="Arial"/>
                <w:sz w:val="20"/>
              </w:rPr>
              <w:t>£100 001</w:t>
            </w:r>
          </w:p>
        </w:tc>
        <w:tc>
          <w:tcPr>
            <w:tcW w:w="3189" w:type="dxa"/>
            <w:tcBorders>
              <w:top w:val="single" w:sz="4" w:space="0" w:color="000000"/>
              <w:left w:val="single" w:sz="4" w:space="0" w:color="000000"/>
              <w:bottom w:val="single" w:sz="4" w:space="0" w:color="000000"/>
            </w:tcBorders>
            <w:shd w:val="clear" w:color="auto" w:fill="auto"/>
          </w:tcPr>
          <w:p w:rsidR="00000000" w:rsidRDefault="00F65DCC">
            <w:pPr>
              <w:pStyle w:val="IPMtextstyle12point"/>
              <w:numPr>
                <w:ilvl w:val="0"/>
                <w:numId w:val="0"/>
              </w:numPr>
              <w:rPr>
                <w:rFonts w:ascii="Arial" w:hAnsi="Arial" w:cs="Arial"/>
                <w:sz w:val="20"/>
              </w:rPr>
            </w:pPr>
            <w:r>
              <w:rPr>
                <w:rFonts w:ascii="Arial" w:hAnsi="Arial" w:cs="Arial"/>
                <w:sz w:val="20"/>
              </w:rPr>
              <w:t>60% (sixty per cent)</w:t>
            </w:r>
          </w:p>
        </w:tc>
        <w:tc>
          <w:tcPr>
            <w:tcW w:w="31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pStyle w:val="IPMtextstyle12point"/>
              <w:numPr>
                <w:ilvl w:val="0"/>
                <w:numId w:val="0"/>
              </w:numPr>
            </w:pPr>
            <w:r>
              <w:rPr>
                <w:rFonts w:ascii="Arial" w:hAnsi="Arial" w:cs="Arial"/>
                <w:sz w:val="20"/>
              </w:rPr>
              <w:t>40% (forty per cent)</w:t>
            </w:r>
          </w:p>
        </w:tc>
      </w:tr>
    </w:tbl>
    <w:p w:rsidR="00000000" w:rsidRDefault="00F65DCC">
      <w:pPr>
        <w:pStyle w:val="IPMtextstyle12point"/>
        <w:numPr>
          <w:ilvl w:val="0"/>
          <w:numId w:val="0"/>
        </w:numPr>
        <w:rPr>
          <w:rFonts w:ascii="Arial" w:hAnsi="Arial" w:cs="Arial"/>
          <w:b/>
          <w:sz w:val="20"/>
        </w:rPr>
      </w:pPr>
      <w:bookmarkStart w:id="8" w:name="_Ref21168375"/>
      <w:bookmarkStart w:id="9" w:name="_Ref21168090"/>
    </w:p>
    <w:p w:rsidR="00000000" w:rsidRDefault="00F65DCC">
      <w:pPr>
        <w:pStyle w:val="IPMtextstyle12point"/>
        <w:numPr>
          <w:ilvl w:val="0"/>
          <w:numId w:val="0"/>
        </w:numPr>
        <w:ind w:left="567"/>
        <w:rPr>
          <w:rFonts w:ascii="Arial" w:hAnsi="Arial" w:cs="Arial"/>
          <w:sz w:val="20"/>
        </w:rPr>
      </w:pPr>
      <w:r>
        <w:rPr>
          <w:rFonts w:ascii="Arial" w:hAnsi="Arial" w:cs="Arial"/>
          <w:b/>
          <w:sz w:val="20"/>
          <w:u w:val="single"/>
        </w:rPr>
        <w:t>Equity sharing and potential future investment</w:t>
      </w:r>
    </w:p>
    <w:p w:rsidR="00000000" w:rsidRDefault="00F65DCC">
      <w:pPr>
        <w:pStyle w:val="IPMtextstyle12point"/>
        <w:tabs>
          <w:tab w:val="num" w:pos="567"/>
        </w:tabs>
        <w:rPr>
          <w:rFonts w:ascii="Arial" w:hAnsi="Arial" w:cs="Arial"/>
          <w:sz w:val="20"/>
        </w:rPr>
      </w:pPr>
      <w:bookmarkStart w:id="10" w:name="_Ref27982718"/>
      <w:r>
        <w:rPr>
          <w:rFonts w:ascii="Arial" w:hAnsi="Arial" w:cs="Arial"/>
          <w:sz w:val="20"/>
        </w:rPr>
        <w:t>Where rights to take Equ</w:t>
      </w:r>
      <w:r>
        <w:rPr>
          <w:rFonts w:ascii="Arial" w:hAnsi="Arial" w:cs="Arial"/>
          <w:sz w:val="20"/>
        </w:rPr>
        <w:t>ity are received then the Exploiting Party shall in respect of each individual Trust-funded Project that is exploited:</w:t>
      </w:r>
      <w:bookmarkEnd w:id="10"/>
    </w:p>
    <w:p w:rsidR="00000000" w:rsidRDefault="00F65DCC">
      <w:pPr>
        <w:pStyle w:val="IPMtextstyle12point"/>
        <w:numPr>
          <w:ilvl w:val="2"/>
          <w:numId w:val="5"/>
        </w:numPr>
        <w:ind w:left="567"/>
        <w:rPr>
          <w:rFonts w:ascii="Arial" w:hAnsi="Arial" w:cs="Arial"/>
          <w:b/>
          <w:sz w:val="20"/>
        </w:rPr>
      </w:pPr>
      <w:r>
        <w:rPr>
          <w:rFonts w:ascii="Arial" w:hAnsi="Arial" w:cs="Arial"/>
          <w:sz w:val="20"/>
        </w:rPr>
        <w:t>share any Equity received in the following proportions, and</w:t>
      </w:r>
    </w:p>
    <w:tbl>
      <w:tblPr>
        <w:tblW w:w="0" w:type="auto"/>
        <w:tblInd w:w="1237" w:type="dxa"/>
        <w:tblLayout w:type="fixed"/>
        <w:tblLook w:val="0000" w:firstRow="0" w:lastRow="0" w:firstColumn="0" w:lastColumn="0" w:noHBand="0" w:noVBand="0"/>
      </w:tblPr>
      <w:tblGrid>
        <w:gridCol w:w="3969"/>
        <w:gridCol w:w="3979"/>
      </w:tblGrid>
      <w:tr w:rsidR="00000000">
        <w:tc>
          <w:tcPr>
            <w:tcW w:w="3969" w:type="dxa"/>
            <w:tcBorders>
              <w:top w:val="single" w:sz="4" w:space="0" w:color="000000"/>
              <w:left w:val="single" w:sz="4" w:space="0" w:color="000000"/>
              <w:bottom w:val="single" w:sz="4" w:space="0" w:color="000000"/>
            </w:tcBorders>
            <w:shd w:val="clear" w:color="auto" w:fill="CCCCCC"/>
          </w:tcPr>
          <w:p w:rsidR="00000000" w:rsidRDefault="00F65DCC">
            <w:pPr>
              <w:pStyle w:val="IPMtextstyle12point"/>
              <w:numPr>
                <w:ilvl w:val="0"/>
                <w:numId w:val="0"/>
              </w:numPr>
              <w:jc w:val="left"/>
              <w:rPr>
                <w:rFonts w:ascii="Arial" w:hAnsi="Arial" w:cs="Arial"/>
                <w:b/>
                <w:sz w:val="20"/>
              </w:rPr>
            </w:pPr>
            <w:r>
              <w:rPr>
                <w:rFonts w:ascii="Arial" w:hAnsi="Arial" w:cs="Arial"/>
                <w:b/>
                <w:sz w:val="20"/>
              </w:rPr>
              <w:t>Organisation and Technology Transfer Group</w:t>
            </w:r>
          </w:p>
        </w:tc>
        <w:tc>
          <w:tcPr>
            <w:tcW w:w="3979" w:type="dxa"/>
            <w:tcBorders>
              <w:top w:val="single" w:sz="4" w:space="0" w:color="000000"/>
              <w:left w:val="single" w:sz="4" w:space="0" w:color="000000"/>
              <w:bottom w:val="single" w:sz="4" w:space="0" w:color="000000"/>
              <w:right w:val="single" w:sz="4" w:space="0" w:color="000000"/>
            </w:tcBorders>
            <w:shd w:val="clear" w:color="auto" w:fill="CCCCCC"/>
          </w:tcPr>
          <w:p w:rsidR="00000000" w:rsidRDefault="00F65DCC">
            <w:pPr>
              <w:pStyle w:val="IPMtextstyle12point"/>
              <w:numPr>
                <w:ilvl w:val="0"/>
                <w:numId w:val="0"/>
              </w:numPr>
            </w:pPr>
            <w:r>
              <w:rPr>
                <w:rFonts w:ascii="Arial" w:hAnsi="Arial" w:cs="Arial"/>
                <w:b/>
                <w:sz w:val="20"/>
              </w:rPr>
              <w:t>Trust</w:t>
            </w:r>
          </w:p>
        </w:tc>
      </w:tr>
      <w:tr w:rsidR="00000000">
        <w:tc>
          <w:tcPr>
            <w:tcW w:w="3969" w:type="dxa"/>
            <w:tcBorders>
              <w:top w:val="single" w:sz="4" w:space="0" w:color="000000"/>
              <w:left w:val="single" w:sz="4" w:space="0" w:color="000000"/>
              <w:bottom w:val="single" w:sz="4" w:space="0" w:color="000000"/>
            </w:tcBorders>
            <w:shd w:val="clear" w:color="auto" w:fill="auto"/>
          </w:tcPr>
          <w:p w:rsidR="00000000" w:rsidRDefault="00F65DCC">
            <w:pPr>
              <w:pStyle w:val="IPMtextstyle12point"/>
              <w:numPr>
                <w:ilvl w:val="0"/>
                <w:numId w:val="0"/>
              </w:numPr>
              <w:rPr>
                <w:rFonts w:ascii="Arial" w:hAnsi="Arial" w:cs="Arial"/>
                <w:sz w:val="20"/>
              </w:rPr>
            </w:pPr>
            <w:r>
              <w:rPr>
                <w:rFonts w:ascii="Arial" w:hAnsi="Arial" w:cs="Arial"/>
                <w:sz w:val="20"/>
              </w:rPr>
              <w:t>60% (sixty per cent)</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65DCC">
            <w:pPr>
              <w:pStyle w:val="IPMtextstyle12point"/>
              <w:numPr>
                <w:ilvl w:val="0"/>
                <w:numId w:val="0"/>
              </w:numPr>
            </w:pPr>
            <w:r>
              <w:rPr>
                <w:rFonts w:ascii="Arial" w:hAnsi="Arial" w:cs="Arial"/>
                <w:sz w:val="20"/>
              </w:rPr>
              <w:t>40% (f</w:t>
            </w:r>
            <w:r>
              <w:rPr>
                <w:rFonts w:ascii="Arial" w:hAnsi="Arial" w:cs="Arial"/>
                <w:sz w:val="20"/>
              </w:rPr>
              <w:t>orty per cent)</w:t>
            </w:r>
          </w:p>
        </w:tc>
      </w:tr>
    </w:tbl>
    <w:p w:rsidR="00000000" w:rsidRDefault="00F65DCC">
      <w:pPr>
        <w:pStyle w:val="IPMtextstyle12point"/>
        <w:numPr>
          <w:ilvl w:val="0"/>
          <w:numId w:val="0"/>
        </w:numPr>
        <w:rPr>
          <w:rFonts w:ascii="Arial" w:hAnsi="Arial" w:cs="Arial"/>
          <w:sz w:val="20"/>
        </w:rPr>
      </w:pPr>
      <w:bookmarkStart w:id="11" w:name="_Ref528476415"/>
      <w:bookmarkStart w:id="12" w:name="_Ref522678639"/>
      <w:bookmarkStart w:id="13" w:name="_Ref522678222"/>
    </w:p>
    <w:p w:rsidR="00000000" w:rsidRDefault="00F65DCC">
      <w:pPr>
        <w:pStyle w:val="IPMtextstyle12point"/>
        <w:numPr>
          <w:ilvl w:val="2"/>
          <w:numId w:val="5"/>
        </w:numPr>
        <w:ind w:left="567"/>
        <w:rPr>
          <w:rFonts w:ascii="Arial" w:hAnsi="Arial" w:cs="Arial"/>
          <w:bCs/>
          <w:sz w:val="20"/>
        </w:rPr>
      </w:pPr>
      <w:r>
        <w:rPr>
          <w:rFonts w:ascii="Arial" w:hAnsi="Arial" w:cs="Arial"/>
          <w:sz w:val="20"/>
        </w:rPr>
        <w:t>use all reasonable endeavours to ensure that the Equity is issued on terms whereby the proportionate shareholdings due to the parties are issued direct to them.</w:t>
      </w:r>
    </w:p>
    <w:bookmarkEnd w:id="8"/>
    <w:bookmarkEnd w:id="9"/>
    <w:bookmarkEnd w:id="11"/>
    <w:bookmarkEnd w:id="12"/>
    <w:bookmarkEnd w:id="13"/>
    <w:p w:rsidR="00000000" w:rsidRDefault="00F65DCC">
      <w:pPr>
        <w:pStyle w:val="IPMAgreementstyle"/>
        <w:numPr>
          <w:ilvl w:val="1"/>
          <w:numId w:val="5"/>
        </w:numPr>
        <w:rPr>
          <w:rFonts w:ascii="Arial" w:hAnsi="Arial" w:cs="Arial"/>
          <w:sz w:val="20"/>
        </w:rPr>
      </w:pPr>
      <w:r>
        <w:rPr>
          <w:rFonts w:ascii="Arial" w:hAnsi="Arial" w:cs="Arial"/>
          <w:b w:val="0"/>
          <w:bCs/>
          <w:caps w:val="0"/>
          <w:sz w:val="20"/>
        </w:rPr>
        <w:t>For the avoidance of doubt, the Trust’s share of any Net Income or Equity shal</w:t>
      </w:r>
      <w:r>
        <w:rPr>
          <w:rFonts w:ascii="Arial" w:hAnsi="Arial" w:cs="Arial"/>
          <w:b w:val="0"/>
          <w:bCs/>
          <w:caps w:val="0"/>
          <w:sz w:val="20"/>
        </w:rPr>
        <w:t>l be allocated to the Trust prior to the deduction of any reward to the Organisation’s employees or students who are inventors of the Trust-Funded IP. The Organisation shall be solely responsible for the payment of such reward (in accordance with its inter</w:t>
      </w:r>
      <w:r>
        <w:rPr>
          <w:rFonts w:ascii="Arial" w:hAnsi="Arial" w:cs="Arial"/>
          <w:b w:val="0"/>
          <w:bCs/>
          <w:caps w:val="0"/>
          <w:sz w:val="20"/>
        </w:rPr>
        <w:t xml:space="preserve">nal policies) out of the revenue and equity share to which it is entitled under clauses 3.3 and 3.4 above. </w:t>
      </w:r>
    </w:p>
    <w:p w:rsidR="00000000" w:rsidRDefault="00F65DCC">
      <w:pPr>
        <w:pStyle w:val="IPMtextstyle12point"/>
        <w:numPr>
          <w:ilvl w:val="1"/>
          <w:numId w:val="5"/>
        </w:numPr>
        <w:rPr>
          <w:rFonts w:ascii="Arial" w:hAnsi="Arial" w:cs="Arial"/>
          <w:sz w:val="20"/>
        </w:rPr>
      </w:pPr>
      <w:r>
        <w:rPr>
          <w:rFonts w:ascii="Arial" w:hAnsi="Arial" w:cs="Arial"/>
          <w:sz w:val="20"/>
        </w:rPr>
        <w:t xml:space="preserve">Notwithstanding the terms of this clause </w:t>
      </w:r>
      <w:r>
        <w:rPr>
          <w:rFonts w:cs="Arial"/>
          <w:sz w:val="20"/>
        </w:rPr>
        <w:fldChar w:fldCharType="begin"/>
      </w:r>
      <w:r>
        <w:rPr>
          <w:rFonts w:cs="Arial"/>
          <w:sz w:val="20"/>
        </w:rPr>
        <w:instrText xml:space="preserve"> REF _Ref35333412 \r \h </w:instrText>
      </w:r>
      <w:r>
        <w:rPr>
          <w:rFonts w:cs="Arial"/>
          <w:sz w:val="20"/>
        </w:rPr>
      </w:r>
      <w:r>
        <w:rPr>
          <w:rFonts w:cs="Arial"/>
          <w:sz w:val="20"/>
        </w:rPr>
        <w:fldChar w:fldCharType="separate"/>
      </w:r>
      <w:r>
        <w:rPr>
          <w:rFonts w:cs="Arial"/>
          <w:sz w:val="20"/>
        </w:rPr>
        <w:t>13</w:t>
      </w:r>
      <w:r>
        <w:rPr>
          <w:rFonts w:cs="Arial"/>
          <w:sz w:val="20"/>
        </w:rPr>
        <w:fldChar w:fldCharType="end"/>
      </w:r>
      <w:r>
        <w:rPr>
          <w:rFonts w:ascii="Arial" w:hAnsi="Arial" w:cs="Arial"/>
          <w:sz w:val="20"/>
        </w:rPr>
        <w:t>, the Organisation and its Technology Transfer Group shall be free to agree h</w:t>
      </w:r>
      <w:r>
        <w:rPr>
          <w:rFonts w:ascii="Arial" w:hAnsi="Arial" w:cs="Arial"/>
          <w:sz w:val="20"/>
        </w:rPr>
        <w:t>ow to share between themselves any Technology Transfer Fees, or shares of Net Income and/or Equity due to either or both of them under this Agreement.</w:t>
      </w:r>
    </w:p>
    <w:p w:rsidR="00000000" w:rsidRDefault="00F65DCC">
      <w:pPr>
        <w:pStyle w:val="IPMAgreementstyle"/>
        <w:rPr>
          <w:rFonts w:ascii="Arial" w:hAnsi="Arial" w:cs="Arial"/>
          <w:sz w:val="20"/>
        </w:rPr>
      </w:pPr>
      <w:r>
        <w:rPr>
          <w:rFonts w:ascii="Arial" w:hAnsi="Arial" w:cs="Arial"/>
          <w:sz w:val="20"/>
        </w:rPr>
        <w:t>Accounting, reporting and payments</w:t>
      </w:r>
    </w:p>
    <w:p w:rsidR="00000000" w:rsidRDefault="00F65DCC">
      <w:pPr>
        <w:pStyle w:val="IPMtextstyle12point"/>
        <w:tabs>
          <w:tab w:val="num" w:pos="567"/>
        </w:tabs>
        <w:rPr>
          <w:rFonts w:ascii="Arial" w:hAnsi="Arial" w:cs="Arial"/>
          <w:sz w:val="20"/>
        </w:rPr>
      </w:pPr>
      <w:r>
        <w:rPr>
          <w:rFonts w:ascii="Arial" w:hAnsi="Arial" w:cs="Arial"/>
          <w:sz w:val="20"/>
        </w:rPr>
        <w:t>Within three (3) months following the annual accounting date set out i</w:t>
      </w:r>
      <w:r>
        <w:rPr>
          <w:rFonts w:ascii="Arial" w:hAnsi="Arial" w:cs="Arial"/>
          <w:sz w:val="20"/>
        </w:rPr>
        <w:t>n Schedule 1, the Exploiting Party shall provide to the Other Party(s) a statement or statements setting out financial information for the preceding 12-month period ending on such annual accounting date in respect of each Trust-funded Project commercialize</w:t>
      </w:r>
      <w:r>
        <w:rPr>
          <w:rFonts w:ascii="Arial" w:hAnsi="Arial" w:cs="Arial"/>
          <w:sz w:val="20"/>
        </w:rPr>
        <w:t xml:space="preserve">d, including Gross Income, Net Income, Cumulative Income, Direct Costs, Technology Transfer Fee(s), Equity, revenue shares and taxes. All such statements shall include </w:t>
      </w:r>
      <w:r>
        <w:rPr>
          <w:rFonts w:ascii="Arial" w:hAnsi="Arial" w:cs="Arial"/>
          <w:sz w:val="20"/>
        </w:rPr>
        <w:lastRenderedPageBreak/>
        <w:t>a breakdown of the calculations on which the amounts involved were determined. The Explo</w:t>
      </w:r>
      <w:r>
        <w:rPr>
          <w:rFonts w:ascii="Arial" w:hAnsi="Arial" w:cs="Arial"/>
          <w:sz w:val="20"/>
        </w:rPr>
        <w:t xml:space="preserve">iting Party shall send to the Other Party(s) the appropriate payments required in respect of such statements within 14 (fourteen) days of receipt of the proper VAT invoice(s). </w:t>
      </w:r>
    </w:p>
    <w:p w:rsidR="00000000" w:rsidRDefault="00F65DCC">
      <w:pPr>
        <w:pStyle w:val="IPMtextstyle12point"/>
        <w:tabs>
          <w:tab w:val="num" w:pos="567"/>
        </w:tabs>
        <w:rPr>
          <w:rFonts w:ascii="Arial" w:hAnsi="Arial" w:cs="Arial"/>
          <w:sz w:val="20"/>
        </w:rPr>
      </w:pPr>
      <w:r>
        <w:rPr>
          <w:rFonts w:ascii="Arial" w:hAnsi="Arial" w:cs="Arial"/>
          <w:sz w:val="20"/>
        </w:rPr>
        <w:t>The Exploiting Party shall keep accurate records and accounts, and the Other Pa</w:t>
      </w:r>
      <w:r>
        <w:rPr>
          <w:rFonts w:ascii="Arial" w:hAnsi="Arial" w:cs="Arial"/>
          <w:sz w:val="20"/>
        </w:rPr>
        <w:t xml:space="preserve">rty(s) shall have the right to audit these in accordance with standard UK accounting practice on request. The Exploiting Party shall provide the Other Party(s) with copies of supporting financial documentation on reasonable request. Late payments shall be </w:t>
      </w:r>
      <w:r>
        <w:rPr>
          <w:rFonts w:ascii="Arial" w:hAnsi="Arial" w:cs="Arial"/>
          <w:sz w:val="20"/>
        </w:rPr>
        <w:t xml:space="preserve">subject to interest payable on demand at the rate of 4 (four) per cent above the then current Bank of England base rate. Interest shall be calculated daily and compounded quarterly from the due date to the actual date of payment inclusive. </w:t>
      </w:r>
    </w:p>
    <w:p w:rsidR="00000000" w:rsidRDefault="00F65DCC">
      <w:pPr>
        <w:pStyle w:val="IPMtextstyle12point"/>
        <w:tabs>
          <w:tab w:val="num" w:pos="567"/>
        </w:tabs>
        <w:rPr>
          <w:rFonts w:ascii="Arial" w:hAnsi="Arial" w:cs="Arial"/>
          <w:sz w:val="20"/>
        </w:rPr>
      </w:pPr>
      <w:r>
        <w:rPr>
          <w:rFonts w:ascii="Arial" w:hAnsi="Arial" w:cs="Arial"/>
          <w:sz w:val="20"/>
        </w:rPr>
        <w:t>All payments sh</w:t>
      </w:r>
      <w:r>
        <w:rPr>
          <w:rFonts w:ascii="Arial" w:hAnsi="Arial" w:cs="Arial"/>
          <w:sz w:val="20"/>
        </w:rPr>
        <w:t>all be made in pounds sterling unless otherwise agreed, and shall be exclusive of any taxes or duties that may be imposed, including value added tax, which shall where applicable be payable in addition at the rate in force at the due time for payment.</w:t>
      </w:r>
    </w:p>
    <w:p w:rsidR="00000000" w:rsidRDefault="00F65DCC">
      <w:pPr>
        <w:pStyle w:val="IPMtextstyle12point"/>
        <w:tabs>
          <w:tab w:val="num" w:pos="567"/>
        </w:tabs>
        <w:rPr>
          <w:rFonts w:ascii="Arial" w:hAnsi="Arial" w:cs="Arial"/>
          <w:sz w:val="20"/>
        </w:rPr>
      </w:pPr>
      <w:r>
        <w:rPr>
          <w:rFonts w:ascii="Arial" w:hAnsi="Arial" w:cs="Arial"/>
          <w:sz w:val="20"/>
        </w:rPr>
        <w:t xml:space="preserve">The </w:t>
      </w:r>
      <w:r>
        <w:rPr>
          <w:rFonts w:ascii="Arial" w:hAnsi="Arial" w:cs="Arial"/>
          <w:sz w:val="20"/>
        </w:rPr>
        <w:t xml:space="preserve">Organisation shall be free to agree accounting, reporting and payment practices with its Technology Transfer Group in respect of the revenue shares due to them under this Agreement. </w:t>
      </w:r>
    </w:p>
    <w:p w:rsidR="00000000" w:rsidRDefault="00F65DCC">
      <w:pPr>
        <w:pStyle w:val="IPMtextstyle12point"/>
        <w:tabs>
          <w:tab w:val="num" w:pos="567"/>
        </w:tabs>
        <w:rPr>
          <w:rFonts w:ascii="Arial" w:hAnsi="Arial" w:cs="Arial"/>
          <w:sz w:val="20"/>
        </w:rPr>
      </w:pPr>
      <w:r>
        <w:rPr>
          <w:rFonts w:ascii="Arial" w:hAnsi="Arial" w:cs="Arial"/>
          <w:sz w:val="20"/>
        </w:rPr>
        <w:t>If WTI takes over responsibility as Exploiting Party in accordance with t</w:t>
      </w:r>
      <w:r>
        <w:rPr>
          <w:rFonts w:ascii="Arial" w:hAnsi="Arial" w:cs="Arial"/>
          <w:sz w:val="20"/>
        </w:rPr>
        <w:t xml:space="preserve">he Trust Grant Conditions, then references to Exploiting Party herein shall be construed as references to WTI, and WTI shall share any Gross Income or Equity received accordingly. </w:t>
      </w:r>
    </w:p>
    <w:p w:rsidR="00000000" w:rsidRDefault="00F65DCC">
      <w:pPr>
        <w:pStyle w:val="IPMAgreementstyle"/>
        <w:rPr>
          <w:rFonts w:ascii="Arial" w:hAnsi="Arial" w:cs="Arial"/>
          <w:sz w:val="20"/>
        </w:rPr>
      </w:pPr>
      <w:r>
        <w:rPr>
          <w:rFonts w:ascii="Arial" w:hAnsi="Arial" w:cs="Arial"/>
          <w:sz w:val="20"/>
        </w:rPr>
        <w:t>Monitoring Trust-funded ip</w:t>
      </w:r>
    </w:p>
    <w:p w:rsidR="00000000" w:rsidRDefault="00F65DCC">
      <w:pPr>
        <w:pStyle w:val="IPMtextstyle12point"/>
        <w:tabs>
          <w:tab w:val="num" w:pos="567"/>
        </w:tabs>
        <w:rPr>
          <w:rFonts w:ascii="Arial" w:hAnsi="Arial" w:cs="Arial"/>
          <w:sz w:val="20"/>
        </w:rPr>
      </w:pPr>
      <w:r>
        <w:rPr>
          <w:rFonts w:ascii="Arial" w:hAnsi="Arial" w:cs="Arial"/>
          <w:sz w:val="20"/>
        </w:rPr>
        <w:t>With respect to the Trust-funded IP, the Exploit</w:t>
      </w:r>
      <w:r>
        <w:rPr>
          <w:rFonts w:ascii="Arial" w:hAnsi="Arial" w:cs="Arial"/>
          <w:sz w:val="20"/>
        </w:rPr>
        <w:t>ing Party must:</w:t>
      </w:r>
    </w:p>
    <w:p w:rsidR="00000000" w:rsidRDefault="00F65DCC">
      <w:pPr>
        <w:pStyle w:val="IPMtextstyle12point"/>
        <w:numPr>
          <w:ilvl w:val="2"/>
          <w:numId w:val="5"/>
        </w:numPr>
        <w:ind w:left="567"/>
        <w:rPr>
          <w:rFonts w:ascii="Arial" w:hAnsi="Arial" w:cs="Arial"/>
          <w:sz w:val="20"/>
        </w:rPr>
      </w:pPr>
      <w:r>
        <w:rPr>
          <w:rFonts w:ascii="Arial" w:hAnsi="Arial" w:cs="Arial"/>
          <w:sz w:val="20"/>
        </w:rPr>
        <w:t xml:space="preserve">unless otherwise scheduled to this Agreement, provide to the Other Party(s) as and when they arise: </w:t>
      </w:r>
    </w:p>
    <w:p w:rsidR="00000000" w:rsidRDefault="00F65DCC">
      <w:pPr>
        <w:pStyle w:val="IPMtextstyle12point"/>
        <w:numPr>
          <w:ilvl w:val="3"/>
          <w:numId w:val="5"/>
        </w:numPr>
        <w:tabs>
          <w:tab w:val="clear" w:pos="1854"/>
          <w:tab w:val="left" w:pos="1843"/>
        </w:tabs>
        <w:ind w:left="1843" w:hanging="709"/>
        <w:rPr>
          <w:rFonts w:ascii="Arial" w:hAnsi="Arial" w:cs="Arial"/>
          <w:sz w:val="20"/>
        </w:rPr>
      </w:pPr>
      <w:r>
        <w:rPr>
          <w:rFonts w:ascii="Arial" w:hAnsi="Arial" w:cs="Arial"/>
          <w:sz w:val="20"/>
        </w:rPr>
        <w:t>copies of any signed agreements entered into; and</w:t>
      </w:r>
    </w:p>
    <w:p w:rsidR="00000000" w:rsidRDefault="00F65DCC">
      <w:pPr>
        <w:pStyle w:val="IPMtextstyle12point"/>
        <w:numPr>
          <w:ilvl w:val="3"/>
          <w:numId w:val="5"/>
        </w:numPr>
        <w:tabs>
          <w:tab w:val="clear" w:pos="1854"/>
          <w:tab w:val="left" w:pos="1843"/>
        </w:tabs>
        <w:ind w:left="1843" w:hanging="709"/>
        <w:rPr>
          <w:rFonts w:ascii="Arial" w:hAnsi="Arial" w:cs="Arial"/>
          <w:sz w:val="20"/>
        </w:rPr>
      </w:pPr>
      <w:r>
        <w:rPr>
          <w:rFonts w:ascii="Arial" w:hAnsi="Arial" w:cs="Arial"/>
          <w:sz w:val="20"/>
        </w:rPr>
        <w:t>details of any patent applications, grants and abandonments (including title, filing numb</w:t>
      </w:r>
      <w:r>
        <w:rPr>
          <w:rFonts w:ascii="Arial" w:hAnsi="Arial" w:cs="Arial"/>
          <w:sz w:val="20"/>
        </w:rPr>
        <w:t>er and date);</w:t>
      </w:r>
    </w:p>
    <w:p w:rsidR="00000000" w:rsidRDefault="00F65DCC">
      <w:pPr>
        <w:pStyle w:val="IPMtextstyle12point"/>
        <w:numPr>
          <w:ilvl w:val="2"/>
          <w:numId w:val="5"/>
        </w:numPr>
        <w:ind w:left="567"/>
        <w:rPr>
          <w:rFonts w:ascii="Arial" w:hAnsi="Arial" w:cs="Arial"/>
          <w:sz w:val="20"/>
        </w:rPr>
      </w:pPr>
      <w:r>
        <w:rPr>
          <w:rFonts w:ascii="Arial" w:hAnsi="Arial" w:cs="Arial"/>
          <w:sz w:val="20"/>
        </w:rPr>
        <w:t>deliver at least annually an exploitation report detailing the commercialization activities for that year to the Other Party(s); and</w:t>
      </w:r>
    </w:p>
    <w:p w:rsidR="00000000" w:rsidRDefault="00F65DCC">
      <w:pPr>
        <w:pStyle w:val="IPMtextstyle12point"/>
        <w:numPr>
          <w:ilvl w:val="2"/>
          <w:numId w:val="5"/>
        </w:numPr>
        <w:ind w:left="567"/>
        <w:rPr>
          <w:rFonts w:ascii="Arial" w:hAnsi="Arial" w:cs="Arial"/>
          <w:sz w:val="20"/>
        </w:rPr>
      </w:pPr>
      <w:r>
        <w:rPr>
          <w:rFonts w:ascii="Arial" w:hAnsi="Arial" w:cs="Arial"/>
          <w:sz w:val="20"/>
        </w:rPr>
        <w:t>arrange and hold update meetings at least once every six (6) months, or at such other intervals as may be oth</w:t>
      </w:r>
      <w:r>
        <w:rPr>
          <w:rFonts w:ascii="Arial" w:hAnsi="Arial" w:cs="Arial"/>
          <w:sz w:val="20"/>
        </w:rPr>
        <w:t>erwise agreed with the Other Party(s).</w:t>
      </w:r>
    </w:p>
    <w:p w:rsidR="00000000" w:rsidRDefault="00F65DCC">
      <w:pPr>
        <w:pStyle w:val="IPMtextstyle12point"/>
        <w:numPr>
          <w:ilvl w:val="2"/>
          <w:numId w:val="5"/>
        </w:numPr>
        <w:ind w:left="567"/>
        <w:rPr>
          <w:rFonts w:ascii="Arial" w:hAnsi="Arial" w:cs="Arial"/>
          <w:sz w:val="20"/>
        </w:rPr>
      </w:pPr>
      <w:r>
        <w:rPr>
          <w:rFonts w:ascii="Arial" w:hAnsi="Arial" w:cs="Arial"/>
          <w:sz w:val="20"/>
        </w:rPr>
        <w:t>The party(s) receiving information about exploitation activities from the Exploiting Party pursuant to this Agreement listed in Schedule 3 or otherwise shall keep such information confidential. For these purposes, ‘in</w:t>
      </w:r>
      <w:r>
        <w:rPr>
          <w:rFonts w:ascii="Arial" w:hAnsi="Arial" w:cs="Arial"/>
          <w:sz w:val="20"/>
        </w:rPr>
        <w:t>formation’ includes but is not limited to any data, results, inventions, intended publications, intended or pending patent applications, designs, plans, agreements, commercial and/or financial information, whether disclosed in writing or orally. However, ‘</w:t>
      </w:r>
      <w:r>
        <w:rPr>
          <w:rFonts w:ascii="Arial" w:hAnsi="Arial" w:cs="Arial"/>
          <w:sz w:val="20"/>
        </w:rPr>
        <w:t xml:space="preserve">information’ does not include information which is already in the public domain, which is otherwise lawfully known to the receiving party at the time of disclosure, is obtained lawfully from a third party or independently developed by the receiving party, </w:t>
      </w:r>
      <w:r>
        <w:rPr>
          <w:rFonts w:ascii="Arial" w:hAnsi="Arial" w:cs="Arial"/>
          <w:sz w:val="20"/>
        </w:rPr>
        <w:t>or which is required to be disclosed in order to comply with a legal requirement. Where disclosure of information is required under the Freedom of Information Act 2000 from a party designated as a public authority under the Act and such information relates</w:t>
      </w:r>
      <w:r>
        <w:rPr>
          <w:rFonts w:ascii="Arial" w:hAnsi="Arial" w:cs="Arial"/>
          <w:sz w:val="20"/>
        </w:rPr>
        <w:t xml:space="preserve"> to another party, the Organisation shall notify that party within five (5) business days of receiving an information request that such a request has been made and the details thereof. The </w:t>
      </w:r>
      <w:r>
        <w:rPr>
          <w:rFonts w:ascii="Arial" w:hAnsi="Arial" w:cs="Arial"/>
          <w:sz w:val="20"/>
        </w:rPr>
        <w:lastRenderedPageBreak/>
        <w:t>Organisation shall allow five (5) business days to consult with and</w:t>
      </w:r>
      <w:r>
        <w:rPr>
          <w:rFonts w:ascii="Arial" w:hAnsi="Arial" w:cs="Arial"/>
          <w:sz w:val="20"/>
        </w:rPr>
        <w:t>, to the extent permitted by law, take into account any representations made by the party concerned before such information is disclosed to the requestor and shall on request provide an update of the status of the Organisation’s response and the informatio</w:t>
      </w:r>
      <w:r>
        <w:rPr>
          <w:rFonts w:ascii="Arial" w:hAnsi="Arial" w:cs="Arial"/>
          <w:sz w:val="20"/>
        </w:rPr>
        <w:t>n which it is intending to disclose</w:t>
      </w:r>
    </w:p>
    <w:p w:rsidR="00000000" w:rsidRDefault="00F65DCC">
      <w:pPr>
        <w:pStyle w:val="IPMtextstyle12point"/>
        <w:numPr>
          <w:ilvl w:val="2"/>
          <w:numId w:val="5"/>
        </w:numPr>
        <w:ind w:left="567"/>
        <w:rPr>
          <w:rFonts w:ascii="Arial" w:hAnsi="Arial" w:cs="Arial"/>
          <w:sz w:val="20"/>
        </w:rPr>
      </w:pPr>
      <w:r>
        <w:rPr>
          <w:rFonts w:ascii="Arial" w:hAnsi="Arial" w:cs="Arial"/>
          <w:sz w:val="20"/>
        </w:rPr>
        <w:t>The parties acknowledge that the information contained or listed in Schedule 3 to this Agreement is information which the parties reasonably consider is exempt from disclosure under the Freedom of Information Act 2000 on</w:t>
      </w:r>
      <w:r>
        <w:rPr>
          <w:rFonts w:ascii="Arial" w:hAnsi="Arial" w:cs="Arial"/>
          <w:sz w:val="20"/>
        </w:rPr>
        <w:t xml:space="preserve"> the basis that it is confidential and/or commercially sensitive information, which if disclosed without the prior consent of the party to which the information relates, would, or would be likely to prejudice the commercial interests of that party.</w:t>
      </w:r>
    </w:p>
    <w:p w:rsidR="00000000" w:rsidRDefault="00F65DCC">
      <w:pPr>
        <w:pStyle w:val="IPMAgreementstyle"/>
        <w:rPr>
          <w:rFonts w:ascii="Arial" w:hAnsi="Arial" w:cs="Arial"/>
          <w:sz w:val="20"/>
        </w:rPr>
      </w:pPr>
      <w:r>
        <w:rPr>
          <w:rFonts w:ascii="Arial" w:hAnsi="Arial" w:cs="Arial"/>
          <w:sz w:val="20"/>
        </w:rPr>
        <w:t>GENERAL</w:t>
      </w:r>
    </w:p>
    <w:p w:rsidR="00000000" w:rsidRDefault="00F65DCC">
      <w:pPr>
        <w:pStyle w:val="IPMtextstyle12point"/>
        <w:tabs>
          <w:tab w:val="num" w:pos="567"/>
        </w:tabs>
        <w:rPr>
          <w:rFonts w:ascii="Arial" w:hAnsi="Arial" w:cs="Arial"/>
          <w:sz w:val="20"/>
        </w:rPr>
      </w:pPr>
      <w:r>
        <w:rPr>
          <w:rFonts w:ascii="Arial" w:hAnsi="Arial" w:cs="Arial"/>
          <w:sz w:val="20"/>
        </w:rPr>
        <w:t>The Organisation shall be responsible for ensuring that the Exploiting Party complies with this Agreement, including where the Exploiting Party is its Technology Transfer Group.</w:t>
      </w:r>
    </w:p>
    <w:p w:rsidR="00000000" w:rsidRDefault="00F65DCC">
      <w:pPr>
        <w:pStyle w:val="IPMtextstyle12point"/>
        <w:tabs>
          <w:tab w:val="num" w:pos="567"/>
        </w:tabs>
        <w:rPr>
          <w:rFonts w:ascii="Arial" w:hAnsi="Arial" w:cs="Arial"/>
          <w:sz w:val="20"/>
        </w:rPr>
      </w:pPr>
      <w:r>
        <w:rPr>
          <w:rFonts w:ascii="Arial" w:hAnsi="Arial" w:cs="Arial"/>
          <w:sz w:val="20"/>
        </w:rPr>
        <w:t>This Agreement shall take effect from whichever is the earlier of the date of</w:t>
      </w:r>
      <w:r>
        <w:rPr>
          <w:rFonts w:ascii="Arial" w:hAnsi="Arial" w:cs="Arial"/>
          <w:sz w:val="20"/>
        </w:rPr>
        <w:t xml:space="preserve"> last signature of this Agreement or the date that exploitation takes place, and shall terminate on whichever is the later of the expiry of any patent issued in respect of the Trust-funded IP or when all revenues due in respect of exploitation of the Trust</w:t>
      </w:r>
      <w:r>
        <w:rPr>
          <w:rFonts w:ascii="Arial" w:hAnsi="Arial" w:cs="Arial"/>
          <w:sz w:val="20"/>
        </w:rPr>
        <w:t xml:space="preserve">-funded IP have been distributed to the parties in accordance with the provisions herein. Alternatively this Agreement shall be terminable by mutual agreement of all the parties. </w:t>
      </w:r>
    </w:p>
    <w:p w:rsidR="00000000" w:rsidRDefault="00F65DCC">
      <w:pPr>
        <w:pStyle w:val="IPMtextstyle12point"/>
        <w:tabs>
          <w:tab w:val="num" w:pos="567"/>
        </w:tabs>
        <w:rPr>
          <w:rFonts w:ascii="Arial" w:hAnsi="Arial" w:cs="Arial"/>
          <w:sz w:val="20"/>
        </w:rPr>
      </w:pPr>
      <w:r>
        <w:rPr>
          <w:rFonts w:ascii="Arial" w:hAnsi="Arial" w:cs="Arial"/>
          <w:sz w:val="20"/>
        </w:rPr>
        <w:t>This Agreement is in addition to the Trust Grant Conditions (as may be amend</w:t>
      </w:r>
      <w:r>
        <w:rPr>
          <w:rFonts w:ascii="Arial" w:hAnsi="Arial" w:cs="Arial"/>
          <w:sz w:val="20"/>
        </w:rPr>
        <w:t>ed from time to time), which continue to apply. Should there be any conflict between this Agreement and the Trust Grant Conditions, then this Agreement shall prevail.</w:t>
      </w:r>
    </w:p>
    <w:p w:rsidR="00000000" w:rsidRDefault="00F65DCC">
      <w:pPr>
        <w:pStyle w:val="IPMtextstyle12point"/>
        <w:tabs>
          <w:tab w:val="num" w:pos="567"/>
        </w:tabs>
        <w:rPr>
          <w:rFonts w:ascii="Arial" w:hAnsi="Arial" w:cs="Arial"/>
          <w:sz w:val="20"/>
        </w:rPr>
      </w:pPr>
      <w:r>
        <w:rPr>
          <w:rFonts w:ascii="Arial" w:hAnsi="Arial" w:cs="Arial"/>
          <w:sz w:val="20"/>
        </w:rPr>
        <w:t>Nothing in this Agreement shall give rise to any partnership or the relationship of princ</w:t>
      </w:r>
      <w:r>
        <w:rPr>
          <w:rFonts w:ascii="Arial" w:hAnsi="Arial" w:cs="Arial"/>
          <w:sz w:val="20"/>
        </w:rPr>
        <w:t>ipal and agent between the Trust and either of the Organisation or its Technology Transfer Group.</w:t>
      </w:r>
      <w:r>
        <w:rPr>
          <w:rFonts w:ascii="Arial" w:hAnsi="Arial" w:cs="Arial"/>
          <w:b/>
          <w:sz w:val="20"/>
        </w:rPr>
        <w:t xml:space="preserve"> </w:t>
      </w:r>
    </w:p>
    <w:p w:rsidR="00000000" w:rsidRDefault="00F65DCC">
      <w:pPr>
        <w:pStyle w:val="IPMtextstyle12point"/>
        <w:tabs>
          <w:tab w:val="num" w:pos="567"/>
        </w:tabs>
        <w:rPr>
          <w:rFonts w:ascii="Arial" w:hAnsi="Arial" w:cs="Arial"/>
          <w:sz w:val="20"/>
        </w:rPr>
      </w:pPr>
      <w:r>
        <w:rPr>
          <w:rFonts w:ascii="Arial" w:hAnsi="Arial" w:cs="Arial"/>
          <w:sz w:val="20"/>
        </w:rPr>
        <w:t>All notices and communications shall be in writing and addressed to the parties at the relevant address stated at the beginning of this Agreement (or such ot</w:t>
      </w:r>
      <w:r>
        <w:rPr>
          <w:rFonts w:ascii="Arial" w:hAnsi="Arial" w:cs="Arial"/>
          <w:sz w:val="20"/>
        </w:rPr>
        <w:t>her address as may be notified from time to time).</w:t>
      </w:r>
    </w:p>
    <w:p w:rsidR="00000000" w:rsidRDefault="00F65DCC">
      <w:pPr>
        <w:pStyle w:val="IPMtextstyle12point"/>
        <w:tabs>
          <w:tab w:val="num" w:pos="567"/>
        </w:tabs>
        <w:rPr>
          <w:rFonts w:ascii="Arial" w:hAnsi="Arial" w:cs="Arial"/>
          <w:sz w:val="20"/>
        </w:rPr>
      </w:pPr>
      <w:r>
        <w:rPr>
          <w:rFonts w:ascii="Arial" w:hAnsi="Arial" w:cs="Arial"/>
          <w:sz w:val="20"/>
        </w:rPr>
        <w:t>None of the rights or obligations under this Agreement may be assigned or transferred without the prior written consent of the other parties. This Agreement shall be binding on and enure for the benefit of</w:t>
      </w:r>
      <w:r>
        <w:rPr>
          <w:rFonts w:ascii="Arial" w:hAnsi="Arial" w:cs="Arial"/>
          <w:sz w:val="20"/>
        </w:rPr>
        <w:t xml:space="preserve"> the successors in title of the parties.</w:t>
      </w:r>
    </w:p>
    <w:p w:rsidR="00000000" w:rsidRDefault="00F65DCC">
      <w:pPr>
        <w:pStyle w:val="IPMtextstyle12point"/>
        <w:tabs>
          <w:tab w:val="num" w:pos="567"/>
        </w:tabs>
        <w:rPr>
          <w:rFonts w:ascii="Arial" w:hAnsi="Arial" w:cs="Arial"/>
          <w:sz w:val="20"/>
        </w:rPr>
      </w:pPr>
      <w:r>
        <w:rPr>
          <w:rFonts w:ascii="Arial" w:hAnsi="Arial" w:cs="Arial"/>
          <w:sz w:val="20"/>
        </w:rPr>
        <w:t>No waiver of any breach or default under this Agreement or any of the terms herein shall be effective unless such waiver is in writing and has been signed by the parties. No waiver of any such breach or default shal</w:t>
      </w:r>
      <w:r>
        <w:rPr>
          <w:rFonts w:ascii="Arial" w:hAnsi="Arial" w:cs="Arial"/>
          <w:sz w:val="20"/>
        </w:rPr>
        <w:t>l constitute a waiver of any other or subsequent breach or default.</w:t>
      </w:r>
    </w:p>
    <w:p w:rsidR="00000000" w:rsidRDefault="00F65DCC">
      <w:pPr>
        <w:pStyle w:val="IPMtextstyle12point"/>
        <w:tabs>
          <w:tab w:val="num" w:pos="567"/>
        </w:tabs>
        <w:rPr>
          <w:rFonts w:ascii="Arial" w:hAnsi="Arial" w:cs="Arial"/>
          <w:sz w:val="20"/>
        </w:rPr>
      </w:pPr>
      <w:r>
        <w:rPr>
          <w:rFonts w:ascii="Arial" w:hAnsi="Arial" w:cs="Arial"/>
          <w:sz w:val="20"/>
        </w:rPr>
        <w:t xml:space="preserve">If any provisions of this Agreement are held to be invalid, illegal or unenforceable (in whole or in part) such provisions or parts shall to that extent be deemed not to form part of this </w:t>
      </w:r>
      <w:r>
        <w:rPr>
          <w:rFonts w:ascii="Arial" w:hAnsi="Arial" w:cs="Arial"/>
          <w:sz w:val="20"/>
        </w:rPr>
        <w:t>Agreement but the remainder of this Agreement shall continue in full force and effect.</w:t>
      </w:r>
    </w:p>
    <w:p w:rsidR="00000000" w:rsidRDefault="00F65DCC">
      <w:pPr>
        <w:pStyle w:val="IPMtextstyle12point"/>
        <w:tabs>
          <w:tab w:val="num" w:pos="567"/>
        </w:tabs>
        <w:rPr>
          <w:rFonts w:ascii="Arial" w:hAnsi="Arial" w:cs="Arial"/>
          <w:color w:val="000000"/>
          <w:sz w:val="20"/>
        </w:rPr>
      </w:pPr>
      <w:r>
        <w:rPr>
          <w:rFonts w:ascii="Arial" w:hAnsi="Arial" w:cs="Arial"/>
          <w:sz w:val="20"/>
        </w:rPr>
        <w:t>Each party shall do and execute or arrange for the doing or executing of all acts, documents and things as may be necessary in order to implement this Agreement.</w:t>
      </w:r>
    </w:p>
    <w:p w:rsidR="00000000" w:rsidRDefault="00F65DCC">
      <w:pPr>
        <w:pStyle w:val="IPMtextstyle12point"/>
        <w:tabs>
          <w:tab w:val="num" w:pos="567"/>
        </w:tabs>
        <w:rPr>
          <w:rFonts w:ascii="Arial" w:hAnsi="Arial" w:cs="Arial"/>
          <w:b/>
          <w:sz w:val="20"/>
        </w:rPr>
      </w:pPr>
      <w:r>
        <w:rPr>
          <w:rFonts w:ascii="Arial" w:hAnsi="Arial" w:cs="Arial"/>
          <w:color w:val="000000"/>
          <w:sz w:val="20"/>
        </w:rPr>
        <w:t>This Ag</w:t>
      </w:r>
      <w:r>
        <w:rPr>
          <w:rFonts w:ascii="Arial" w:hAnsi="Arial" w:cs="Arial"/>
          <w:color w:val="000000"/>
          <w:sz w:val="20"/>
        </w:rPr>
        <w:t xml:space="preserve">reement (and any dispute, controversy, proceedings or claim of whatever nature arising out of this Agreement or its formation) shall be governed by and </w:t>
      </w:r>
      <w:r>
        <w:rPr>
          <w:rFonts w:ascii="Arial" w:hAnsi="Arial" w:cs="Arial"/>
          <w:color w:val="000000"/>
          <w:sz w:val="20"/>
        </w:rPr>
        <w:lastRenderedPageBreak/>
        <w:t>construed in accordance with the laws of England.  The parties irrevocably submit to the exclusive juris</w:t>
      </w:r>
      <w:r>
        <w:rPr>
          <w:rFonts w:ascii="Arial" w:hAnsi="Arial" w:cs="Arial"/>
          <w:color w:val="000000"/>
          <w:sz w:val="20"/>
        </w:rPr>
        <w:t>diction of the Courts of England.</w:t>
      </w:r>
    </w:p>
    <w:p w:rsidR="00000000" w:rsidRDefault="00F65DCC">
      <w:pPr>
        <w:pStyle w:val="IPMtextstyle12point"/>
        <w:pageBreakBefore/>
        <w:numPr>
          <w:ilvl w:val="0"/>
          <w:numId w:val="0"/>
        </w:numPr>
        <w:jc w:val="center"/>
        <w:rPr>
          <w:rFonts w:ascii="Arial" w:hAnsi="Arial" w:cs="Arial"/>
          <w:b/>
          <w:sz w:val="20"/>
        </w:rPr>
      </w:pPr>
      <w:r>
        <w:rPr>
          <w:rFonts w:ascii="Arial" w:hAnsi="Arial" w:cs="Arial"/>
          <w:b/>
          <w:sz w:val="20"/>
        </w:rPr>
        <w:lastRenderedPageBreak/>
        <w:t>SCHEDULE 1</w:t>
      </w:r>
    </w:p>
    <w:p w:rsidR="00000000" w:rsidRDefault="00F65DCC">
      <w:pPr>
        <w:pStyle w:val="IPMtextstyle12point"/>
        <w:numPr>
          <w:ilvl w:val="0"/>
          <w:numId w:val="0"/>
        </w:numPr>
        <w:jc w:val="center"/>
        <w:rPr>
          <w:rFonts w:ascii="Arial" w:hAnsi="Arial" w:cs="Arial"/>
          <w:b/>
          <w:sz w:val="20"/>
        </w:rPr>
      </w:pPr>
      <w:r>
        <w:rPr>
          <w:rFonts w:ascii="Arial" w:hAnsi="Arial" w:cs="Arial"/>
          <w:b/>
          <w:sz w:val="20"/>
        </w:rPr>
        <w:t>CONSENT APPLICATION FORM</w:t>
      </w:r>
    </w:p>
    <w:p w:rsidR="00000000" w:rsidRDefault="00F65DCC">
      <w:pPr>
        <w:pStyle w:val="IPMtextstyle12point"/>
        <w:numPr>
          <w:ilvl w:val="0"/>
          <w:numId w:val="0"/>
        </w:numPr>
        <w:jc w:val="center"/>
        <w:rPr>
          <w:rFonts w:ascii="Arial" w:hAnsi="Arial" w:cs="Arial"/>
          <w:b/>
          <w:sz w:val="20"/>
        </w:rPr>
      </w:pPr>
    </w:p>
    <w:p w:rsidR="00000000" w:rsidRDefault="00F65DCC">
      <w:pPr>
        <w:pStyle w:val="IPMtextstyle12point"/>
        <w:numPr>
          <w:ilvl w:val="0"/>
          <w:numId w:val="0"/>
        </w:numPr>
        <w:jc w:val="center"/>
        <w:rPr>
          <w:rFonts w:ascii="Arial" w:hAnsi="Arial" w:cs="Arial"/>
          <w:b/>
          <w:sz w:val="20"/>
        </w:rPr>
      </w:pPr>
      <w:r>
        <w:rPr>
          <w:rFonts w:ascii="Arial" w:hAnsi="Arial" w:cs="Arial"/>
          <w:b/>
          <w:sz w:val="20"/>
        </w:rPr>
        <w:t>(Insert completed consent application form here)</w:t>
      </w:r>
    </w:p>
    <w:p w:rsidR="00000000" w:rsidRDefault="00F65DCC">
      <w:pPr>
        <w:pStyle w:val="IPMtextstyle12point"/>
        <w:pageBreakBefore/>
        <w:numPr>
          <w:ilvl w:val="0"/>
          <w:numId w:val="0"/>
        </w:numPr>
        <w:jc w:val="center"/>
        <w:rPr>
          <w:rFonts w:ascii="Arial" w:hAnsi="Arial" w:cs="Arial"/>
          <w:b/>
          <w:sz w:val="20"/>
        </w:rPr>
      </w:pPr>
      <w:r>
        <w:rPr>
          <w:rFonts w:ascii="Arial" w:hAnsi="Arial" w:cs="Arial"/>
          <w:b/>
          <w:sz w:val="20"/>
        </w:rPr>
        <w:lastRenderedPageBreak/>
        <w:t>SCHEDULE 2</w:t>
      </w:r>
    </w:p>
    <w:p w:rsidR="00000000" w:rsidRDefault="00F65DCC">
      <w:pPr>
        <w:pStyle w:val="IPMtextstyle12point"/>
        <w:numPr>
          <w:ilvl w:val="0"/>
          <w:numId w:val="0"/>
        </w:numPr>
        <w:jc w:val="center"/>
        <w:rPr>
          <w:rFonts w:ascii="Arial" w:hAnsi="Arial" w:cs="Arial"/>
          <w:b/>
          <w:sz w:val="20"/>
        </w:rPr>
      </w:pPr>
      <w:r>
        <w:rPr>
          <w:rFonts w:ascii="Arial" w:hAnsi="Arial" w:cs="Arial"/>
          <w:b/>
          <w:sz w:val="20"/>
        </w:rPr>
        <w:t>AGREEMENT(S) TO BE ENTERED INTO</w:t>
      </w:r>
    </w:p>
    <w:p w:rsidR="00000000" w:rsidRDefault="00F65DCC">
      <w:pPr>
        <w:pStyle w:val="IPMtextstyle12point"/>
        <w:numPr>
          <w:ilvl w:val="0"/>
          <w:numId w:val="0"/>
        </w:numPr>
        <w:jc w:val="center"/>
        <w:rPr>
          <w:rFonts w:ascii="Arial" w:hAnsi="Arial" w:cs="Arial"/>
          <w:b/>
          <w:sz w:val="20"/>
        </w:rPr>
      </w:pPr>
    </w:p>
    <w:p w:rsidR="00000000" w:rsidRDefault="00F65DCC">
      <w:pPr>
        <w:pStyle w:val="IPMtextstyle12point"/>
        <w:numPr>
          <w:ilvl w:val="0"/>
          <w:numId w:val="0"/>
        </w:numPr>
        <w:jc w:val="center"/>
        <w:rPr>
          <w:rFonts w:ascii="Arial" w:hAnsi="Arial" w:cs="Arial"/>
          <w:b/>
          <w:sz w:val="20"/>
        </w:rPr>
      </w:pPr>
      <w:r>
        <w:rPr>
          <w:rFonts w:ascii="Arial" w:hAnsi="Arial" w:cs="Arial"/>
          <w:b/>
          <w:sz w:val="20"/>
        </w:rPr>
        <w:t>(Insert copies of relevant proposed agreements here)</w:t>
      </w:r>
    </w:p>
    <w:p w:rsidR="00000000" w:rsidRDefault="00F65DCC">
      <w:pPr>
        <w:pStyle w:val="IPMtextstyle12point"/>
        <w:pageBreakBefore/>
        <w:numPr>
          <w:ilvl w:val="0"/>
          <w:numId w:val="0"/>
        </w:numPr>
        <w:jc w:val="center"/>
        <w:rPr>
          <w:rFonts w:ascii="Arial" w:hAnsi="Arial" w:cs="Arial"/>
          <w:b/>
          <w:sz w:val="20"/>
        </w:rPr>
      </w:pPr>
      <w:r>
        <w:rPr>
          <w:rFonts w:ascii="Arial" w:hAnsi="Arial" w:cs="Arial"/>
          <w:b/>
          <w:sz w:val="20"/>
        </w:rPr>
        <w:lastRenderedPageBreak/>
        <w:t>SCHEDULE 3</w:t>
      </w:r>
    </w:p>
    <w:p w:rsidR="00000000" w:rsidRDefault="00F65DCC">
      <w:pPr>
        <w:pStyle w:val="IPMtextstyle12point"/>
        <w:numPr>
          <w:ilvl w:val="0"/>
          <w:numId w:val="0"/>
        </w:numPr>
        <w:jc w:val="center"/>
        <w:rPr>
          <w:rFonts w:ascii="Arial" w:hAnsi="Arial" w:cs="Arial"/>
          <w:b/>
          <w:sz w:val="20"/>
        </w:rPr>
      </w:pPr>
      <w:r>
        <w:rPr>
          <w:rFonts w:ascii="Arial" w:hAnsi="Arial" w:cs="Arial"/>
          <w:b/>
          <w:sz w:val="20"/>
        </w:rPr>
        <w:t>CONFIDENTIAL INFORMATION</w:t>
      </w:r>
    </w:p>
    <w:p w:rsidR="00000000" w:rsidRDefault="00F65DCC">
      <w:pPr>
        <w:pStyle w:val="IPMtextstyle12point"/>
        <w:numPr>
          <w:ilvl w:val="0"/>
          <w:numId w:val="0"/>
        </w:numPr>
        <w:jc w:val="center"/>
        <w:rPr>
          <w:rFonts w:ascii="Arial" w:hAnsi="Arial" w:cs="Arial"/>
          <w:b/>
          <w:sz w:val="20"/>
        </w:rPr>
      </w:pPr>
    </w:p>
    <w:p w:rsidR="00000000" w:rsidRDefault="00F65DCC">
      <w:pPr>
        <w:pStyle w:val="Textstyle12point"/>
        <w:numPr>
          <w:ilvl w:val="0"/>
          <w:numId w:val="0"/>
        </w:numPr>
        <w:rPr>
          <w:rFonts w:ascii="Arial" w:hAnsi="Arial" w:cs="Arial"/>
          <w:b/>
          <w:sz w:val="20"/>
        </w:rPr>
      </w:pPr>
    </w:p>
    <w:p w:rsidR="00000000" w:rsidRDefault="00F65DCC">
      <w:pPr>
        <w:pStyle w:val="Textstyle12point"/>
        <w:pageBreakBefore/>
        <w:numPr>
          <w:ilvl w:val="0"/>
          <w:numId w:val="0"/>
        </w:numPr>
        <w:rPr>
          <w:rFonts w:ascii="Arial" w:hAnsi="Arial" w:cs="Arial"/>
          <w:sz w:val="20"/>
        </w:rPr>
      </w:pPr>
      <w:r>
        <w:rPr>
          <w:rFonts w:ascii="Arial" w:hAnsi="Arial" w:cs="Arial"/>
          <w:b/>
          <w:sz w:val="20"/>
        </w:rPr>
        <w:lastRenderedPageBreak/>
        <w:t>S</w:t>
      </w:r>
      <w:r>
        <w:rPr>
          <w:rFonts w:ascii="Arial" w:hAnsi="Arial" w:cs="Arial"/>
          <w:b/>
          <w:sz w:val="20"/>
        </w:rPr>
        <w:t xml:space="preserve">IGNED BY </w:t>
      </w:r>
      <w:r>
        <w:rPr>
          <w:rFonts w:ascii="Arial" w:hAnsi="Arial" w:cs="Arial"/>
          <w:sz w:val="20"/>
        </w:rPr>
        <w:t>the duly authorised representatives of the parties.</w:t>
      </w:r>
    </w:p>
    <w:p w:rsidR="00000000" w:rsidRDefault="00F65DCC">
      <w:pPr>
        <w:pStyle w:val="Textstyle12point"/>
        <w:numPr>
          <w:ilvl w:val="0"/>
          <w:numId w:val="0"/>
        </w:numPr>
        <w:rPr>
          <w:rFonts w:ascii="Arial" w:hAnsi="Arial" w:cs="Arial"/>
          <w:sz w:val="20"/>
        </w:rPr>
      </w:pPr>
    </w:p>
    <w:tbl>
      <w:tblPr>
        <w:tblW w:w="0" w:type="auto"/>
        <w:tblLayout w:type="fixed"/>
        <w:tblLook w:val="0000" w:firstRow="0" w:lastRow="0" w:firstColumn="0" w:lastColumn="0" w:noHBand="0" w:noVBand="0"/>
      </w:tblPr>
      <w:tblGrid>
        <w:gridCol w:w="1008"/>
        <w:gridCol w:w="3353"/>
        <w:gridCol w:w="567"/>
        <w:gridCol w:w="992"/>
        <w:gridCol w:w="3402"/>
      </w:tblGrid>
      <w:tr w:rsidR="00000000">
        <w:trPr>
          <w:cantSplit/>
        </w:trPr>
        <w:tc>
          <w:tcPr>
            <w:tcW w:w="4361" w:type="dxa"/>
            <w:gridSpan w:val="2"/>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 xml:space="preserve">Signed for and on behalf of </w:t>
            </w:r>
            <w:r>
              <w:rPr>
                <w:rFonts w:ascii="Arial" w:hAnsi="Arial" w:cs="Arial"/>
                <w:b/>
                <w:sz w:val="20"/>
              </w:rPr>
              <w:t xml:space="preserve">T </w:t>
            </w:r>
            <w:r>
              <w:rPr>
                <w:rFonts w:ascii="Arial" w:hAnsi="Arial" w:cs="Arial"/>
                <w:sz w:val="20"/>
              </w:rPr>
              <w:t xml:space="preserve">as trustee of the </w:t>
            </w:r>
            <w:r>
              <w:rPr>
                <w:rFonts w:ascii="Arial" w:hAnsi="Arial" w:cs="Arial"/>
                <w:b/>
                <w:sz w:val="20"/>
              </w:rPr>
              <w:t>TRUST</w:t>
            </w:r>
            <w:r>
              <w:rPr>
                <w:rFonts w:ascii="Arial" w:hAnsi="Arial" w:cs="Arial"/>
                <w:sz w:val="20"/>
              </w:rPr>
              <w:t>:</w:t>
            </w: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4394" w:type="dxa"/>
            <w:gridSpan w:val="2"/>
            <w:shd w:val="clear" w:color="auto" w:fill="auto"/>
          </w:tcPr>
          <w:p w:rsidR="00000000" w:rsidRDefault="00F65DCC">
            <w:pPr>
              <w:pStyle w:val="Textstyle12point"/>
              <w:numPr>
                <w:ilvl w:val="0"/>
                <w:numId w:val="0"/>
              </w:numPr>
              <w:jc w:val="left"/>
            </w:pPr>
            <w:r>
              <w:rPr>
                <w:rFonts w:ascii="Arial" w:hAnsi="Arial" w:cs="Arial"/>
                <w:sz w:val="20"/>
              </w:rPr>
              <w:t xml:space="preserve">Signed for and on behalf of </w:t>
            </w:r>
            <w:r>
              <w:rPr>
                <w:rFonts w:ascii="Arial" w:hAnsi="Arial" w:cs="Arial"/>
                <w:b/>
                <w:sz w:val="20"/>
              </w:rPr>
              <w:t xml:space="preserve">T </w:t>
            </w:r>
            <w:r>
              <w:rPr>
                <w:rFonts w:ascii="Arial" w:hAnsi="Arial" w:cs="Arial"/>
                <w:sz w:val="20"/>
              </w:rPr>
              <w:t xml:space="preserve">as trustee of the </w:t>
            </w:r>
            <w:r>
              <w:rPr>
                <w:rFonts w:ascii="Arial" w:hAnsi="Arial" w:cs="Arial"/>
                <w:b/>
                <w:sz w:val="20"/>
              </w:rPr>
              <w:t>TRUST</w:t>
            </w:r>
            <w:r>
              <w:rPr>
                <w:rFonts w:ascii="Arial" w:hAnsi="Arial" w:cs="Arial"/>
                <w:sz w:val="20"/>
              </w:rPr>
              <w:t>:</w:t>
            </w:r>
          </w:p>
        </w:tc>
      </w:tr>
      <w:tr w:rsidR="00000000">
        <w:tc>
          <w:tcPr>
            <w:tcW w:w="1008"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Signed:</w:t>
            </w:r>
          </w:p>
        </w:tc>
        <w:tc>
          <w:tcPr>
            <w:tcW w:w="3353" w:type="dxa"/>
            <w:tcBorders>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992"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Signed:</w:t>
            </w:r>
          </w:p>
        </w:tc>
        <w:tc>
          <w:tcPr>
            <w:tcW w:w="3402" w:type="dxa"/>
            <w:tcBorders>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r>
      <w:tr w:rsidR="00000000">
        <w:tc>
          <w:tcPr>
            <w:tcW w:w="1008"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Name:</w:t>
            </w:r>
          </w:p>
        </w:tc>
        <w:tc>
          <w:tcPr>
            <w:tcW w:w="3353" w:type="dxa"/>
            <w:tcBorders>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992"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Name:</w:t>
            </w:r>
          </w:p>
        </w:tc>
        <w:tc>
          <w:tcPr>
            <w:tcW w:w="3402" w:type="dxa"/>
            <w:tcBorders>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r>
      <w:tr w:rsidR="00000000">
        <w:tc>
          <w:tcPr>
            <w:tcW w:w="1008"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Title:</w:t>
            </w:r>
          </w:p>
        </w:tc>
        <w:tc>
          <w:tcPr>
            <w:tcW w:w="3353" w:type="dxa"/>
            <w:tcBorders>
              <w:top w:val="single" w:sz="4" w:space="0" w:color="000000"/>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992"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Title:</w:t>
            </w:r>
          </w:p>
        </w:tc>
        <w:tc>
          <w:tcPr>
            <w:tcW w:w="3402" w:type="dxa"/>
            <w:tcBorders>
              <w:top w:val="single" w:sz="4" w:space="0" w:color="000000"/>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r>
      <w:tr w:rsidR="00000000">
        <w:tc>
          <w:tcPr>
            <w:tcW w:w="1008"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Date:</w:t>
            </w:r>
          </w:p>
        </w:tc>
        <w:tc>
          <w:tcPr>
            <w:tcW w:w="3353" w:type="dxa"/>
            <w:tcBorders>
              <w:top w:val="single" w:sz="4" w:space="0" w:color="000000"/>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992"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Date:</w:t>
            </w:r>
          </w:p>
        </w:tc>
        <w:tc>
          <w:tcPr>
            <w:tcW w:w="3402" w:type="dxa"/>
            <w:tcBorders>
              <w:top w:val="single" w:sz="4" w:space="0" w:color="000000"/>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r>
      <w:tr w:rsidR="00000000">
        <w:tc>
          <w:tcPr>
            <w:tcW w:w="1008"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3353" w:type="dxa"/>
            <w:tcBorders>
              <w:top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992"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3402" w:type="dxa"/>
            <w:shd w:val="clear" w:color="auto" w:fill="auto"/>
          </w:tcPr>
          <w:p w:rsidR="00000000" w:rsidRDefault="00F65DCC">
            <w:pPr>
              <w:pStyle w:val="Textstyle12point"/>
              <w:numPr>
                <w:ilvl w:val="0"/>
                <w:numId w:val="0"/>
              </w:numPr>
              <w:snapToGrid w:val="0"/>
              <w:jc w:val="left"/>
              <w:rPr>
                <w:rFonts w:ascii="Arial" w:hAnsi="Arial" w:cs="Arial"/>
                <w:sz w:val="20"/>
              </w:rPr>
            </w:pPr>
          </w:p>
        </w:tc>
      </w:tr>
      <w:tr w:rsidR="00000000">
        <w:trPr>
          <w:cantSplit/>
        </w:trPr>
        <w:tc>
          <w:tcPr>
            <w:tcW w:w="4361" w:type="dxa"/>
            <w:gridSpan w:val="2"/>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Signed</w:t>
            </w:r>
            <w:r>
              <w:rPr>
                <w:rFonts w:ascii="Arial" w:hAnsi="Arial" w:cs="Arial"/>
                <w:sz w:val="20"/>
              </w:rPr>
              <w:t xml:space="preserve"> for and on behalf of [</w:t>
            </w:r>
            <w:r>
              <w:rPr>
                <w:rFonts w:ascii="Arial" w:hAnsi="Arial" w:cs="Arial"/>
                <w:b/>
                <w:caps/>
                <w:sz w:val="20"/>
              </w:rPr>
              <w:t>ORGANISATION</w:t>
            </w:r>
            <w:r>
              <w:rPr>
                <w:rFonts w:ascii="Arial" w:hAnsi="Arial" w:cs="Arial"/>
                <w:sz w:val="20"/>
              </w:rPr>
              <w:t>] by:</w:t>
            </w: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4394" w:type="dxa"/>
            <w:gridSpan w:val="2"/>
            <w:shd w:val="clear" w:color="auto" w:fill="auto"/>
          </w:tcPr>
          <w:p w:rsidR="00000000" w:rsidRDefault="00F65DCC">
            <w:pPr>
              <w:pStyle w:val="Textstyle12point"/>
              <w:numPr>
                <w:ilvl w:val="0"/>
                <w:numId w:val="0"/>
              </w:numPr>
              <w:jc w:val="left"/>
            </w:pPr>
            <w:r>
              <w:rPr>
                <w:rFonts w:ascii="Arial" w:hAnsi="Arial" w:cs="Arial"/>
                <w:sz w:val="20"/>
              </w:rPr>
              <w:t xml:space="preserve">Signed for and on behalf of </w:t>
            </w:r>
            <w:r>
              <w:rPr>
                <w:rFonts w:ascii="Arial" w:hAnsi="Arial" w:cs="Arial"/>
                <w:caps/>
                <w:sz w:val="20"/>
              </w:rPr>
              <w:t>[</w:t>
            </w:r>
            <w:r>
              <w:rPr>
                <w:rFonts w:ascii="Arial" w:hAnsi="Arial" w:cs="Arial"/>
                <w:b/>
                <w:caps/>
                <w:sz w:val="20"/>
              </w:rPr>
              <w:t>technology transfer GROUP</w:t>
            </w:r>
            <w:r>
              <w:rPr>
                <w:rFonts w:ascii="Arial" w:hAnsi="Arial" w:cs="Arial"/>
                <w:caps/>
                <w:sz w:val="20"/>
              </w:rPr>
              <w:t xml:space="preserve">] </w:t>
            </w:r>
            <w:r>
              <w:rPr>
                <w:rFonts w:ascii="Arial" w:hAnsi="Arial" w:cs="Arial"/>
                <w:sz w:val="20"/>
              </w:rPr>
              <w:t>by:</w:t>
            </w:r>
          </w:p>
        </w:tc>
      </w:tr>
      <w:tr w:rsidR="00000000">
        <w:tc>
          <w:tcPr>
            <w:tcW w:w="1008"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Signed:</w:t>
            </w:r>
          </w:p>
        </w:tc>
        <w:tc>
          <w:tcPr>
            <w:tcW w:w="3353" w:type="dxa"/>
            <w:tcBorders>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992"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3402" w:type="dxa"/>
            <w:tcBorders>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r>
      <w:tr w:rsidR="00000000">
        <w:tc>
          <w:tcPr>
            <w:tcW w:w="1008"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Name:</w:t>
            </w:r>
          </w:p>
        </w:tc>
        <w:tc>
          <w:tcPr>
            <w:tcW w:w="3353" w:type="dxa"/>
            <w:tcBorders>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992"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3402" w:type="dxa"/>
            <w:tcBorders>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r>
      <w:tr w:rsidR="00000000">
        <w:trPr>
          <w:trHeight w:val="491"/>
        </w:trPr>
        <w:tc>
          <w:tcPr>
            <w:tcW w:w="1008"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Title:</w:t>
            </w:r>
          </w:p>
        </w:tc>
        <w:tc>
          <w:tcPr>
            <w:tcW w:w="3353" w:type="dxa"/>
            <w:tcBorders>
              <w:top w:val="single" w:sz="4" w:space="0" w:color="000000"/>
              <w:bottom w:val="single" w:sz="4" w:space="0" w:color="000000"/>
            </w:tcBorders>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[Secretary of Organisation/Finance Officer]</w:t>
            </w: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992"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3402" w:type="dxa"/>
            <w:tcBorders>
              <w:top w:val="single" w:sz="4" w:space="0" w:color="000000"/>
            </w:tcBorders>
            <w:shd w:val="clear" w:color="auto" w:fill="auto"/>
          </w:tcPr>
          <w:p w:rsidR="00000000" w:rsidRDefault="00F65DCC">
            <w:pPr>
              <w:pStyle w:val="Textstyle12point"/>
              <w:numPr>
                <w:ilvl w:val="0"/>
                <w:numId w:val="0"/>
              </w:numPr>
              <w:jc w:val="left"/>
            </w:pPr>
            <w:r>
              <w:rPr>
                <w:rFonts w:ascii="Arial" w:hAnsi="Arial" w:cs="Arial"/>
                <w:sz w:val="20"/>
              </w:rPr>
              <w:t>[Managing Director/Head]</w:t>
            </w:r>
          </w:p>
        </w:tc>
      </w:tr>
      <w:tr w:rsidR="00000000">
        <w:tc>
          <w:tcPr>
            <w:tcW w:w="1008" w:type="dxa"/>
            <w:shd w:val="clear" w:color="auto" w:fill="auto"/>
          </w:tcPr>
          <w:p w:rsidR="00000000" w:rsidRDefault="00F65DCC">
            <w:pPr>
              <w:pStyle w:val="Textstyle12point"/>
              <w:numPr>
                <w:ilvl w:val="0"/>
                <w:numId w:val="0"/>
              </w:numPr>
              <w:jc w:val="left"/>
              <w:rPr>
                <w:rFonts w:ascii="Arial" w:hAnsi="Arial" w:cs="Arial"/>
                <w:sz w:val="20"/>
              </w:rPr>
            </w:pPr>
            <w:r>
              <w:rPr>
                <w:rFonts w:ascii="Arial" w:hAnsi="Arial" w:cs="Arial"/>
                <w:sz w:val="20"/>
              </w:rPr>
              <w:t>Date:</w:t>
            </w:r>
          </w:p>
        </w:tc>
        <w:tc>
          <w:tcPr>
            <w:tcW w:w="3353" w:type="dxa"/>
            <w:tcBorders>
              <w:top w:val="single" w:sz="4" w:space="0" w:color="000000"/>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c>
          <w:tcPr>
            <w:tcW w:w="567"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992" w:type="dxa"/>
            <w:shd w:val="clear" w:color="auto" w:fill="auto"/>
          </w:tcPr>
          <w:p w:rsidR="00000000" w:rsidRDefault="00F65DCC">
            <w:pPr>
              <w:pStyle w:val="Textstyle12point"/>
              <w:numPr>
                <w:ilvl w:val="0"/>
                <w:numId w:val="0"/>
              </w:numPr>
              <w:snapToGrid w:val="0"/>
              <w:jc w:val="left"/>
              <w:rPr>
                <w:rFonts w:ascii="Arial" w:hAnsi="Arial" w:cs="Arial"/>
                <w:sz w:val="20"/>
              </w:rPr>
            </w:pPr>
          </w:p>
        </w:tc>
        <w:tc>
          <w:tcPr>
            <w:tcW w:w="3402" w:type="dxa"/>
            <w:tcBorders>
              <w:top w:val="single" w:sz="4" w:space="0" w:color="000000"/>
              <w:bottom w:val="single" w:sz="4" w:space="0" w:color="000000"/>
            </w:tcBorders>
            <w:shd w:val="clear" w:color="auto" w:fill="auto"/>
          </w:tcPr>
          <w:p w:rsidR="00000000" w:rsidRDefault="00F65DCC">
            <w:pPr>
              <w:pStyle w:val="Textstyle12point"/>
              <w:numPr>
                <w:ilvl w:val="0"/>
                <w:numId w:val="0"/>
              </w:numPr>
              <w:snapToGrid w:val="0"/>
              <w:jc w:val="left"/>
              <w:rPr>
                <w:rFonts w:ascii="Arial" w:hAnsi="Arial" w:cs="Arial"/>
                <w:sz w:val="20"/>
              </w:rPr>
            </w:pPr>
          </w:p>
        </w:tc>
      </w:tr>
    </w:tbl>
    <w:p w:rsidR="00000000" w:rsidRDefault="00F65DCC">
      <w:pPr>
        <w:pStyle w:val="Textstyle12point"/>
        <w:numPr>
          <w:ilvl w:val="0"/>
          <w:numId w:val="0"/>
        </w:numPr>
        <w:rPr>
          <w:rFonts w:ascii="Arial" w:hAnsi="Arial" w:cs="Arial"/>
          <w:sz w:val="20"/>
        </w:rPr>
      </w:pPr>
    </w:p>
    <w:p w:rsidR="00F65DCC" w:rsidRDefault="00F65DCC">
      <w:pPr>
        <w:pStyle w:val="IPMtextstyle12point"/>
        <w:numPr>
          <w:ilvl w:val="0"/>
          <w:numId w:val="0"/>
        </w:numPr>
      </w:pPr>
    </w:p>
    <w:sectPr w:rsidR="00F65DCC">
      <w:headerReference w:type="default" r:id="rId7"/>
      <w:headerReference w:type="first" r:id="rId8"/>
      <w:pgSz w:w="11906" w:h="16838"/>
      <w:pgMar w:top="1440" w:right="227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DCC" w:rsidRDefault="00F65DCC">
      <w:pPr>
        <w:spacing w:before="0" w:after="0"/>
      </w:pPr>
      <w:r>
        <w:separator/>
      </w:r>
    </w:p>
  </w:endnote>
  <w:endnote w:type="continuationSeparator" w:id="0">
    <w:p w:rsidR="00F65DCC" w:rsidRDefault="00F65D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aramond Bold">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aramond">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charset w:val="00"/>
    <w:family w:val="swiss"/>
    <w:pitch w:val="variable"/>
  </w:font>
  <w:font w:name="Tahoma">
    <w:panose1 w:val="020B0604030504040204"/>
    <w:charset w:val="00"/>
    <w:family w:val="swiss"/>
    <w:pitch w:val="variable"/>
    <w:sig w:usb0="E1002EFF" w:usb1="C000605B" w:usb2="00000029" w:usb3="00000000" w:csb0="000101FF" w:csb1="00000000"/>
  </w:font>
  <w:font w:name="FreeSans">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DCC" w:rsidRDefault="00F65DCC">
      <w:pPr>
        <w:spacing w:before="0" w:after="0"/>
      </w:pPr>
      <w:r>
        <w:separator/>
      </w:r>
    </w:p>
  </w:footnote>
  <w:footnote w:type="continuationSeparator" w:id="0">
    <w:p w:rsidR="00F65DCC" w:rsidRDefault="00F65DC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65DCC">
    <w:pPr>
      <w:pStyle w:val="Header"/>
      <w:tabs>
        <w:tab w:val="clear" w:pos="4153"/>
        <w:tab w:val="clear" w:pos="8306"/>
        <w:tab w:val="left" w:pos="0"/>
        <w:tab w:val="center" w:pos="4536"/>
        <w:tab w:val="right" w:pos="9072"/>
      </w:tabs>
      <w:spacing w:before="0" w:after="0"/>
      <w:rPr>
        <w:sz w:val="20"/>
      </w:rPr>
    </w:pPr>
    <w:r>
      <w:rPr>
        <w:sz w:val="20"/>
      </w:rPr>
      <w:tab/>
    </w:r>
    <w:r>
      <w:rPr>
        <w:sz w:val="20"/>
      </w:rPr>
      <w:tab/>
    </w:r>
  </w:p>
  <w:p w:rsidR="00000000" w:rsidRDefault="00F65DCC">
    <w:pPr>
      <w:pStyle w:val="Header"/>
      <w:tabs>
        <w:tab w:val="clear" w:pos="4153"/>
        <w:tab w:val="clear" w:pos="8306"/>
        <w:tab w:val="left" w:pos="0"/>
        <w:tab w:val="center" w:pos="4536"/>
        <w:tab w:val="right" w:pos="9072"/>
      </w:tabs>
      <w:spacing w:before="0" w:after="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65D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5"/>
    <w:lvl w:ilvl="0">
      <w:start w:val="1"/>
      <w:numFmt w:val="decimal"/>
      <w:lvlText w:val="%1."/>
      <w:lvlJc w:val="left"/>
      <w:pPr>
        <w:tabs>
          <w:tab w:val="num" w:pos="1134"/>
        </w:tabs>
        <w:ind w:left="1134" w:hanging="1134"/>
      </w:pPr>
      <w:rPr>
        <w:rFonts w:ascii="AGaramond Bold" w:hAnsi="AGaramond Bold" w:cs="AGaramond Bold"/>
        <w:b w:val="0"/>
        <w:i w:val="0"/>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134"/>
        </w:tabs>
        <w:ind w:left="1134" w:hanging="1134"/>
      </w:pPr>
      <w:rPr>
        <w:rFonts w:ascii="AGaramond" w:hAnsi="AGaramond" w:cs="AGaramond"/>
        <w:b w:val="0"/>
        <w:i w:val="0"/>
        <w:caps w:val="0"/>
        <w:smallCaps w:val="0"/>
        <w:strike w:val="0"/>
        <w:dstrike w:val="0"/>
        <w:vanish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1985"/>
        </w:tabs>
        <w:ind w:left="1985" w:hanging="851"/>
      </w:pPr>
      <w:rPr>
        <w:rFonts w:ascii="AGaramond" w:hAnsi="AGaramond" w:cs="AGaramond"/>
        <w:b w:val="0"/>
        <w:i w:val="0"/>
        <w:caps w:val="0"/>
        <w:smallCaps w:val="0"/>
        <w:strike w:val="0"/>
        <w:dstrike w:val="0"/>
        <w:vanish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2835"/>
        </w:tabs>
        <w:ind w:left="2835" w:hanging="850"/>
      </w:pPr>
      <w:rPr>
        <w:rFonts w:ascii="AGaramond" w:hAnsi="AGaramond" w:cs="AGaramond"/>
        <w:b w:val="0"/>
        <w:i w:val="0"/>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3686"/>
        </w:tabs>
        <w:ind w:left="3686" w:hanging="851"/>
      </w:pPr>
      <w:rPr>
        <w:rFonts w:ascii="AGaramond" w:hAnsi="AGaramond" w:cs="AGaramond"/>
        <w:b w:val="0"/>
        <w:i w:val="0"/>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lvlText w:val="%6."/>
      <w:lvlJc w:val="left"/>
      <w:pPr>
        <w:tabs>
          <w:tab w:val="num" w:pos="4253"/>
        </w:tabs>
        <w:ind w:left="4253" w:hanging="567"/>
      </w:pPr>
      <w:rPr>
        <w:rFonts w:ascii="AGaramond" w:hAnsi="AGaramond" w:cs="AGaramond"/>
        <w:b w:val="0"/>
        <w:i w:val="0"/>
        <w:caps w:val="0"/>
        <w:smallCaps w:val="0"/>
        <w:strike w:val="0"/>
        <w:dstrike w:val="0"/>
        <w:vanish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3"/>
    <w:multiLevelType w:val="multilevel"/>
    <w:tmpl w:val="00000003"/>
    <w:name w:val="WW8Num9"/>
    <w:lvl w:ilvl="0">
      <w:start w:val="1"/>
      <w:numFmt w:val="decimal"/>
      <w:lvlText w:val="%1."/>
      <w:lvlJc w:val="left"/>
      <w:pPr>
        <w:tabs>
          <w:tab w:val="num" w:pos="1134"/>
        </w:tabs>
        <w:ind w:left="1134" w:hanging="1134"/>
      </w:pPr>
      <w:rPr>
        <w:rFonts w:ascii="AGaramond" w:hAnsi="AGaramond" w:cs="AGaramond"/>
        <w:b w:val="0"/>
        <w:i w:val="0"/>
        <w:caps w:val="0"/>
        <w:smallCaps w:val="0"/>
        <w:strike w:val="0"/>
        <w:dstrike w:val="0"/>
        <w:vanish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134"/>
        </w:tabs>
        <w:ind w:left="1134" w:hanging="1134"/>
      </w:pPr>
      <w:rPr>
        <w:rFonts w:ascii="AGaramond" w:hAnsi="AGaramond" w:cs="AGaramond"/>
        <w:b w:val="0"/>
        <w:i w:val="0"/>
        <w:sz w:val="22"/>
      </w:rPr>
    </w:lvl>
    <w:lvl w:ilvl="2">
      <w:start w:val="1"/>
      <w:numFmt w:val="lowerLetter"/>
      <w:lvlText w:val="%3)"/>
      <w:lvlJc w:val="left"/>
      <w:pPr>
        <w:tabs>
          <w:tab w:val="num" w:pos="1985"/>
        </w:tabs>
        <w:ind w:left="1985" w:hanging="851"/>
      </w:pPr>
      <w:rPr>
        <w:rFonts w:ascii="AGaramond" w:hAnsi="AGaramond" w:cs="AGaramond"/>
        <w:b w:val="0"/>
        <w:i w:val="0"/>
        <w:sz w:val="22"/>
      </w:rPr>
    </w:lvl>
    <w:lvl w:ilvl="3">
      <w:start w:val="1"/>
      <w:numFmt w:val="lowerRoman"/>
      <w:lvlText w:val="%4)"/>
      <w:lvlJc w:val="left"/>
      <w:pPr>
        <w:tabs>
          <w:tab w:val="num" w:pos="2835"/>
        </w:tabs>
        <w:ind w:left="2835" w:hanging="850"/>
      </w:pPr>
      <w:rPr>
        <w:rFonts w:ascii="AGaramond" w:hAnsi="AGaramond" w:cs="AGaramond"/>
        <w:b w:val="0"/>
        <w:i w:val="0"/>
        <w:sz w:val="22"/>
      </w:rPr>
    </w:lvl>
    <w:lvl w:ilvl="4">
      <w:start w:val="1"/>
      <w:numFmt w:val="decimal"/>
      <w:lvlText w:val="%5)"/>
      <w:lvlJc w:val="left"/>
      <w:pPr>
        <w:tabs>
          <w:tab w:val="num" w:pos="3686"/>
        </w:tabs>
        <w:ind w:left="3686" w:hanging="851"/>
      </w:pPr>
      <w:rPr>
        <w:rFonts w:ascii="AGaramond" w:hAnsi="AGaramond" w:cs="AGaramond"/>
        <w:b w:val="0"/>
        <w:i w:val="0"/>
        <w:sz w:val="22"/>
      </w:rPr>
    </w:lvl>
    <w:lvl w:ilvl="5">
      <w:start w:val="1"/>
      <w:numFmt w:val="lowerLetter"/>
      <w:lvlText w:val="%6."/>
      <w:lvlJc w:val="left"/>
      <w:pPr>
        <w:tabs>
          <w:tab w:val="num" w:pos="4253"/>
        </w:tabs>
        <w:ind w:left="4253" w:hanging="567"/>
      </w:pPr>
      <w:rPr>
        <w:rFonts w:ascii="AGaramond" w:hAnsi="AGaramond" w:cs="Times New Roman"/>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4"/>
    <w:multiLevelType w:val="singleLevel"/>
    <w:tmpl w:val="00000004"/>
    <w:name w:val="WW8Num17"/>
    <w:lvl w:ilvl="0">
      <w:start w:val="1"/>
      <w:numFmt w:val="upperLetter"/>
      <w:lvlText w:val="(%1)"/>
      <w:lvlJc w:val="left"/>
      <w:pPr>
        <w:tabs>
          <w:tab w:val="num" w:pos="1134"/>
        </w:tabs>
        <w:ind w:left="1134" w:hanging="1134"/>
      </w:pPr>
      <w:rPr>
        <w:rFonts w:ascii="Times New Roman" w:hAnsi="Times New Roman" w:cs="Times New Roman"/>
        <w:b w:val="0"/>
        <w:i w:val="0"/>
        <w:caps/>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nsid w:val="00000005"/>
    <w:multiLevelType w:val="multilevel"/>
    <w:tmpl w:val="00000005"/>
    <w:name w:val="WW8Num18"/>
    <w:lvl w:ilvl="0">
      <w:start w:val="1"/>
      <w:numFmt w:val="decimal"/>
      <w:lvlText w:val="%1."/>
      <w:lvlJc w:val="left"/>
      <w:pPr>
        <w:tabs>
          <w:tab w:val="num" w:pos="567"/>
        </w:tabs>
        <w:ind w:left="567" w:hanging="567"/>
      </w:pPr>
      <w:rPr>
        <w:rFonts w:ascii="Garamond" w:hAnsi="Garamond" w:cs="Garamond"/>
        <w:b/>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67"/>
        </w:tabs>
        <w:ind w:left="567" w:hanging="567"/>
      </w:pPr>
      <w:rPr>
        <w:rFonts w:ascii="Arial" w:hAnsi="Arial" w:cs="Arial"/>
        <w:b w:val="0"/>
        <w:i w:val="0"/>
        <w:caps w:val="0"/>
        <w:smallCaps w:val="0"/>
        <w:strike w:val="0"/>
        <w:dstrike w:val="0"/>
        <w:vanish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1134"/>
        </w:tabs>
        <w:ind w:left="1134" w:hanging="567"/>
      </w:pPr>
      <w:rPr>
        <w:rFonts w:ascii="Arial" w:hAnsi="Arial" w:cs="Arial"/>
        <w:b w:val="0"/>
        <w:i w:val="0"/>
        <w:caps w:val="0"/>
        <w:smallCaps w:val="0"/>
        <w:strike w:val="0"/>
        <w:dstrike w:val="0"/>
        <w:vanish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1854"/>
        </w:tabs>
        <w:ind w:left="1701" w:hanging="567"/>
      </w:pPr>
      <w:rPr>
        <w:rFonts w:ascii="Arial" w:hAnsi="Arial" w:cs="Arial"/>
        <w:b w:val="0"/>
        <w:i w:val="0"/>
        <w:caps w:val="0"/>
        <w:smallCaps w:val="0"/>
        <w:strike w:val="0"/>
        <w:dstrike w:val="0"/>
        <w:vanish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2268"/>
        </w:tabs>
        <w:ind w:left="2268" w:hanging="567"/>
      </w:pPr>
      <w:rPr>
        <w:rFonts w:ascii="Garamond" w:hAnsi="Garamond" w:cs="Garamond"/>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lvlText w:val="%6."/>
      <w:lvlJc w:val="left"/>
      <w:pPr>
        <w:tabs>
          <w:tab w:val="num" w:pos="2835"/>
        </w:tabs>
        <w:ind w:left="2835" w:hanging="567"/>
      </w:pPr>
      <w:rPr>
        <w:rFonts w:ascii="Garamond" w:hAnsi="Garamond" w:cs="Garamond"/>
        <w:b w:val="0"/>
        <w:i w:val="0"/>
        <w:caps w:val="0"/>
        <w:smallCaps w:val="0"/>
        <w:strike w:val="0"/>
        <w:dstrike w:val="0"/>
        <w:vanish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6"/>
    <w:multiLevelType w:val="singleLevel"/>
    <w:tmpl w:val="00000006"/>
    <w:name w:val="WW8Num23"/>
    <w:lvl w:ilvl="0">
      <w:start w:val="1"/>
      <w:numFmt w:val="bullet"/>
      <w:lvlText w:val=""/>
      <w:lvlJc w:val="left"/>
      <w:pPr>
        <w:tabs>
          <w:tab w:val="num" w:pos="360"/>
        </w:tabs>
        <w:ind w:left="36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76"/>
    <w:rsid w:val="00033876"/>
    <w:rsid w:val="00F65DC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077C5A9-901A-40F7-B685-02814B2A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before="120" w:after="120"/>
      <w:jc w:val="both"/>
    </w:pPr>
    <w:rPr>
      <w:rFonts w:ascii="Garamond" w:hAnsi="Garamond" w:cs="Garamond"/>
      <w:sz w:val="24"/>
      <w:lang w:val="en-GB" w:eastAsia="zh-CN" w:bidi="ar-SA"/>
    </w:rPr>
  </w:style>
  <w:style w:type="paragraph" w:styleId="Heading1">
    <w:name w:val="heading 1"/>
    <w:basedOn w:val="Normal"/>
    <w:next w:val="Normal"/>
    <w:qFormat/>
    <w:pPr>
      <w:keepNext/>
      <w:numPr>
        <w:numId w:val="1"/>
      </w:numPr>
      <w:spacing w:before="240" w:after="60"/>
      <w:outlineLvl w:val="0"/>
    </w:pPr>
    <w:rPr>
      <w:b/>
      <w:kern w:val="1"/>
      <w:sz w:val="28"/>
    </w:rPr>
  </w:style>
  <w:style w:type="paragraph" w:styleId="Heading2">
    <w:name w:val="heading 2"/>
    <w:basedOn w:val="Normal"/>
    <w:next w:val="Normal"/>
    <w:qFormat/>
    <w:pPr>
      <w:keepNext/>
      <w:numPr>
        <w:ilvl w:val="1"/>
        <w:numId w:val="1"/>
      </w:numPr>
      <w:spacing w:before="240" w:after="60"/>
      <w:outlineLvl w:val="1"/>
    </w:pPr>
    <w:rPr>
      <w:b/>
      <w:i/>
    </w:rPr>
  </w:style>
  <w:style w:type="paragraph" w:styleId="Heading3">
    <w:name w:val="heading 3"/>
    <w:basedOn w:val="Normal"/>
    <w:next w:val="Normal"/>
    <w:qFormat/>
    <w:pPr>
      <w:keepNext/>
      <w:numPr>
        <w:ilvl w:val="2"/>
        <w:numId w:val="1"/>
      </w:numPr>
      <w:spacing w:before="240" w:after="60"/>
      <w:outlineLvl w:val="2"/>
    </w:pPr>
  </w:style>
  <w:style w:type="paragraph" w:styleId="Heading4">
    <w:name w:val="heading 4"/>
    <w:basedOn w:val="Normal"/>
    <w:next w:val="Normal"/>
    <w:qFormat/>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0" w:after="0"/>
      <w:outlineLvl w:val="5"/>
    </w:pPr>
    <w:rPr>
      <w:b/>
      <w:sz w:val="16"/>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AGaramond" w:hAnsi="AGaramond" w:cs="AGaramond"/>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z1">
    <w:name w:val="WW8Num2z1"/>
    <w:rPr>
      <w:rFonts w:ascii="AGaramond" w:hAnsi="AGaramond" w:cs="AGaramond"/>
      <w:b w:val="0"/>
      <w:i w:val="0"/>
      <w:sz w:val="24"/>
    </w:rPr>
  </w:style>
  <w:style w:type="character" w:customStyle="1" w:styleId="WW8Num2z3">
    <w:name w:val="WW8Num2z3"/>
    <w:rPr>
      <w:rFonts w:ascii="AGaramond" w:hAnsi="AGaramond" w:cs="Times New Roman"/>
      <w:b w:val="0"/>
      <w:i w:val="0"/>
      <w:sz w:val="22"/>
    </w:rPr>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AGaramond Bold" w:hAnsi="AGaramond Bold" w:cs="AGaramond Bold"/>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4z1">
    <w:name w:val="WW8Num4z1"/>
    <w:rPr>
      <w:rFonts w:ascii="AGaramond" w:hAnsi="AGaramond" w:cs="AGaramond"/>
      <w:b w:val="0"/>
      <w:i w:val="0"/>
      <w:sz w:val="24"/>
    </w:rPr>
  </w:style>
  <w:style w:type="character" w:customStyle="1" w:styleId="WW8Num4z3">
    <w:name w:val="WW8Num4z3"/>
    <w:rPr>
      <w:rFonts w:ascii="AGaramond" w:hAnsi="AGaramond" w:cs="Times New Roman"/>
      <w:b w:val="0"/>
      <w:i w:val="0"/>
      <w:sz w:val="22"/>
    </w:rPr>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Garamond Bold" w:hAnsi="AGaramond Bold" w:cs="AGaramond Bold"/>
      <w:b w:val="0"/>
      <w:i w:val="0"/>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5z1">
    <w:name w:val="WW8Num5z1"/>
    <w:rPr>
      <w:rFonts w:ascii="AGaramond" w:hAnsi="AGaramond" w:cs="AGaramond"/>
      <w:b w:val="0"/>
      <w:i w:val="0"/>
      <w:caps w:val="0"/>
      <w:smallCaps w:val="0"/>
      <w:strike w:val="0"/>
      <w:dstrike w:val="0"/>
      <w:vanish w:val="0"/>
      <w:color w:val="auto"/>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5z3">
    <w:name w:val="WW8Num5z3"/>
    <w:rPr>
      <w:rFonts w:ascii="AGaramond" w:hAnsi="AGaramond" w:cs="AGaramond"/>
      <w:b w:val="0"/>
      <w:i w:val="0"/>
      <w:caps w:val="0"/>
      <w:smallCaps w:val="0"/>
      <w:strike w:val="0"/>
      <w:dstrike w:val="0"/>
      <w:vanish w:val="0"/>
      <w:color w:val="auto"/>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5z4">
    <w:name w:val="WW8Num5z4"/>
    <w:rPr>
      <w:rFonts w:ascii="AGaramond" w:hAnsi="AGaramond" w:cs="AGaramond"/>
      <w:b w:val="0"/>
      <w:i w:val="0"/>
      <w:caps w:val="0"/>
      <w:smallCaps w:val="0"/>
      <w:strike w:val="0"/>
      <w:dstrike w:val="0"/>
      <w:vanish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Garamond Bold" w:hAnsi="AGaramond Bold" w:cs="AGaramond Bold"/>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6z1">
    <w:name w:val="WW8Num6z1"/>
    <w:rPr>
      <w:rFonts w:ascii="AGaramond" w:hAnsi="AGaramond" w:cs="AGaramond Bold"/>
      <w:b w:val="0"/>
      <w:i w:val="0"/>
      <w:sz w:val="24"/>
    </w:rPr>
  </w:style>
  <w:style w:type="character" w:customStyle="1" w:styleId="WW8Num6z3">
    <w:name w:val="WW8Num6z3"/>
    <w:rPr>
      <w:rFonts w:ascii="AGaramond" w:hAnsi="AGaramond" w:cs="Times New Roman"/>
      <w:b w:val="0"/>
      <w:i w:val="0"/>
      <w:sz w:val="22"/>
    </w:rPr>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Garamond" w:hAnsi="AGaramond" w:cs="AGaramond"/>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z2">
    <w:name w:val="WW8Num7z2"/>
    <w:rPr>
      <w:rFonts w:ascii="AGaramond" w:hAnsi="AGaramond" w:cs="AGaramond"/>
      <w:b w:val="0"/>
      <w:i w:val="0"/>
      <w:sz w:val="24"/>
    </w:rPr>
  </w:style>
  <w:style w:type="character" w:customStyle="1" w:styleId="WW8Num7z3">
    <w:name w:val="WW8Num7z3"/>
    <w:rPr>
      <w:rFonts w:ascii="AGaramond" w:hAnsi="AGaramond" w:cs="Times New Roman"/>
      <w:b w:val="0"/>
      <w:i w:val="0"/>
      <w:sz w:val="22"/>
    </w:rPr>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rFonts w:ascii="AGaramond" w:hAnsi="AGaramond" w:cs="AGaramond"/>
      <w:b w:val="0"/>
      <w:i w:val="0"/>
      <w:caps w:val="0"/>
      <w:smallCaps w:val="0"/>
      <w:strike w:val="0"/>
      <w:dstrike w:val="0"/>
      <w:vanish w:val="0"/>
      <w:color w:val="auto"/>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9z1">
    <w:name w:val="WW8Num9z1"/>
    <w:rPr>
      <w:rFonts w:ascii="AGaramond" w:hAnsi="AGaramond" w:cs="AGaramond"/>
      <w:b w:val="0"/>
      <w:i w:val="0"/>
      <w:sz w:val="22"/>
    </w:rPr>
  </w:style>
  <w:style w:type="character" w:customStyle="1" w:styleId="WW8Num9z5">
    <w:name w:val="WW8Num9z5"/>
    <w:rPr>
      <w:rFonts w:ascii="AGaramond" w:hAnsi="AGaramond" w:cs="Times New Roman"/>
      <w:b w:val="0"/>
      <w:i w:val="0"/>
      <w:sz w:val="22"/>
    </w:rPr>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rPr>
      <w:rFonts w:ascii="Symbol" w:hAnsi="Symbol" w:cs="Symbol"/>
    </w:rPr>
  </w:style>
  <w:style w:type="character" w:customStyle="1" w:styleId="WW8Num12z0">
    <w:name w:val="WW8Num12z0"/>
    <w:rPr>
      <w:rFonts w:ascii="AGaramond" w:hAnsi="AGaramond" w:cs="AGaramond"/>
      <w:b w:val="0"/>
      <w:i w:val="0"/>
      <w:caps w:val="0"/>
      <w:smallCaps w:val="0"/>
      <w:strike w:val="0"/>
      <w:dstrike w:val="0"/>
      <w:vanish w:val="0"/>
      <w:color w:val="auto"/>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2z1">
    <w:name w:val="WW8Num12z1"/>
    <w:rPr>
      <w:rFonts w:ascii="AGaramond" w:hAnsi="AGaramond" w:cs="AGaramond"/>
      <w:b w:val="0"/>
      <w:i w:val="0"/>
      <w:sz w:val="22"/>
    </w:rPr>
  </w:style>
  <w:style w:type="character" w:customStyle="1" w:styleId="WW8Num12z5">
    <w:name w:val="WW8Num12z5"/>
    <w:rPr>
      <w:rFonts w:ascii="AGaramond" w:hAnsi="AGaramond" w:cs="Times New Roman"/>
      <w:b w:val="0"/>
      <w:i w:val="0"/>
      <w:sz w:val="22"/>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4z0">
    <w:name w:val="WW8Num14z0"/>
    <w:rPr>
      <w:rFonts w:ascii="AGaramond" w:hAnsi="AGaramond" w:cs="AGaramond"/>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4z1">
    <w:name w:val="WW8Num14z1"/>
    <w:rPr>
      <w:rFonts w:ascii="AGaramond" w:hAnsi="AGaramond" w:cs="AGaramond Bold"/>
      <w:b w:val="0"/>
      <w:i w:val="0"/>
      <w:sz w:val="24"/>
    </w:rPr>
  </w:style>
  <w:style w:type="character" w:customStyle="1" w:styleId="WW8Num14z3">
    <w:name w:val="WW8Num14z3"/>
    <w:rPr>
      <w:rFonts w:ascii="AGaramond" w:hAnsi="AGaramond" w:cs="Times New Roman"/>
      <w:b w:val="0"/>
      <w:i w:val="0"/>
      <w:sz w:val="22"/>
    </w:rPr>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 w:val="0"/>
      <w:i w:val="0"/>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z0">
    <w:name w:val="WW8Num16z0"/>
  </w:style>
  <w:style w:type="character" w:customStyle="1" w:styleId="WW8Num17z0">
    <w:name w:val="WW8Num17z0"/>
    <w:rPr>
      <w:rFonts w:ascii="Times New Roman" w:hAnsi="Times New Roman" w:cs="Times New Roman"/>
      <w:b w:val="0"/>
      <w:i w:val="0"/>
      <w:caps/>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z0">
    <w:name w:val="WW8Num18z0"/>
    <w:rPr>
      <w:rFonts w:ascii="Garamond" w:hAnsi="Garamond" w:cs="Garamond"/>
      <w:b/>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z1">
    <w:name w:val="WW8Num18z1"/>
    <w:rPr>
      <w:rFonts w:ascii="Arial" w:hAnsi="Arial" w:cs="Arial"/>
      <w:b w:val="0"/>
      <w:i w:val="0"/>
      <w:caps w:val="0"/>
      <w:smallCaps w:val="0"/>
      <w:strike w:val="0"/>
      <w:dstrike w:val="0"/>
      <w:vanish w:val="0"/>
      <w:color w:val="auto"/>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z3">
    <w:name w:val="WW8Num18z3"/>
    <w:rPr>
      <w:rFonts w:ascii="Arial" w:hAnsi="Arial" w:cs="Arial"/>
      <w:b w:val="0"/>
      <w:i w:val="0"/>
      <w:caps w:val="0"/>
      <w:smallCaps w:val="0"/>
      <w:strike w:val="0"/>
      <w:dstrike w:val="0"/>
      <w:vanish w:val="0"/>
      <w:color w:val="auto"/>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z4">
    <w:name w:val="WW8Num18z4"/>
    <w:rPr>
      <w:rFonts w:ascii="Garamond" w:hAnsi="Garamond" w:cs="Garamond"/>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z5">
    <w:name w:val="WW8Num18z5"/>
    <w:rPr>
      <w:rFonts w:ascii="Garamond" w:hAnsi="Garamond" w:cs="Garamond"/>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Garamond Bold" w:hAnsi="AGaramond Bold" w:cs="AGaramond Bold"/>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9z1">
    <w:name w:val="WW8Num19z1"/>
    <w:rPr>
      <w:rFonts w:ascii="AGaramond" w:hAnsi="AGaramond" w:cs="AGaramond"/>
      <w:b w:val="0"/>
      <w:i w:val="0"/>
      <w:sz w:val="24"/>
    </w:rPr>
  </w:style>
  <w:style w:type="character" w:customStyle="1" w:styleId="WW8Num19z3">
    <w:name w:val="WW8Num19z3"/>
    <w:rPr>
      <w:rFonts w:ascii="AGaramond" w:hAnsi="AGaramond" w:cs="Times New Roman"/>
      <w:b w:val="0"/>
      <w:i w:val="0"/>
      <w:sz w:val="22"/>
    </w:rPr>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ascii="Arial (W1)" w:hAnsi="Arial (W1)" w:cs="Arial (W1)"/>
      <w:b w:val="0"/>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Garamond" w:hAnsi="Garamond" w:cs="Garamond"/>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1z2">
    <w:name w:val="WW8Num21z2"/>
    <w:rPr>
      <w:rFonts w:ascii="Garamond" w:hAnsi="Garamond" w:cs="Garamond"/>
      <w:b w:val="0"/>
      <w:i w:val="0"/>
      <w:sz w:val="24"/>
    </w:rPr>
  </w:style>
  <w:style w:type="character" w:customStyle="1" w:styleId="WW8Num21z3">
    <w:name w:val="WW8Num21z3"/>
    <w:rPr>
      <w:rFonts w:ascii="AGaramond" w:hAnsi="AGaramond" w:cs="Garamond"/>
      <w:b w:val="0"/>
      <w:i w:val="0"/>
      <w:sz w:val="24"/>
    </w:rPr>
  </w:style>
  <w:style w:type="character" w:customStyle="1" w:styleId="WW8Num21z5">
    <w:name w:val="WW8Num21z5"/>
    <w:rPr>
      <w:rFonts w:ascii="AGaramond" w:hAnsi="AGaramond" w:cs="Tahoma"/>
      <w:b w:val="0"/>
      <w:i w:val="0"/>
      <w:sz w:val="22"/>
    </w:rPr>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Garamond Bold" w:hAnsi="AGaramond Bold" w:cs="AGaramond Bold"/>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2z1">
    <w:name w:val="WW8Num22z1"/>
    <w:rPr>
      <w:rFonts w:ascii="AGaramond" w:hAnsi="AGaramond" w:cs="AGaramond"/>
      <w:b w:val="0"/>
      <w:i w:val="0"/>
      <w:sz w:val="24"/>
    </w:rPr>
  </w:style>
  <w:style w:type="character" w:customStyle="1" w:styleId="WW8Num22z3">
    <w:name w:val="WW8Num22z3"/>
    <w:rPr>
      <w:rFonts w:ascii="AGaramond" w:hAnsi="AGaramond" w:cs="Times New Roman"/>
      <w:b w:val="0"/>
      <w:i w:val="0"/>
      <w:sz w:val="22"/>
    </w:rPr>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Wingdings" w:hAnsi="Wingdings" w:cs="Wingdings"/>
    </w:rPr>
  </w:style>
  <w:style w:type="character" w:customStyle="1" w:styleId="WW8Num24z0">
    <w:name w:val="WW8Num24z0"/>
    <w:rPr>
      <w:rFonts w:ascii="Garamond" w:hAnsi="Garamond" w:cs="Garamond"/>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4z1">
    <w:name w:val="WW8Num24z1"/>
    <w:rPr>
      <w:rFonts w:ascii="Garamond" w:hAnsi="Garamond" w:cs="Garamond"/>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4z3">
    <w:name w:val="WW8Num24z3"/>
    <w:rPr>
      <w:rFonts w:ascii="Garamond" w:hAnsi="Garamond" w:cs="Garamond"/>
      <w:b w:val="0"/>
      <w:i w:val="0"/>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4z4">
    <w:name w:val="WW8Num24z4"/>
    <w:rPr>
      <w:rFonts w:ascii="AGaramond" w:hAnsi="AGaramond" w:cs="AGaramond"/>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4z5">
    <w:name w:val="WW8Num24z5"/>
    <w:rPr>
      <w:rFonts w:ascii="AGaramond" w:hAnsi="AGaramond" w:cs="AGaramond"/>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styleId="DefaultParagraphFont0">
    <w:name w:val="Default Paragraph Font"/>
  </w:style>
  <w:style w:type="character" w:styleId="PageNumber">
    <w:name w:val="page number"/>
    <w:basedOn w:val="DefaultParagraphFont0"/>
  </w:style>
  <w:style w:type="character" w:customStyle="1" w:styleId="FootnoteCharacters">
    <w:name w:val="Footnote Characters"/>
    <w:rPr>
      <w:vertAlign w:val="superscript"/>
    </w:rPr>
  </w:style>
  <w:style w:type="paragraph" w:customStyle="1" w:styleId="Heading">
    <w:name w:val="Heading"/>
    <w:basedOn w:val="Normal"/>
    <w:next w:val="BodyText"/>
    <w:pPr>
      <w:spacing w:before="240" w:after="60"/>
      <w:jc w:val="center"/>
    </w:pPr>
    <w:rPr>
      <w:b/>
      <w:kern w:val="1"/>
      <w:sz w:val="32"/>
    </w:rPr>
  </w:style>
  <w:style w:type="paragraph" w:styleId="BodyText">
    <w:name w:val="Body Text"/>
    <w:basedOn w:val="Normal"/>
    <w:pPr>
      <w:numPr>
        <w:numId w:val="4"/>
      </w:numPr>
    </w:pPr>
  </w:style>
  <w:style w:type="paragraph" w:styleId="List">
    <w:name w:val="List"/>
    <w:basedOn w:val="Normal"/>
    <w:pPr>
      <w:numPr>
        <w:numId w:val="6"/>
      </w:numPr>
    </w:pPr>
  </w:style>
  <w:style w:type="paragraph" w:styleId="Caption">
    <w:name w:val="caption"/>
    <w:basedOn w:val="Normal"/>
    <w:qFormat/>
    <w:pPr>
      <w:suppressLineNumbers/>
    </w:pPr>
    <w:rPr>
      <w:rFonts w:cs="FreeSans"/>
      <w:i/>
      <w:iCs/>
      <w:szCs w:val="24"/>
    </w:rPr>
  </w:style>
  <w:style w:type="paragraph" w:customStyle="1" w:styleId="Index">
    <w:name w:val="Index"/>
    <w:basedOn w:val="Normal"/>
    <w:pPr>
      <w:suppressLineNumbers/>
    </w:pPr>
    <w:rPr>
      <w:rFonts w:cs="FreeSans"/>
    </w:rPr>
  </w:style>
  <w:style w:type="paragraph" w:styleId="EnvelopeAddress">
    <w:name w:val="envelope address"/>
    <w:basedOn w:val="Normal"/>
    <w:pPr>
      <w:ind w:left="2880"/>
    </w:pPr>
  </w:style>
  <w:style w:type="paragraph" w:styleId="EnvelopeReturn">
    <w:name w:val="envelope return"/>
    <w:basedOn w:val="Normal"/>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Index1">
    <w:name w:val="index 1"/>
    <w:basedOn w:val="Normal"/>
    <w:next w:val="Normal"/>
    <w:pPr>
      <w:ind w:left="240" w:hanging="240"/>
    </w:pPr>
  </w:style>
  <w:style w:type="paragraph" w:styleId="IndexHeading">
    <w:name w:val="index heading"/>
    <w:basedOn w:val="Normal"/>
    <w:next w:val="Index1"/>
    <w:rPr>
      <w:b/>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style>
  <w:style w:type="paragraph" w:styleId="Subtitle">
    <w:name w:val="Subtitle"/>
    <w:basedOn w:val="Normal"/>
    <w:next w:val="BodyText"/>
    <w:qFormat/>
    <w:pPr>
      <w:spacing w:after="60"/>
      <w:jc w:val="center"/>
    </w:pPr>
  </w:style>
  <w:style w:type="paragraph" w:styleId="TOAHeading">
    <w:name w:val="toa heading"/>
    <w:basedOn w:val="Normal"/>
    <w:next w:val="Normal"/>
    <w:rPr>
      <w:b/>
    </w:rPr>
  </w:style>
  <w:style w:type="paragraph" w:styleId="TOC2">
    <w:name w:val="toc 2"/>
    <w:basedOn w:val="Normal"/>
    <w:next w:val="Normal"/>
    <w:pPr>
      <w:ind w:left="240"/>
    </w:pPr>
  </w:style>
  <w:style w:type="paragraph" w:styleId="BodyText2">
    <w:name w:val="Body Text 2"/>
    <w:basedOn w:val="Normal"/>
    <w:rPr>
      <w:b/>
    </w:rPr>
  </w:style>
  <w:style w:type="paragraph" w:customStyle="1" w:styleId="IPMAgreementstyle">
    <w:name w:val="IPM Agreement style"/>
    <w:pPr>
      <w:numPr>
        <w:numId w:val="5"/>
      </w:numPr>
      <w:suppressAutoHyphens/>
      <w:spacing w:before="120" w:after="120"/>
      <w:jc w:val="both"/>
    </w:pPr>
    <w:rPr>
      <w:rFonts w:ascii="Garamond" w:hAnsi="Garamond" w:cs="Garamond"/>
      <w:b/>
      <w:caps/>
      <w:sz w:val="24"/>
      <w:lang w:val="en-GB" w:eastAsia="zh-CN" w:bidi="ar-SA"/>
    </w:rPr>
  </w:style>
  <w:style w:type="paragraph" w:customStyle="1" w:styleId="Textstyle12point">
    <w:name w:val="Text style 12 point"/>
    <w:basedOn w:val="Normal"/>
    <w:pPr>
      <w:numPr>
        <w:numId w:val="5"/>
      </w:numPr>
    </w:pPr>
    <w:rPr>
      <w:rFonts w:ascii="Times New Roman" w:hAnsi="Times New Roman" w:cs="Times New Roman"/>
    </w:rPr>
  </w:style>
  <w:style w:type="paragraph" w:customStyle="1" w:styleId="IPMtextstyle12point">
    <w:name w:val="IPM text style 12 point"/>
    <w:basedOn w:val="Textstyle12point"/>
    <w:pPr>
      <w:tabs>
        <w:tab w:val="left" w:pos="567"/>
      </w:tabs>
    </w:pPr>
    <w:rPr>
      <w:rFonts w:ascii="Garamond" w:hAnsi="Garamond" w:cs="Garamond"/>
    </w:rPr>
  </w:style>
  <w:style w:type="paragraph" w:customStyle="1" w:styleId="CatalystMemostyle12point">
    <w:name w:val="Catalyst Memo style 12 point"/>
    <w:pPr>
      <w:suppressAutoHyphens/>
      <w:spacing w:before="120" w:after="120"/>
      <w:ind w:left="1134"/>
      <w:jc w:val="both"/>
    </w:pPr>
    <w:rPr>
      <w:rFonts w:ascii="Arial" w:hAnsi="Arial" w:cs="Arial"/>
      <w:sz w:val="22"/>
      <w:lang w:val="en-GB" w:eastAsia="zh-CN" w:bidi="ar-SA"/>
    </w:rPr>
  </w:style>
  <w:style w:type="paragraph" w:customStyle="1" w:styleId="CatalystAgreementstyle">
    <w:name w:val="Catalyst Agreement style"/>
    <w:pPr>
      <w:tabs>
        <w:tab w:val="left" w:pos="1134"/>
      </w:tabs>
      <w:suppressAutoHyphens/>
      <w:spacing w:before="120" w:after="120"/>
      <w:ind w:left="1134" w:hanging="1134"/>
      <w:jc w:val="both"/>
    </w:pPr>
    <w:rPr>
      <w:b/>
      <w:caps/>
      <w:sz w:val="24"/>
      <w:lang w:val="en-GB" w:eastAsia="zh-CN" w:bidi="ar-SA"/>
    </w:rPr>
  </w:style>
  <w:style w:type="paragraph" w:customStyle="1" w:styleId="CatalystMemostyle11point">
    <w:name w:val="Catalyst Memo style 11 point"/>
    <w:pPr>
      <w:numPr>
        <w:numId w:val="3"/>
      </w:numPr>
      <w:suppressAutoHyphens/>
      <w:spacing w:before="120" w:after="120"/>
      <w:jc w:val="both"/>
    </w:pPr>
    <w:rPr>
      <w:rFonts w:ascii="AGaramond" w:hAnsi="AGaramond" w:cs="AGaramond"/>
      <w:sz w:val="22"/>
      <w:lang w:val="en-GB" w:eastAsia="zh-CN" w:bidi="ar-SA"/>
    </w:rPr>
  </w:style>
  <w:style w:type="paragraph" w:customStyle="1" w:styleId="CatalystTextstyle11point">
    <w:name w:val="Catalyst Text style 11 point"/>
    <w:pPr>
      <w:numPr>
        <w:numId w:val="2"/>
      </w:numPr>
      <w:suppressAutoHyphens/>
      <w:spacing w:before="120" w:after="120"/>
      <w:jc w:val="both"/>
    </w:pPr>
    <w:rPr>
      <w:rFonts w:ascii="AGaramond" w:hAnsi="AGaramond" w:cs="AGaramond"/>
      <w:sz w:val="22"/>
      <w:lang w:val="en-GB" w:eastAsia="zh-CN" w:bidi="ar-SA"/>
    </w:rPr>
  </w:style>
  <w:style w:type="paragraph" w:customStyle="1" w:styleId="CatalystAgreementstyle11pt">
    <w:name w:val="Catalyst Agreement style 11pt"/>
    <w:pPr>
      <w:numPr>
        <w:numId w:val="2"/>
      </w:numPr>
      <w:suppressAutoHyphens/>
      <w:spacing w:before="120" w:after="120"/>
      <w:jc w:val="both"/>
    </w:pPr>
    <w:rPr>
      <w:rFonts w:ascii="AGaramond Bold" w:hAnsi="AGaramond Bold" w:cs="AGaramond Bold"/>
      <w:caps/>
      <w:sz w:val="22"/>
      <w:lang w:val="en-GB" w:eastAsia="zh-CN" w:bidi="ar-SA"/>
    </w:rPr>
  </w:style>
  <w:style w:type="paragraph" w:styleId="FootnoteText">
    <w:name w:val="footnote text"/>
    <w:basedOn w:val="Normal"/>
    <w:pPr>
      <w:spacing w:before="0" w:after="0"/>
    </w:pPr>
    <w:rPr>
      <w:rFonts w:ascii="Times New Roman" w:hAnsi="Times New Roman" w:cs="Times New Roman"/>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2363</Words>
  <Characters>13472</Characters>
  <DocSecurity>0</DocSecurity>
  <Lines>112</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15804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