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BE1B" w14:textId="77777777" w:rsidR="00CA6DE8" w:rsidRDefault="00000000">
      <w:pPr>
        <w:pStyle w:val="Title"/>
      </w:pPr>
      <w:bookmarkStart w:id="0" w:name="AFFIDAVIT_OF_SERVICE"/>
      <w:bookmarkEnd w:id="0"/>
      <w:r>
        <w:t>AFFIDAVIT OF SERVICE</w:t>
      </w:r>
    </w:p>
    <w:p w14:paraId="28A6DEC3" w14:textId="77777777" w:rsidR="00CA6DE8" w:rsidRDefault="00CA6DE8">
      <w:pPr>
        <w:pStyle w:val="BodyText"/>
        <w:rPr>
          <w:b/>
          <w:i w:val="0"/>
          <w:sz w:val="20"/>
        </w:rPr>
      </w:pPr>
    </w:p>
    <w:p w14:paraId="24BCA739" w14:textId="77777777" w:rsidR="00CA6DE8" w:rsidRDefault="00CA6DE8">
      <w:pPr>
        <w:pStyle w:val="BodyText"/>
        <w:rPr>
          <w:b/>
          <w:i w:val="0"/>
          <w:sz w:val="20"/>
        </w:rPr>
      </w:pPr>
    </w:p>
    <w:p w14:paraId="7467FB03" w14:textId="77777777" w:rsidR="00CA6DE8" w:rsidRDefault="00CA6DE8">
      <w:pPr>
        <w:pStyle w:val="BodyText"/>
        <w:rPr>
          <w:b/>
          <w:i w:val="0"/>
          <w:sz w:val="20"/>
        </w:rPr>
      </w:pPr>
    </w:p>
    <w:p w14:paraId="5415A2F7" w14:textId="77777777" w:rsidR="00CA6DE8" w:rsidRDefault="00000000">
      <w:pPr>
        <w:pStyle w:val="BodyText"/>
        <w:spacing w:before="3"/>
        <w:rPr>
          <w:b/>
          <w:i w:val="0"/>
          <w:sz w:val="21"/>
        </w:rPr>
      </w:pPr>
      <w:r>
        <w:pict w14:anchorId="52264C1E">
          <v:shape id="_x0000_s1028" style="position:absolute;margin-left:69pt;margin-top:14.45pt;width:494.85pt;height:.1pt;z-index:-15728640;mso-wrap-distance-left:0;mso-wrap-distance-right:0;mso-position-horizontal-relative:page" coordorigin="1380,289" coordsize="9897,0" path="m1380,289r9897,e" filled="f" strokeweight=".15967mm">
            <v:path arrowok="t"/>
            <w10:wrap type="topAndBottom" anchorx="page"/>
          </v:shape>
        </w:pict>
      </w:r>
    </w:p>
    <w:p w14:paraId="5D19C7C1" w14:textId="77777777" w:rsidR="00CA6DE8" w:rsidRDefault="00000000">
      <w:pPr>
        <w:spacing w:line="225" w:lineRule="exact"/>
        <w:ind w:right="228"/>
        <w:jc w:val="center"/>
        <w:rPr>
          <w:i/>
        </w:rPr>
      </w:pPr>
      <w:r>
        <w:rPr>
          <w:i/>
        </w:rPr>
        <w:t>(Style of Cause)</w:t>
      </w:r>
    </w:p>
    <w:p w14:paraId="411111C7" w14:textId="77777777" w:rsidR="00CA6DE8" w:rsidRDefault="00000000">
      <w:pPr>
        <w:pStyle w:val="Heading1"/>
        <w:tabs>
          <w:tab w:val="left" w:pos="4631"/>
          <w:tab w:val="left" w:pos="9892"/>
        </w:tabs>
        <w:spacing w:before="158"/>
        <w:ind w:right="309"/>
      </w:pPr>
      <w:r>
        <w:rPr>
          <w:spacing w:val="-3"/>
        </w:rPr>
        <w:t>I,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6E3D0E4" w14:textId="77777777" w:rsidR="00CA6DE8" w:rsidRDefault="00000000">
      <w:pPr>
        <w:tabs>
          <w:tab w:val="left" w:pos="6059"/>
        </w:tabs>
        <w:spacing w:before="2"/>
        <w:ind w:left="1379"/>
        <w:rPr>
          <w:i/>
        </w:rPr>
      </w:pPr>
      <w:r>
        <w:t>(</w:t>
      </w:r>
      <w:proofErr w:type="gramStart"/>
      <w:r>
        <w:rPr>
          <w:i/>
        </w:rPr>
        <w:t>name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deponent</w:t>
      </w:r>
      <w:r>
        <w:t>)</w:t>
      </w:r>
      <w:r>
        <w:tab/>
        <w:t>(</w:t>
      </w:r>
      <w:r>
        <w:rPr>
          <w:i/>
        </w:rPr>
        <w:t>place, province or</w:t>
      </w:r>
      <w:r>
        <w:rPr>
          <w:i/>
          <w:spacing w:val="-9"/>
        </w:rPr>
        <w:t xml:space="preserve"> </w:t>
      </w:r>
      <w:r>
        <w:rPr>
          <w:i/>
        </w:rPr>
        <w:t>territory)</w:t>
      </w:r>
    </w:p>
    <w:p w14:paraId="2CD18D40" w14:textId="77777777" w:rsidR="00CA6DE8" w:rsidRDefault="00CA6DE8">
      <w:pPr>
        <w:pStyle w:val="BodyText"/>
      </w:pPr>
    </w:p>
    <w:p w14:paraId="7E24A298" w14:textId="77777777" w:rsidR="00CA6DE8" w:rsidRDefault="00CA6DE8">
      <w:pPr>
        <w:pStyle w:val="BodyText"/>
        <w:spacing w:before="8"/>
        <w:rPr>
          <w:sz w:val="23"/>
        </w:rPr>
      </w:pPr>
    </w:p>
    <w:p w14:paraId="5E7E92F5" w14:textId="77777777" w:rsidR="00CA6DE8" w:rsidRDefault="00000000">
      <w:pPr>
        <w:pStyle w:val="Heading1"/>
        <w:ind w:left="107"/>
        <w:jc w:val="left"/>
      </w:pPr>
      <w:r>
        <w:t>MAKE OATH AND SAY AS FOLLOWS:</w:t>
      </w:r>
    </w:p>
    <w:p w14:paraId="38D8B704" w14:textId="77777777" w:rsidR="00CA6DE8" w:rsidRDefault="00CA6DE8">
      <w:pPr>
        <w:pStyle w:val="BodyText"/>
        <w:rPr>
          <w:i w:val="0"/>
        </w:rPr>
      </w:pPr>
    </w:p>
    <w:p w14:paraId="6CF1F183" w14:textId="77777777" w:rsidR="00CA6DE8" w:rsidRDefault="00000000">
      <w:pPr>
        <w:tabs>
          <w:tab w:val="left" w:pos="4288"/>
          <w:tab w:val="left" w:pos="10156"/>
        </w:tabs>
        <w:ind w:right="35"/>
        <w:jc w:val="center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</w:t>
      </w:r>
      <w:r>
        <w:rPr>
          <w:spacing w:val="-4"/>
          <w:sz w:val="24"/>
        </w:rPr>
        <w:t xml:space="preserve"> </w:t>
      </w:r>
      <w:r>
        <w:rPr>
          <w:sz w:val="24"/>
        </w:rPr>
        <w:t>did serve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8CB1F5C" w14:textId="77777777" w:rsidR="00CA6DE8" w:rsidRDefault="00000000">
      <w:pPr>
        <w:tabs>
          <w:tab w:val="left" w:pos="5912"/>
        </w:tabs>
        <w:spacing w:before="2"/>
        <w:ind w:left="872"/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day</w:t>
      </w:r>
      <w:proofErr w:type="gramEnd"/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month,</w:t>
      </w:r>
      <w:r>
        <w:rPr>
          <w:i/>
          <w:spacing w:val="-6"/>
        </w:rPr>
        <w:t xml:space="preserve"> </w:t>
      </w:r>
      <w:r>
        <w:rPr>
          <w:i/>
        </w:rPr>
        <w:t>year)</w:t>
      </w:r>
      <w:r>
        <w:rPr>
          <w:i/>
        </w:rPr>
        <w:tab/>
        <w:t>(name of person</w:t>
      </w:r>
      <w:r>
        <w:rPr>
          <w:i/>
          <w:spacing w:val="-11"/>
        </w:rPr>
        <w:t xml:space="preserve"> </w:t>
      </w:r>
      <w:r>
        <w:rPr>
          <w:i/>
        </w:rPr>
        <w:t>served)</w:t>
      </w:r>
    </w:p>
    <w:p w14:paraId="437ECE22" w14:textId="77777777" w:rsidR="00CA6DE8" w:rsidRDefault="00000000">
      <w:pPr>
        <w:tabs>
          <w:tab w:val="left" w:pos="7862"/>
        </w:tabs>
        <w:spacing w:before="98"/>
        <w:ind w:right="177"/>
        <w:jc w:val="center"/>
        <w:rPr>
          <w:i/>
        </w:rPr>
      </w:pPr>
      <w:r>
        <w:rPr>
          <w:sz w:val="24"/>
        </w:rPr>
        <w:t>with a true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3"/>
          <w:sz w:val="24"/>
        </w:rPr>
        <w:t xml:space="preserve">by </w:t>
      </w:r>
      <w:r>
        <w:rPr>
          <w:i/>
        </w:rPr>
        <w:t>(check box of</w:t>
      </w:r>
      <w:r>
        <w:rPr>
          <w:i/>
          <w:spacing w:val="-26"/>
        </w:rPr>
        <w:t xml:space="preserve"> </w:t>
      </w:r>
      <w:r>
        <w:rPr>
          <w:i/>
        </w:rPr>
        <w:t>method</w:t>
      </w:r>
    </w:p>
    <w:p w14:paraId="72B6D3A7" w14:textId="77777777" w:rsidR="00CA6DE8" w:rsidRDefault="00000000">
      <w:pPr>
        <w:spacing w:before="2"/>
        <w:ind w:right="1073"/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identify</w:t>
      </w:r>
      <w:proofErr w:type="gramEnd"/>
      <w:r>
        <w:rPr>
          <w:i/>
        </w:rPr>
        <w:t xml:space="preserve"> document served)</w:t>
      </w:r>
    </w:p>
    <w:p w14:paraId="6AE29DAF" w14:textId="77777777" w:rsidR="00CA6DE8" w:rsidRDefault="00000000">
      <w:pPr>
        <w:spacing w:before="98"/>
        <w:ind w:left="108"/>
        <w:rPr>
          <w:i/>
          <w:sz w:val="24"/>
        </w:rPr>
      </w:pPr>
      <w:r>
        <w:rPr>
          <w:i/>
        </w:rPr>
        <w:t>of service used)</w:t>
      </w:r>
      <w:r>
        <w:rPr>
          <w:i/>
          <w:sz w:val="24"/>
        </w:rPr>
        <w:t>:</w:t>
      </w:r>
    </w:p>
    <w:p w14:paraId="12C831B2" w14:textId="77777777" w:rsidR="00CA6DE8" w:rsidRDefault="00CA6DE8">
      <w:pPr>
        <w:pStyle w:val="BodyText"/>
        <w:rPr>
          <w:sz w:val="20"/>
        </w:rPr>
      </w:pPr>
    </w:p>
    <w:p w14:paraId="25273B87" w14:textId="77777777" w:rsidR="00CA6DE8" w:rsidRDefault="00000000">
      <w:pPr>
        <w:pStyle w:val="ListParagraph"/>
        <w:numPr>
          <w:ilvl w:val="0"/>
          <w:numId w:val="2"/>
        </w:numPr>
        <w:tabs>
          <w:tab w:val="left" w:pos="1341"/>
        </w:tabs>
        <w:spacing w:before="231"/>
        <w:ind w:hanging="486"/>
        <w:rPr>
          <w:i/>
          <w:sz w:val="24"/>
        </w:rPr>
      </w:pPr>
      <w:r>
        <w:rPr>
          <w:sz w:val="24"/>
        </w:rPr>
        <w:t xml:space="preserve">fax transmission </w:t>
      </w:r>
      <w:r>
        <w:rPr>
          <w:i/>
          <w:sz w:val="24"/>
        </w:rPr>
        <w:t>(</w:t>
      </w:r>
      <w:r>
        <w:rPr>
          <w:b/>
          <w:i/>
          <w:sz w:val="24"/>
        </w:rPr>
        <w:t xml:space="preserve">this method </w:t>
      </w:r>
      <w:r>
        <w:rPr>
          <w:b/>
          <w:i/>
          <w:spacing w:val="-3"/>
          <w:sz w:val="24"/>
        </w:rPr>
        <w:t xml:space="preserve">cannot </w:t>
      </w:r>
      <w:r>
        <w:rPr>
          <w:b/>
          <w:i/>
          <w:sz w:val="24"/>
        </w:rPr>
        <w:t xml:space="preserve">be used </w:t>
      </w:r>
      <w:r>
        <w:rPr>
          <w:b/>
          <w:i/>
          <w:spacing w:val="-3"/>
          <w:sz w:val="24"/>
        </w:rPr>
        <w:t xml:space="preserve">for </w:t>
      </w:r>
      <w:r>
        <w:rPr>
          <w:b/>
          <w:i/>
          <w:sz w:val="24"/>
        </w:rPr>
        <w:t xml:space="preserve">an </w:t>
      </w:r>
      <w:r>
        <w:rPr>
          <w:b/>
          <w:i/>
          <w:spacing w:val="-3"/>
          <w:sz w:val="24"/>
        </w:rPr>
        <w:t xml:space="preserve">application </w:t>
      </w:r>
      <w:r>
        <w:rPr>
          <w:b/>
          <w:i/>
          <w:sz w:val="24"/>
        </w:rPr>
        <w:t xml:space="preserve">for leave to appeal or </w:t>
      </w:r>
      <w:r>
        <w:rPr>
          <w:b/>
          <w:i/>
          <w:spacing w:val="-4"/>
          <w:sz w:val="24"/>
        </w:rPr>
        <w:t xml:space="preserve">documents </w:t>
      </w:r>
      <w:r>
        <w:rPr>
          <w:b/>
          <w:i/>
          <w:sz w:val="24"/>
        </w:rPr>
        <w:t xml:space="preserve">filed in </w:t>
      </w:r>
      <w:r>
        <w:rPr>
          <w:b/>
          <w:i/>
          <w:spacing w:val="-3"/>
          <w:sz w:val="24"/>
        </w:rPr>
        <w:t xml:space="preserve">support </w:t>
      </w:r>
      <w:r>
        <w:rPr>
          <w:b/>
          <w:i/>
          <w:sz w:val="24"/>
        </w:rPr>
        <w:t xml:space="preserve">of an application for </w:t>
      </w:r>
      <w:r>
        <w:rPr>
          <w:b/>
          <w:i/>
          <w:spacing w:val="-4"/>
          <w:sz w:val="24"/>
        </w:rPr>
        <w:t xml:space="preserve">leave </w:t>
      </w:r>
      <w:r>
        <w:rPr>
          <w:b/>
          <w:i/>
          <w:sz w:val="24"/>
        </w:rPr>
        <w:t>to appeal</w:t>
      </w:r>
      <w:r>
        <w:rPr>
          <w:i/>
          <w:sz w:val="24"/>
        </w:rPr>
        <w:t>) (annex a copy of the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cover</w:t>
      </w:r>
    </w:p>
    <w:p w14:paraId="6D2376EB" w14:textId="77777777" w:rsidR="00CA6DE8" w:rsidRDefault="00000000">
      <w:pPr>
        <w:pStyle w:val="BodyText"/>
        <w:ind w:left="1260"/>
        <w:rPr>
          <w:i w:val="0"/>
        </w:rPr>
      </w:pPr>
      <w:r>
        <w:t>page and a transmission slip confirming the date and time of transmission)</w:t>
      </w:r>
      <w:r>
        <w:rPr>
          <w:i w:val="0"/>
        </w:rPr>
        <w:t>; or</w:t>
      </w:r>
    </w:p>
    <w:p w14:paraId="0495FD27" w14:textId="77777777" w:rsidR="00CA6DE8" w:rsidRDefault="00CA6DE8">
      <w:pPr>
        <w:pStyle w:val="BodyText"/>
        <w:rPr>
          <w:i w:val="0"/>
          <w:sz w:val="16"/>
        </w:rPr>
      </w:pPr>
    </w:p>
    <w:p w14:paraId="091D6450" w14:textId="77777777" w:rsidR="00CA6DE8" w:rsidRDefault="00000000">
      <w:pPr>
        <w:pStyle w:val="ListParagraph"/>
        <w:numPr>
          <w:ilvl w:val="0"/>
          <w:numId w:val="1"/>
        </w:numPr>
        <w:tabs>
          <w:tab w:val="left" w:pos="1260"/>
        </w:tabs>
        <w:spacing w:before="92"/>
        <w:ind w:right="170"/>
        <w:jc w:val="both"/>
        <w:rPr>
          <w:sz w:val="24"/>
        </w:rPr>
      </w:pPr>
      <w:r>
        <w:rPr>
          <w:sz w:val="24"/>
        </w:rPr>
        <w:t xml:space="preserve">ordinary mail </w:t>
      </w:r>
      <w:r>
        <w:rPr>
          <w:i/>
          <w:sz w:val="24"/>
        </w:rPr>
        <w:t>(</w:t>
      </w:r>
      <w:r>
        <w:rPr>
          <w:b/>
          <w:i/>
          <w:sz w:val="24"/>
        </w:rPr>
        <w:t xml:space="preserve">this method cannot be used </w:t>
      </w:r>
      <w:r>
        <w:rPr>
          <w:b/>
          <w:i/>
          <w:spacing w:val="-3"/>
          <w:sz w:val="24"/>
        </w:rPr>
        <w:t xml:space="preserve">for </w:t>
      </w:r>
      <w:r>
        <w:rPr>
          <w:b/>
          <w:i/>
          <w:sz w:val="24"/>
        </w:rPr>
        <w:t xml:space="preserve">an application for leave to appeal or documents filed in support of an application for </w:t>
      </w:r>
      <w:r>
        <w:rPr>
          <w:b/>
          <w:i/>
          <w:spacing w:val="-3"/>
          <w:sz w:val="24"/>
        </w:rPr>
        <w:t xml:space="preserve">leave </w:t>
      </w:r>
      <w:r>
        <w:rPr>
          <w:b/>
          <w:i/>
          <w:sz w:val="24"/>
        </w:rPr>
        <w:t>to appeal</w:t>
      </w:r>
      <w:r>
        <w:rPr>
          <w:i/>
          <w:sz w:val="24"/>
        </w:rPr>
        <w:t>)</w:t>
      </w:r>
      <w:r>
        <w:rPr>
          <w:sz w:val="24"/>
        </w:rPr>
        <w:t>;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</w:p>
    <w:p w14:paraId="479E0BCE" w14:textId="77777777" w:rsidR="00CA6DE8" w:rsidRDefault="00CA6DE8">
      <w:pPr>
        <w:pStyle w:val="BodyText"/>
        <w:rPr>
          <w:i w:val="0"/>
        </w:rPr>
      </w:pPr>
    </w:p>
    <w:p w14:paraId="1537C743" w14:textId="77777777" w:rsidR="00CA6DE8" w:rsidRDefault="00000000">
      <w:pPr>
        <w:pStyle w:val="ListParagraph"/>
        <w:numPr>
          <w:ilvl w:val="0"/>
          <w:numId w:val="1"/>
        </w:numPr>
        <w:tabs>
          <w:tab w:val="left" w:pos="1260"/>
        </w:tabs>
        <w:ind w:left="1259" w:right="166"/>
        <w:jc w:val="both"/>
        <w:rPr>
          <w:sz w:val="24"/>
        </w:rPr>
      </w:pPr>
      <w:r>
        <w:rPr>
          <w:sz w:val="24"/>
        </w:rPr>
        <w:t xml:space="preserve">registered or certified mail or </w:t>
      </w:r>
      <w:r>
        <w:rPr>
          <w:spacing w:val="3"/>
          <w:sz w:val="24"/>
        </w:rPr>
        <w:t xml:space="preserve">by </w:t>
      </w:r>
      <w:r>
        <w:rPr>
          <w:sz w:val="24"/>
        </w:rPr>
        <w:t xml:space="preserve">courier </w:t>
      </w:r>
      <w:r>
        <w:rPr>
          <w:i/>
          <w:sz w:val="24"/>
        </w:rPr>
        <w:t xml:space="preserve">(annex a post office receipt, a receipt bearing the signature of the person served or a copy of the tracking results of the courier service indicating the status of </w:t>
      </w:r>
      <w:r>
        <w:rPr>
          <w:i/>
          <w:spacing w:val="-3"/>
          <w:sz w:val="24"/>
        </w:rPr>
        <w:t xml:space="preserve">the </w:t>
      </w:r>
      <w:r>
        <w:rPr>
          <w:i/>
          <w:sz w:val="24"/>
        </w:rPr>
        <w:t>delivery of the document)</w:t>
      </w:r>
      <w:r>
        <w:rPr>
          <w:sz w:val="24"/>
        </w:rPr>
        <w:t>;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</w:p>
    <w:p w14:paraId="17E41E9F" w14:textId="77777777" w:rsidR="00CA6DE8" w:rsidRDefault="00000000">
      <w:pPr>
        <w:pStyle w:val="ListParagraph"/>
        <w:numPr>
          <w:ilvl w:val="0"/>
          <w:numId w:val="1"/>
        </w:numPr>
        <w:tabs>
          <w:tab w:val="left" w:pos="1261"/>
        </w:tabs>
        <w:spacing w:before="209"/>
        <w:ind w:right="577"/>
        <w:rPr>
          <w:i/>
          <w:sz w:val="24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(annex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copy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either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receipt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confirmation by the party served that service was </w:t>
      </w:r>
      <w:proofErr w:type="gramStart"/>
      <w:r>
        <w:rPr>
          <w:i/>
          <w:sz w:val="24"/>
        </w:rPr>
        <w:t>effected</w:t>
      </w:r>
      <w:proofErr w:type="gram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electronically).</w:t>
      </w:r>
    </w:p>
    <w:p w14:paraId="257785F7" w14:textId="77777777" w:rsidR="00CA6DE8" w:rsidRDefault="00CA6DE8">
      <w:pPr>
        <w:pStyle w:val="BodyText"/>
        <w:rPr>
          <w:sz w:val="26"/>
        </w:rPr>
      </w:pPr>
    </w:p>
    <w:p w14:paraId="755B2427" w14:textId="77777777" w:rsidR="00CA6DE8" w:rsidRDefault="00000000">
      <w:pPr>
        <w:tabs>
          <w:tab w:val="left" w:pos="5764"/>
          <w:tab w:val="left" w:pos="10163"/>
        </w:tabs>
        <w:spacing w:before="150"/>
        <w:ind w:right="99"/>
        <w:jc w:val="center"/>
        <w:rPr>
          <w:sz w:val="24"/>
        </w:rPr>
      </w:pPr>
      <w:r>
        <w:rPr>
          <w:sz w:val="24"/>
        </w:rPr>
        <w:t>Sworn (</w:t>
      </w:r>
      <w:r>
        <w:rPr>
          <w:i/>
          <w:sz w:val="24"/>
        </w:rPr>
        <w:t xml:space="preserve">or </w:t>
      </w:r>
      <w:proofErr w:type="gramStart"/>
      <w:r>
        <w:rPr>
          <w:i/>
          <w:sz w:val="24"/>
        </w:rPr>
        <w:t>Affirmed</w:t>
      </w:r>
      <w:proofErr w:type="gramEnd"/>
      <w:r>
        <w:rPr>
          <w:sz w:val="24"/>
        </w:rPr>
        <w:t>) before me</w:t>
      </w:r>
      <w:r>
        <w:rPr>
          <w:spacing w:val="-2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86DAB0" w14:textId="77777777" w:rsidR="00CA6DE8" w:rsidRDefault="00000000">
      <w:pPr>
        <w:tabs>
          <w:tab w:val="left" w:pos="5859"/>
        </w:tabs>
        <w:spacing w:before="2"/>
        <w:ind w:left="1960"/>
        <w:jc w:val="center"/>
        <w:rPr>
          <w:i/>
        </w:rPr>
      </w:pPr>
      <w:r>
        <w:rPr>
          <w:i/>
        </w:rPr>
        <w:t>(City,</w:t>
      </w:r>
      <w:r>
        <w:rPr>
          <w:i/>
          <w:spacing w:val="-4"/>
        </w:rPr>
        <w:t xml:space="preserve"> </w:t>
      </w:r>
      <w:r>
        <w:rPr>
          <w:i/>
        </w:rPr>
        <w:t>Town,</w:t>
      </w:r>
      <w:r>
        <w:rPr>
          <w:i/>
          <w:spacing w:val="-3"/>
        </w:rPr>
        <w:t xml:space="preserve"> </w:t>
      </w:r>
      <w:r>
        <w:rPr>
          <w:i/>
        </w:rPr>
        <w:t>etc.)</w:t>
      </w:r>
      <w:r>
        <w:rPr>
          <w:i/>
        </w:rPr>
        <w:tab/>
        <w:t>(name)</w:t>
      </w:r>
    </w:p>
    <w:p w14:paraId="048068C9" w14:textId="77777777" w:rsidR="00CA6DE8" w:rsidRDefault="00000000">
      <w:pPr>
        <w:pStyle w:val="Heading1"/>
        <w:tabs>
          <w:tab w:val="left" w:pos="2999"/>
          <w:tab w:val="left" w:pos="6919"/>
          <w:tab w:val="left" w:pos="8167"/>
          <w:tab w:val="left" w:pos="10156"/>
        </w:tabs>
        <w:spacing w:before="98"/>
        <w:ind w:right="45"/>
      </w:pPr>
      <w:r>
        <w:t>in 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D408823" w14:textId="77777777" w:rsidR="00CA6DE8" w:rsidRDefault="00000000">
      <w:pPr>
        <w:tabs>
          <w:tab w:val="left" w:pos="4098"/>
          <w:tab w:val="left" w:pos="6928"/>
          <w:tab w:val="left" w:pos="8279"/>
        </w:tabs>
        <w:spacing w:before="2"/>
        <w:ind w:right="3"/>
        <w:jc w:val="center"/>
        <w:rPr>
          <w:i/>
        </w:rPr>
      </w:pPr>
      <w:r>
        <w:t>(</w:t>
      </w:r>
      <w:r>
        <w:rPr>
          <w:i/>
        </w:rPr>
        <w:t>Province</w:t>
      </w:r>
      <w:r>
        <w:rPr>
          <w:i/>
          <w:spacing w:val="-8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Territory</w:t>
      </w:r>
      <w:r>
        <w:t>)</w:t>
      </w:r>
      <w:r>
        <w:tab/>
        <w:t>(</w:t>
      </w:r>
      <w:r>
        <w:rPr>
          <w:i/>
        </w:rPr>
        <w:t>name</w:t>
      </w:r>
      <w:r>
        <w:t>)</w:t>
      </w:r>
      <w:r>
        <w:tab/>
      </w:r>
      <w:r>
        <w:rPr>
          <w:i/>
        </w:rPr>
        <w:t>(day)</w:t>
      </w:r>
      <w:r>
        <w:rPr>
          <w:i/>
        </w:rPr>
        <w:tab/>
        <w:t>(month)</w:t>
      </w:r>
    </w:p>
    <w:p w14:paraId="3FB38B7E" w14:textId="77777777" w:rsidR="00CA6DE8" w:rsidRDefault="00000000">
      <w:pPr>
        <w:pStyle w:val="Heading1"/>
        <w:tabs>
          <w:tab w:val="left" w:pos="707"/>
        </w:tabs>
        <w:spacing w:before="98"/>
        <w:ind w:left="107"/>
        <w:jc w:val="left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5FB4660" w14:textId="77777777" w:rsidR="00CA6DE8" w:rsidRDefault="00000000">
      <w:pPr>
        <w:spacing w:before="1"/>
        <w:ind w:left="107"/>
        <w:rPr>
          <w:i/>
        </w:rPr>
      </w:pPr>
      <w:r>
        <w:rPr>
          <w:i/>
        </w:rPr>
        <w:t>(year)</w:t>
      </w:r>
    </w:p>
    <w:p w14:paraId="73C7B666" w14:textId="77777777" w:rsidR="00CA6DE8" w:rsidRDefault="00CA6DE8">
      <w:pPr>
        <w:pStyle w:val="BodyText"/>
        <w:rPr>
          <w:sz w:val="20"/>
        </w:rPr>
      </w:pPr>
    </w:p>
    <w:p w14:paraId="4FAD6BFA" w14:textId="77777777" w:rsidR="00CA6DE8" w:rsidRDefault="00CA6DE8">
      <w:pPr>
        <w:pStyle w:val="BodyText"/>
        <w:rPr>
          <w:sz w:val="20"/>
        </w:rPr>
      </w:pPr>
    </w:p>
    <w:p w14:paraId="4B1438A6" w14:textId="77777777" w:rsidR="00CA6DE8" w:rsidRDefault="00CA6DE8">
      <w:pPr>
        <w:pStyle w:val="BodyText"/>
        <w:rPr>
          <w:sz w:val="20"/>
        </w:rPr>
      </w:pPr>
    </w:p>
    <w:p w14:paraId="61CE288C" w14:textId="77777777" w:rsidR="00CA6DE8" w:rsidRDefault="00CA6DE8">
      <w:pPr>
        <w:pStyle w:val="BodyText"/>
        <w:rPr>
          <w:sz w:val="20"/>
        </w:rPr>
      </w:pPr>
    </w:p>
    <w:p w14:paraId="3CF66072" w14:textId="77777777" w:rsidR="00CA6DE8" w:rsidRDefault="00CA6DE8">
      <w:pPr>
        <w:pStyle w:val="BodyText"/>
        <w:rPr>
          <w:sz w:val="20"/>
        </w:rPr>
      </w:pPr>
    </w:p>
    <w:p w14:paraId="52DECA3B" w14:textId="77777777" w:rsidR="00CA6DE8" w:rsidRDefault="00CA6DE8">
      <w:pPr>
        <w:pStyle w:val="BodyText"/>
        <w:rPr>
          <w:sz w:val="20"/>
        </w:rPr>
      </w:pPr>
    </w:p>
    <w:p w14:paraId="48012AF3" w14:textId="77777777" w:rsidR="00CA6DE8" w:rsidRDefault="00CA6DE8">
      <w:pPr>
        <w:pStyle w:val="BodyText"/>
        <w:rPr>
          <w:sz w:val="20"/>
        </w:rPr>
      </w:pPr>
    </w:p>
    <w:p w14:paraId="6FD98D3B" w14:textId="77777777" w:rsidR="00CA6DE8" w:rsidRDefault="00000000">
      <w:pPr>
        <w:pStyle w:val="BodyText"/>
        <w:spacing w:before="6"/>
        <w:rPr>
          <w:sz w:val="23"/>
        </w:rPr>
      </w:pPr>
      <w:r>
        <w:pict w14:anchorId="2242ED52">
          <v:shape id="_x0000_s1027" style="position:absolute;margin-left:59.4pt;margin-top:15.75pt;width:204pt;height:.1pt;z-index:-15728128;mso-wrap-distance-left:0;mso-wrap-distance-right:0;mso-position-horizontal-relative:page" coordorigin="1188,315" coordsize="4080,0" path="m1188,315r4080,e" filled="f" strokeweight=".48pt">
            <v:path arrowok="t"/>
            <w10:wrap type="topAndBottom" anchorx="page"/>
          </v:shape>
        </w:pict>
      </w:r>
      <w:r>
        <w:pict w14:anchorId="7C973522">
          <v:shape id="_x0000_s1026" style="position:absolute;margin-left:339pt;margin-top:15.75pt;width:186pt;height:.1pt;z-index:-15727616;mso-wrap-distance-left:0;mso-wrap-distance-right:0;mso-position-horizontal-relative:page" coordorigin="6780,315" coordsize="3720,0" path="m6780,315r3720,e" filled="f" strokeweight=".48pt">
            <v:path arrowok="t"/>
            <w10:wrap type="topAndBottom" anchorx="page"/>
          </v:shape>
        </w:pict>
      </w:r>
    </w:p>
    <w:p w14:paraId="080C124A" w14:textId="77777777" w:rsidR="00CA6DE8" w:rsidRDefault="00000000">
      <w:pPr>
        <w:tabs>
          <w:tab w:val="left" w:pos="6419"/>
        </w:tabs>
        <w:spacing w:line="226" w:lineRule="exact"/>
        <w:ind w:left="839"/>
        <w:rPr>
          <w:i/>
        </w:rPr>
      </w:pPr>
      <w:r>
        <w:rPr>
          <w:i/>
        </w:rPr>
        <w:t>(A Commissioner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Oaths)</w:t>
      </w:r>
      <w:r>
        <w:rPr>
          <w:i/>
        </w:rPr>
        <w:tab/>
        <w:t>(Signature of</w:t>
      </w:r>
      <w:r>
        <w:rPr>
          <w:i/>
          <w:spacing w:val="-5"/>
        </w:rPr>
        <w:t xml:space="preserve"> </w:t>
      </w:r>
      <w:r>
        <w:rPr>
          <w:i/>
        </w:rPr>
        <w:t>deponent)</w:t>
      </w:r>
    </w:p>
    <w:sectPr w:rsidR="00CA6DE8">
      <w:type w:val="continuous"/>
      <w:pgSz w:w="12240" w:h="15840"/>
      <w:pgMar w:top="150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1E0F"/>
    <w:multiLevelType w:val="hybridMultilevel"/>
    <w:tmpl w:val="A15CD868"/>
    <w:lvl w:ilvl="0" w:tplc="B4E672AA">
      <w:numFmt w:val="bullet"/>
      <w:lvlText w:val=""/>
      <w:lvlJc w:val="left"/>
      <w:pPr>
        <w:ind w:left="1466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1683492"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ar-SA"/>
      </w:rPr>
    </w:lvl>
    <w:lvl w:ilvl="2" w:tplc="3B94F15A">
      <w:numFmt w:val="bullet"/>
      <w:lvlText w:val="•"/>
      <w:lvlJc w:val="left"/>
      <w:pPr>
        <w:ind w:left="3264" w:hanging="361"/>
      </w:pPr>
      <w:rPr>
        <w:rFonts w:hint="default"/>
        <w:lang w:val="en-US" w:eastAsia="en-US" w:bidi="ar-SA"/>
      </w:rPr>
    </w:lvl>
    <w:lvl w:ilvl="3" w:tplc="B624FBAE">
      <w:numFmt w:val="bullet"/>
      <w:lvlText w:val="•"/>
      <w:lvlJc w:val="left"/>
      <w:pPr>
        <w:ind w:left="4166" w:hanging="361"/>
      </w:pPr>
      <w:rPr>
        <w:rFonts w:hint="default"/>
        <w:lang w:val="en-US" w:eastAsia="en-US" w:bidi="ar-SA"/>
      </w:rPr>
    </w:lvl>
    <w:lvl w:ilvl="4" w:tplc="CDD4E87C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7CB464C4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 w:tplc="53B85294">
      <w:numFmt w:val="bullet"/>
      <w:lvlText w:val="•"/>
      <w:lvlJc w:val="left"/>
      <w:pPr>
        <w:ind w:left="6872" w:hanging="361"/>
      </w:pPr>
      <w:rPr>
        <w:rFonts w:hint="default"/>
        <w:lang w:val="en-US" w:eastAsia="en-US" w:bidi="ar-SA"/>
      </w:rPr>
    </w:lvl>
    <w:lvl w:ilvl="7" w:tplc="66648580">
      <w:numFmt w:val="bullet"/>
      <w:lvlText w:val="•"/>
      <w:lvlJc w:val="left"/>
      <w:pPr>
        <w:ind w:left="7774" w:hanging="361"/>
      </w:pPr>
      <w:rPr>
        <w:rFonts w:hint="default"/>
        <w:lang w:val="en-US" w:eastAsia="en-US" w:bidi="ar-SA"/>
      </w:rPr>
    </w:lvl>
    <w:lvl w:ilvl="8" w:tplc="1DC6A42A">
      <w:numFmt w:val="bullet"/>
      <w:lvlText w:val="•"/>
      <w:lvlJc w:val="left"/>
      <w:pPr>
        <w:ind w:left="86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996EB7"/>
    <w:multiLevelType w:val="hybridMultilevel"/>
    <w:tmpl w:val="857A2C42"/>
    <w:lvl w:ilvl="0" w:tplc="67D4C7A6">
      <w:numFmt w:val="bullet"/>
      <w:lvlText w:val="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606217E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2" w:tplc="6452162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4AA2B09C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4" w:tplc="E182D566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59B84048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81B8CD84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7" w:tplc="B8DE9344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3770273A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643149958">
    <w:abstractNumId w:val="1"/>
  </w:num>
  <w:num w:numId="2" w16cid:durableId="209311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DE8"/>
    <w:rsid w:val="00B60AB2"/>
    <w:rsid w:val="00C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DF3A75F"/>
  <w15:docId w15:val="{AC6EA08E-ABA5-402F-AF06-0195B272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spacing w:before="98"/>
      <w:ind w:right="12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0" w:right="1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1131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1327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