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6E2B" w14:textId="77777777" w:rsidR="00BD6267" w:rsidRDefault="00000000">
      <w:pPr>
        <w:pStyle w:val="Title"/>
      </w:pPr>
      <w:r>
        <w:pict w14:anchorId="525BB7E0">
          <v:group id="_x0000_s1026" style="position:absolute;left:0;text-align:left;margin-left:180.25pt;margin-top:46.95pt;width:395.75pt;height:645.35pt;z-index:-251658240;mso-position-horizontal-relative:page" coordorigin="3605,939" coordsize="7915,12907">
            <v:rect id="_x0000_s1032" style="position:absolute;left:3604;top:939;width:7915;height:12907" fillcolor="#cce2d8" stroked="f"/>
            <v:rect id="_x0000_s1031" style="position:absolute;left:3786;top:1099;width:7574;height:2588" stroked="f"/>
            <v:shape id="_x0000_s1030" style="position:absolute;left:3785;top:3913;width:7587;height:8063" coordorigin="3786,3913" coordsize="7587,8063" o:spt="100" adj="0,,0" path="m11340,5513r-7551,l3789,7474r7551,l11340,5513xm11352,7666r-7566,l3786,9033r7566,l11352,7666xm11352,3913r-7566,l3786,5320r7566,l11352,3913xm11372,9220r-7584,l3788,10767r7584,l11372,9220xm11372,10948r-7578,l3794,11975r7578,l11372,10948xe" stroked="f">
              <v:stroke joinstyle="round"/>
              <v:formulas/>
              <v:path arrowok="t" o:connecttype="segments"/>
            </v:shape>
            <v:rect id="_x0000_s1029" style="position:absolute;left:3787;top:12159;width:7594;height:1548" stroked="f"/>
            <v:shape id="_x0000_s1028" style="position:absolute;left:3889;top:12671;width:7391;height:728" coordorigin="3889,12671" coordsize="7391,728" o:spt="100" adj="0,,0" path="m3889,12671r7391,m3889,13399r7391,e" filled="f" strokecolor="#221f1f" strokeweight=".5pt">
              <v:stroke joinstyle="round"/>
              <v:formulas/>
              <v:path arrowok="t" o:connecttype="segments"/>
            </v:shape>
            <v:rect id="_x0000_s1027" style="position:absolute;left:7509;top:12585;width:78;height:941" stroked="f"/>
            <w10:wrap anchorx="page"/>
          </v:group>
        </w:pict>
      </w:r>
      <w:r>
        <w:rPr>
          <w:color w:val="00703B"/>
        </w:rPr>
        <w:t>Demand Promissory Note</w:t>
      </w:r>
    </w:p>
    <w:p w14:paraId="28A13061" w14:textId="77777777" w:rsidR="00BD6267" w:rsidRDefault="00BD6267">
      <w:pPr>
        <w:pStyle w:val="BodyText"/>
        <w:rPr>
          <w:rFonts w:ascii="Arial"/>
          <w:b/>
          <w:sz w:val="20"/>
        </w:rPr>
      </w:pPr>
    </w:p>
    <w:p w14:paraId="4AC9BB06" w14:textId="77777777" w:rsidR="00BD6267" w:rsidRDefault="00BD6267"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7915"/>
      </w:tblGrid>
      <w:tr w:rsidR="00BD6267" w14:paraId="663EE0D5" w14:textId="77777777">
        <w:trPr>
          <w:trHeight w:val="2850"/>
        </w:trPr>
        <w:tc>
          <w:tcPr>
            <w:tcW w:w="2885" w:type="dxa"/>
            <w:tcBorders>
              <w:top w:val="single" w:sz="18" w:space="0" w:color="00703B"/>
              <w:bottom w:val="single" w:sz="12" w:space="0" w:color="00703B"/>
            </w:tcBorders>
          </w:tcPr>
          <w:p w14:paraId="3818C174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8C244AD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D169E7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D8A094" w14:textId="77777777" w:rsidR="00BD6267" w:rsidRDefault="00BD626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1495298E" w14:textId="77777777" w:rsidR="00BD6267" w:rsidRDefault="00000000">
            <w:pPr>
              <w:pStyle w:val="TableParagraph"/>
              <w:spacing w:before="1" w:line="302" w:lineRule="auto"/>
              <w:ind w:left="158" w:right="1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703B"/>
                <w:sz w:val="18"/>
              </w:rPr>
              <w:t>This section identifies the Borrower, the Lender, the amount of the loan (the “Principal”) and the interest rate.</w:t>
            </w:r>
          </w:p>
        </w:tc>
        <w:tc>
          <w:tcPr>
            <w:tcW w:w="7915" w:type="dxa"/>
            <w:tcBorders>
              <w:top w:val="single" w:sz="18" w:space="0" w:color="00703B"/>
              <w:bottom w:val="single" w:sz="12" w:space="0" w:color="00703B"/>
            </w:tcBorders>
          </w:tcPr>
          <w:p w14:paraId="3967F39E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F9D5BA" w14:textId="77777777" w:rsidR="00BD6267" w:rsidRDefault="00BD6267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02893EE7" w14:textId="77777777" w:rsidR="00BD6267" w:rsidRDefault="00000000">
            <w:pPr>
              <w:pStyle w:val="TableParagraph"/>
              <w:tabs>
                <w:tab w:val="left" w:pos="5424"/>
                <w:tab w:val="left" w:pos="5478"/>
                <w:tab w:val="left" w:pos="5696"/>
                <w:tab w:val="left" w:pos="6284"/>
              </w:tabs>
              <w:spacing w:line="408" w:lineRule="auto"/>
              <w:ind w:left="309" w:right="289" w:firstLine="2"/>
              <w:rPr>
                <w:sz w:val="18"/>
              </w:rPr>
            </w:pPr>
            <w:r>
              <w:rPr>
                <w:rFonts w:ascii="Arial" w:hAnsi="Arial"/>
                <w:b/>
                <w:color w:val="221F1F"/>
                <w:w w:val="95"/>
                <w:sz w:val="18"/>
              </w:rPr>
              <w:t>FOR</w:t>
            </w:r>
            <w:r>
              <w:rPr>
                <w:rFonts w:ascii="Arial" w:hAnsi="Arial"/>
                <w:b/>
                <w:color w:val="221F1F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21F1F"/>
                <w:spacing w:val="-3"/>
                <w:w w:val="95"/>
                <w:sz w:val="18"/>
              </w:rPr>
              <w:t>VALUE</w:t>
            </w:r>
            <w:r>
              <w:rPr>
                <w:rFonts w:ascii="Arial" w:hAnsi="Arial"/>
                <w:b/>
                <w:color w:val="221F1F"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21F1F"/>
                <w:w w:val="95"/>
                <w:sz w:val="18"/>
              </w:rPr>
              <w:t>RECEIVED</w:t>
            </w:r>
            <w:r>
              <w:rPr>
                <w:color w:val="221F1F"/>
                <w:w w:val="95"/>
                <w:sz w:val="18"/>
              </w:rPr>
              <w:t>,</w:t>
            </w:r>
            <w:r>
              <w:rPr>
                <w:color w:val="221F1F"/>
                <w:w w:val="95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(the</w:t>
            </w:r>
            <w:r>
              <w:rPr>
                <w:color w:val="221F1F"/>
                <w:spacing w:val="-33"/>
                <w:sz w:val="18"/>
              </w:rPr>
              <w:t xml:space="preserve"> </w:t>
            </w:r>
            <w:r>
              <w:rPr>
                <w:color w:val="221F1F"/>
                <w:spacing w:val="-3"/>
                <w:sz w:val="18"/>
              </w:rPr>
              <w:t xml:space="preserve">“Borrower”) </w:t>
            </w:r>
            <w:r>
              <w:rPr>
                <w:color w:val="221F1F"/>
                <w:w w:val="95"/>
                <w:sz w:val="18"/>
              </w:rPr>
              <w:t>hereby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promises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to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principal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sum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of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$</w:t>
            </w:r>
            <w:r>
              <w:rPr>
                <w:color w:val="221F1F"/>
                <w:w w:val="95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 xml:space="preserve">in lawful money of </w:t>
            </w:r>
            <w:r>
              <w:rPr>
                <w:color w:val="221F1F"/>
                <w:w w:val="95"/>
                <w:sz w:val="18"/>
              </w:rPr>
              <w:t>Canada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(the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“Principal”),</w:t>
            </w:r>
            <w:r>
              <w:rPr>
                <w:color w:val="221F1F"/>
                <w:spacing w:val="-28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calculated</w:t>
            </w:r>
            <w:r>
              <w:rPr>
                <w:color w:val="221F1F"/>
                <w:spacing w:val="-28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thereon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8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same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currency</w:t>
            </w:r>
            <w:r>
              <w:rPr>
                <w:color w:val="221F1F"/>
                <w:spacing w:val="-28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on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unpaid portion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from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time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to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time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of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Principal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at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rate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of</w:t>
            </w:r>
            <w:r>
              <w:rPr>
                <w:color w:val="221F1F"/>
                <w:w w:val="95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w w:val="120"/>
                <w:sz w:val="18"/>
              </w:rPr>
              <w:t>%</w:t>
            </w:r>
            <w:r>
              <w:rPr>
                <w:color w:val="221F1F"/>
                <w:spacing w:val="-42"/>
                <w:w w:val="1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-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annum,</w:t>
            </w:r>
            <w:r>
              <w:rPr>
                <w:color w:val="221F1F"/>
                <w:spacing w:val="-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calculated </w:t>
            </w:r>
            <w:r>
              <w:rPr>
                <w:color w:val="221F1F"/>
                <w:spacing w:val="-3"/>
                <w:w w:val="95"/>
                <w:sz w:val="18"/>
              </w:rPr>
              <w:t>yearly,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not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advance,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as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well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after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as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before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maturity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both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before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after</w:t>
            </w:r>
            <w:r>
              <w:rPr>
                <w:color w:val="221F1F"/>
                <w:spacing w:val="-27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default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 judgment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to</w:t>
            </w:r>
            <w:r>
              <w:rPr>
                <w:color w:val="221F1F"/>
                <w:w w:val="95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w w:val="95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(the</w:t>
            </w:r>
            <w:r>
              <w:rPr>
                <w:color w:val="221F1F"/>
                <w:spacing w:val="-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“Lender”)</w:t>
            </w:r>
            <w:r>
              <w:rPr>
                <w:color w:val="221F1F"/>
                <w:spacing w:val="-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demand.</w:t>
            </w:r>
          </w:p>
        </w:tc>
      </w:tr>
      <w:tr w:rsidR="00BD6267" w14:paraId="7B06C827" w14:textId="77777777">
        <w:trPr>
          <w:trHeight w:val="1575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15443F13" w14:textId="77777777" w:rsidR="00BD6267" w:rsidRDefault="00000000">
            <w:pPr>
              <w:pStyle w:val="TableParagraph"/>
              <w:spacing w:before="157" w:line="302" w:lineRule="auto"/>
              <w:ind w:left="157" w:righ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This section states that the Principal is payable on demand and sets the terms and dates of the interest repayment.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76347166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4EF4A6B" w14:textId="77777777" w:rsidR="00BD6267" w:rsidRDefault="00000000">
            <w:pPr>
              <w:pStyle w:val="TableParagraph"/>
              <w:spacing w:before="142" w:line="362" w:lineRule="auto"/>
              <w:ind w:left="310" w:right="159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Principal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shall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become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due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paid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full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on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demand.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Interest,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calculated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at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afore- said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rate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aforesaid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manner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shall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become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due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payable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annually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on</w:t>
            </w:r>
            <w:r>
              <w:rPr>
                <w:color w:val="221F1F"/>
                <w:spacing w:val="-31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first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day</w:t>
            </w:r>
            <w:r>
              <w:rPr>
                <w:color w:val="221F1F"/>
                <w:spacing w:val="-3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 xml:space="preserve">of </w:t>
            </w:r>
            <w:r>
              <w:rPr>
                <w:color w:val="221F1F"/>
                <w:sz w:val="18"/>
              </w:rPr>
              <w:t>January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each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must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paid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later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January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30.*</w:t>
            </w:r>
          </w:p>
        </w:tc>
      </w:tr>
      <w:tr w:rsidR="00BD6267" w14:paraId="7CA6D441" w14:textId="77777777">
        <w:trPr>
          <w:trHeight w:val="2129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4E3985D7" w14:textId="77777777" w:rsidR="00BD6267" w:rsidRDefault="00000000">
            <w:pPr>
              <w:pStyle w:val="TableParagraph"/>
              <w:spacing w:before="158" w:line="302" w:lineRule="auto"/>
              <w:ind w:left="155" w:righ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This section states that interest will accrue before and after default of payment, or in the event the Lender obtains judgment, or on overdue interest on this Promissory</w:t>
            </w:r>
            <w:r>
              <w:rPr>
                <w:rFonts w:ascii="Arial"/>
                <w:b/>
                <w:color w:val="00703B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703B"/>
                <w:sz w:val="18"/>
              </w:rPr>
              <w:t>Note.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0FD064BF" w14:textId="77777777" w:rsidR="00BD6267" w:rsidRDefault="00BD6267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48B5AC7B" w14:textId="77777777" w:rsidR="00BD6267" w:rsidRDefault="00000000">
            <w:pPr>
              <w:pStyle w:val="TableParagraph"/>
              <w:spacing w:line="362" w:lineRule="auto"/>
              <w:ind w:left="313" w:right="265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payable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hereunder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will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payable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without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allowance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or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deduction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for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deemed</w:t>
            </w:r>
            <w:r>
              <w:rPr>
                <w:color w:val="221F1F"/>
                <w:spacing w:val="-2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re- investment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or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otherwise,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such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will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accrue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from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time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to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time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at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0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rate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</w:t>
            </w:r>
            <w:r>
              <w:rPr>
                <w:color w:val="221F1F"/>
                <w:spacing w:val="-29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 xml:space="preserve">the </w:t>
            </w:r>
            <w:r>
              <w:rPr>
                <w:color w:val="221F1F"/>
                <w:w w:val="90"/>
                <w:sz w:val="18"/>
              </w:rPr>
              <w:t>manner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specified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herein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both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before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after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maturity,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default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and/or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judgment,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if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spacing w:val="-5"/>
                <w:w w:val="90"/>
                <w:sz w:val="18"/>
              </w:rPr>
              <w:t>any,</w:t>
            </w:r>
            <w:r>
              <w:rPr>
                <w:color w:val="221F1F"/>
                <w:spacing w:val="-11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 xml:space="preserve">until </w:t>
            </w:r>
            <w:r>
              <w:rPr>
                <w:color w:val="221F1F"/>
                <w:w w:val="95"/>
                <w:sz w:val="18"/>
              </w:rPr>
              <w:t>payment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thereof,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will</w:t>
            </w:r>
            <w:r>
              <w:rPr>
                <w:color w:val="221F1F"/>
                <w:spacing w:val="-3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accrue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be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payable</w:t>
            </w:r>
            <w:r>
              <w:rPr>
                <w:color w:val="221F1F"/>
                <w:spacing w:val="-3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on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overdue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interest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at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3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same</w:t>
            </w:r>
            <w:r>
              <w:rPr>
                <w:color w:val="221F1F"/>
                <w:spacing w:val="-35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 xml:space="preserve">rate, </w:t>
            </w:r>
            <w:r>
              <w:rPr>
                <w:color w:val="221F1F"/>
                <w:sz w:val="18"/>
              </w:rPr>
              <w:t>compounded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3"/>
                <w:sz w:val="18"/>
              </w:rPr>
              <w:t>monthly.</w:t>
            </w:r>
          </w:p>
        </w:tc>
      </w:tr>
      <w:tr w:rsidR="00BD6267" w14:paraId="513D5596" w14:textId="77777777">
        <w:trPr>
          <w:trHeight w:val="1522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2729BF32" w14:textId="77777777" w:rsidR="00BD6267" w:rsidRDefault="00000000">
            <w:pPr>
              <w:pStyle w:val="TableParagraph"/>
              <w:spacing w:before="124" w:line="302" w:lineRule="auto"/>
              <w:ind w:left="157" w:right="1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This section permits the Lender to demand repayment of the Promissory Note with- out notice or other pre- conditions.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0798A521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038CCD" w14:textId="77777777" w:rsidR="00BD6267" w:rsidRDefault="00000000">
            <w:pPr>
              <w:pStyle w:val="TableParagraph"/>
              <w:spacing w:before="109" w:line="362" w:lineRule="auto"/>
              <w:ind w:left="310" w:right="341"/>
              <w:jc w:val="both"/>
              <w:rPr>
                <w:sz w:val="18"/>
              </w:rPr>
            </w:pPr>
            <w:r>
              <w:rPr>
                <w:color w:val="221F1F"/>
                <w:w w:val="90"/>
                <w:sz w:val="18"/>
              </w:rPr>
              <w:t>The</w:t>
            </w:r>
            <w:r>
              <w:rPr>
                <w:color w:val="221F1F"/>
                <w:spacing w:val="-1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Borrower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hereby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waives</w:t>
            </w:r>
            <w:r>
              <w:rPr>
                <w:color w:val="221F1F"/>
                <w:spacing w:val="-1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the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benefits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of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division</w:t>
            </w:r>
            <w:r>
              <w:rPr>
                <w:color w:val="221F1F"/>
                <w:spacing w:val="-1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discussion,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demand</w:t>
            </w:r>
            <w:r>
              <w:rPr>
                <w:color w:val="221F1F"/>
                <w:spacing w:val="-13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1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presentment for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payment,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notice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of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non-payment,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protest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notice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of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protest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of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this</w:t>
            </w:r>
            <w:r>
              <w:rPr>
                <w:color w:val="221F1F"/>
                <w:spacing w:val="-10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Demand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 xml:space="preserve">Promissory </w:t>
            </w:r>
            <w:r>
              <w:rPr>
                <w:color w:val="221F1F"/>
                <w:sz w:val="18"/>
              </w:rPr>
              <w:t>Note.</w:t>
            </w:r>
          </w:p>
        </w:tc>
      </w:tr>
      <w:tr w:rsidR="00BD6267" w14:paraId="6B441B16" w14:textId="77777777">
        <w:trPr>
          <w:trHeight w:val="1698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39092F6A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6CB9C5" w14:textId="77777777" w:rsidR="00BD6267" w:rsidRDefault="00BD6267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561F8040" w14:textId="77777777" w:rsidR="00BD6267" w:rsidRDefault="00000000">
            <w:pPr>
              <w:pStyle w:val="TableParagraph"/>
              <w:spacing w:line="302" w:lineRule="auto"/>
              <w:ind w:left="158" w:righ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This section sets out the applicable laws that govern this Promissory Note.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1187EE3F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CB95F2" w14:textId="77777777" w:rsidR="00BD6267" w:rsidRDefault="00000000">
            <w:pPr>
              <w:pStyle w:val="TableParagraph"/>
              <w:tabs>
                <w:tab w:val="left" w:pos="5147"/>
              </w:tabs>
              <w:spacing w:before="160" w:line="408" w:lineRule="auto"/>
              <w:ind w:left="312" w:right="329"/>
              <w:jc w:val="both"/>
              <w:rPr>
                <w:sz w:val="18"/>
              </w:rPr>
            </w:pPr>
            <w:r>
              <w:rPr>
                <w:color w:val="221F1F"/>
                <w:w w:val="90"/>
                <w:sz w:val="18"/>
              </w:rPr>
              <w:t>This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Demand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Promissory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Note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will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be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governed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by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and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construed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in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accordance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with</w:t>
            </w:r>
            <w:r>
              <w:rPr>
                <w:color w:val="221F1F"/>
                <w:spacing w:val="-8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the</w:t>
            </w:r>
            <w:r>
              <w:rPr>
                <w:color w:val="221F1F"/>
                <w:spacing w:val="-9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 xml:space="preserve">laws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Province</w:t>
            </w:r>
            <w:r>
              <w:rPr>
                <w:color w:val="221F1F"/>
                <w:spacing w:val="-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ab/>
            </w:r>
            <w:r>
              <w:rPr>
                <w:color w:val="221F1F"/>
                <w:w w:val="95"/>
                <w:sz w:val="18"/>
              </w:rPr>
              <w:t>and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the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federal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laws</w:t>
            </w:r>
            <w:r>
              <w:rPr>
                <w:color w:val="221F1F"/>
                <w:spacing w:val="-23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of</w:t>
            </w:r>
            <w:r>
              <w:rPr>
                <w:color w:val="221F1F"/>
                <w:spacing w:val="-22"/>
                <w:w w:val="95"/>
                <w:sz w:val="18"/>
              </w:rPr>
              <w:t xml:space="preserve"> </w:t>
            </w:r>
            <w:r>
              <w:rPr>
                <w:color w:val="221F1F"/>
                <w:spacing w:val="-4"/>
                <w:w w:val="95"/>
                <w:sz w:val="18"/>
              </w:rPr>
              <w:t xml:space="preserve">Canada </w:t>
            </w:r>
            <w:r>
              <w:rPr>
                <w:color w:val="221F1F"/>
                <w:sz w:val="18"/>
              </w:rPr>
              <w:t>applicable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therein.</w:t>
            </w:r>
          </w:p>
        </w:tc>
      </w:tr>
      <w:tr w:rsidR="00BD6267" w14:paraId="0DF83219" w14:textId="77777777">
        <w:trPr>
          <w:trHeight w:val="1181"/>
        </w:trPr>
        <w:tc>
          <w:tcPr>
            <w:tcW w:w="2885" w:type="dxa"/>
            <w:tcBorders>
              <w:top w:val="single" w:sz="12" w:space="0" w:color="00703B"/>
              <w:bottom w:val="single" w:sz="12" w:space="0" w:color="00703B"/>
            </w:tcBorders>
          </w:tcPr>
          <w:p w14:paraId="2ED00158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D06B9A" w14:textId="77777777" w:rsidR="00BD6267" w:rsidRDefault="00000000">
            <w:pPr>
              <w:pStyle w:val="TableParagraph"/>
              <w:spacing w:before="122" w:line="302" w:lineRule="auto"/>
              <w:ind w:left="159" w:righ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The date the Promissory Note is signed.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2" w:space="0" w:color="00703B"/>
            </w:tcBorders>
          </w:tcPr>
          <w:p w14:paraId="62BCDC98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67918F" w14:textId="77777777" w:rsidR="00BD6267" w:rsidRDefault="00BD6267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5A47C25C" w14:textId="77777777" w:rsidR="00BD6267" w:rsidRDefault="00000000">
            <w:pPr>
              <w:pStyle w:val="TableParagraph"/>
              <w:tabs>
                <w:tab w:val="left" w:pos="2745"/>
                <w:tab w:val="left" w:pos="6686"/>
                <w:tab w:val="left" w:pos="7593"/>
              </w:tabs>
              <w:ind w:left="318"/>
              <w:rPr>
                <w:sz w:val="18"/>
              </w:rPr>
            </w:pPr>
            <w:r>
              <w:rPr>
                <w:rFonts w:ascii="Arial"/>
                <w:b/>
                <w:color w:val="221F1F"/>
                <w:spacing w:val="-3"/>
                <w:sz w:val="18"/>
              </w:rPr>
              <w:t xml:space="preserve">DATED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4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2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day</w:t>
            </w:r>
            <w:r>
              <w:rPr>
                <w:color w:val="221F1F"/>
                <w:spacing w:val="-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20</w:t>
            </w:r>
            <w:r>
              <w:rPr>
                <w:color w:val="221F1F"/>
                <w:sz w:val="18"/>
                <w:u w:val="single" w:color="221F1F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ab/>
            </w:r>
            <w:r>
              <w:rPr>
                <w:color w:val="221F1F"/>
                <w:sz w:val="18"/>
              </w:rPr>
              <w:t>.</w:t>
            </w:r>
          </w:p>
        </w:tc>
      </w:tr>
      <w:tr w:rsidR="00BD6267" w14:paraId="461C1895" w14:textId="77777777">
        <w:trPr>
          <w:trHeight w:val="1765"/>
        </w:trPr>
        <w:tc>
          <w:tcPr>
            <w:tcW w:w="2885" w:type="dxa"/>
            <w:tcBorders>
              <w:top w:val="single" w:sz="12" w:space="0" w:color="00703B"/>
              <w:bottom w:val="single" w:sz="18" w:space="0" w:color="00703B"/>
            </w:tcBorders>
          </w:tcPr>
          <w:p w14:paraId="05A69811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247361" w14:textId="77777777" w:rsidR="00BD6267" w:rsidRDefault="00BD6267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6B3AB7" w14:textId="77777777" w:rsidR="00BD6267" w:rsidRDefault="00BD6267"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 w14:paraId="14B8363B" w14:textId="77777777" w:rsidR="00BD6267" w:rsidRDefault="00000000">
            <w:pPr>
              <w:pStyle w:val="TableParagraph"/>
              <w:spacing w:line="302" w:lineRule="auto"/>
              <w:ind w:left="154" w:right="4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3B"/>
                <w:sz w:val="18"/>
              </w:rPr>
              <w:t>The signature of the Borrower and the Witness.</w:t>
            </w:r>
          </w:p>
        </w:tc>
        <w:tc>
          <w:tcPr>
            <w:tcW w:w="7915" w:type="dxa"/>
            <w:tcBorders>
              <w:top w:val="single" w:sz="12" w:space="0" w:color="00703B"/>
              <w:bottom w:val="single" w:sz="18" w:space="0" w:color="00703B"/>
            </w:tcBorders>
          </w:tcPr>
          <w:p w14:paraId="7A052E4D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3CE3B02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9BA7919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1C45E7E" w14:textId="77777777" w:rsidR="00BD6267" w:rsidRDefault="00000000">
            <w:pPr>
              <w:pStyle w:val="TableParagraph"/>
              <w:tabs>
                <w:tab w:val="left" w:pos="4002"/>
              </w:tabs>
              <w:spacing w:before="119"/>
              <w:ind w:left="312"/>
              <w:rPr>
                <w:sz w:val="14"/>
              </w:rPr>
            </w:pPr>
            <w:r>
              <w:rPr>
                <w:color w:val="221F1F"/>
                <w:sz w:val="14"/>
              </w:rPr>
              <w:t>Witness</w:t>
            </w:r>
            <w:r>
              <w:rPr>
                <w:color w:val="221F1F"/>
                <w:sz w:val="14"/>
              </w:rPr>
              <w:tab/>
              <w:t>Signature of</w:t>
            </w:r>
            <w:r>
              <w:rPr>
                <w:color w:val="221F1F"/>
                <w:spacing w:val="-9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Borrower</w:t>
            </w:r>
          </w:p>
          <w:p w14:paraId="7569DA44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8E76261" w14:textId="77777777" w:rsidR="00BD6267" w:rsidRDefault="00BD6267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FB610DB" w14:textId="77777777" w:rsidR="00BD6267" w:rsidRDefault="00BD6267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6B197DE" w14:textId="77777777" w:rsidR="00BD6267" w:rsidRDefault="00000000">
            <w:pPr>
              <w:pStyle w:val="TableParagraph"/>
              <w:tabs>
                <w:tab w:val="left" w:pos="4001"/>
              </w:tabs>
              <w:ind w:left="311"/>
              <w:rPr>
                <w:sz w:val="14"/>
              </w:rPr>
            </w:pPr>
            <w:r>
              <w:rPr>
                <w:color w:val="221F1F"/>
                <w:w w:val="95"/>
                <w:sz w:val="14"/>
              </w:rPr>
              <w:t>Name</w:t>
            </w:r>
            <w:r>
              <w:rPr>
                <w:color w:val="221F1F"/>
                <w:spacing w:val="-24"/>
                <w:w w:val="95"/>
                <w:sz w:val="14"/>
              </w:rPr>
              <w:t xml:space="preserve"> </w:t>
            </w:r>
            <w:r>
              <w:rPr>
                <w:color w:val="221F1F"/>
                <w:w w:val="95"/>
                <w:sz w:val="14"/>
              </w:rPr>
              <w:t>(Please</w:t>
            </w:r>
            <w:r>
              <w:rPr>
                <w:color w:val="221F1F"/>
                <w:spacing w:val="-24"/>
                <w:w w:val="95"/>
                <w:sz w:val="14"/>
              </w:rPr>
              <w:t xml:space="preserve"> </w:t>
            </w:r>
            <w:r>
              <w:rPr>
                <w:color w:val="221F1F"/>
                <w:w w:val="95"/>
                <w:sz w:val="14"/>
              </w:rPr>
              <w:t>print)</w:t>
            </w:r>
            <w:r>
              <w:rPr>
                <w:color w:val="221F1F"/>
                <w:w w:val="95"/>
                <w:sz w:val="14"/>
              </w:rPr>
              <w:tab/>
              <w:t>Name (Please</w:t>
            </w:r>
            <w:r>
              <w:rPr>
                <w:color w:val="221F1F"/>
                <w:spacing w:val="-2"/>
                <w:w w:val="95"/>
                <w:sz w:val="14"/>
              </w:rPr>
              <w:t xml:space="preserve"> </w:t>
            </w:r>
            <w:r>
              <w:rPr>
                <w:color w:val="221F1F"/>
                <w:w w:val="95"/>
                <w:sz w:val="14"/>
              </w:rPr>
              <w:t>Print)</w:t>
            </w:r>
          </w:p>
        </w:tc>
      </w:tr>
    </w:tbl>
    <w:p w14:paraId="3EE7EC6A" w14:textId="77777777" w:rsidR="00BD6267" w:rsidRDefault="00BD6267">
      <w:pPr>
        <w:pStyle w:val="BodyText"/>
        <w:spacing w:before="11"/>
        <w:rPr>
          <w:rFonts w:ascii="Arial"/>
          <w:b/>
          <w:sz w:val="19"/>
        </w:rPr>
      </w:pPr>
    </w:p>
    <w:p w14:paraId="626561A4" w14:textId="77777777" w:rsidR="00BD6267" w:rsidRDefault="00BD6267">
      <w:pPr>
        <w:rPr>
          <w:rFonts w:ascii="Arial"/>
          <w:sz w:val="19"/>
        </w:rPr>
        <w:sectPr w:rsidR="00BD6267">
          <w:type w:val="continuous"/>
          <w:pgSz w:w="12240" w:h="15840"/>
          <w:pgMar w:top="500" w:right="580" w:bottom="280" w:left="580" w:header="720" w:footer="720" w:gutter="0"/>
          <w:cols w:space="720"/>
        </w:sectPr>
      </w:pPr>
    </w:p>
    <w:p w14:paraId="665FC730" w14:textId="77777777" w:rsidR="00BD6267" w:rsidRDefault="00BD6267">
      <w:pPr>
        <w:pStyle w:val="BodyText"/>
        <w:rPr>
          <w:rFonts w:ascii="Arial"/>
          <w:b/>
          <w:sz w:val="18"/>
        </w:rPr>
      </w:pPr>
    </w:p>
    <w:p w14:paraId="03696AE3" w14:textId="77777777" w:rsidR="00BD6267" w:rsidRDefault="00BD6267">
      <w:pPr>
        <w:pStyle w:val="BodyText"/>
        <w:spacing w:before="8"/>
        <w:rPr>
          <w:rFonts w:ascii="Arial"/>
          <w:b/>
          <w:sz w:val="24"/>
        </w:rPr>
      </w:pPr>
    </w:p>
    <w:p w14:paraId="7FD8758C" w14:textId="77777777" w:rsidR="00BD6267" w:rsidRDefault="00000000">
      <w:pPr>
        <w:pStyle w:val="BodyText"/>
        <w:spacing w:before="70" w:line="244" w:lineRule="auto"/>
        <w:ind w:left="342" w:right="575" w:hanging="180"/>
      </w:pPr>
      <w:r>
        <w:br w:type="column"/>
      </w:r>
      <w:r>
        <w:rPr>
          <w:color w:val="221F1F"/>
          <w:w w:val="95"/>
        </w:rPr>
        <w:t>*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If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interest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is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not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paid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within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30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days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after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the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calendar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year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end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that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spacing w:val="-3"/>
          <w:w w:val="95"/>
        </w:rPr>
        <w:t>year’s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income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and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all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future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spacing w:val="-3"/>
          <w:w w:val="95"/>
        </w:rPr>
        <w:t xml:space="preserve">years’ </w:t>
      </w:r>
      <w:r>
        <w:rPr>
          <w:color w:val="221F1F"/>
        </w:rPr>
        <w:t>income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attributed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back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lender.</w:t>
      </w:r>
    </w:p>
    <w:p w14:paraId="2E228AC0" w14:textId="77777777" w:rsidR="00BD6267" w:rsidRDefault="00BD6267">
      <w:pPr>
        <w:pStyle w:val="BodyText"/>
        <w:spacing w:before="2"/>
        <w:rPr>
          <w:sz w:val="12"/>
        </w:rPr>
      </w:pPr>
    </w:p>
    <w:p w14:paraId="7E31AA35" w14:textId="77777777" w:rsidR="00BD6267" w:rsidRDefault="00000000">
      <w:pPr>
        <w:pStyle w:val="BodyText"/>
        <w:ind w:left="162"/>
      </w:pPr>
      <w:r>
        <w:rPr>
          <w:color w:val="221F1F"/>
          <w:w w:val="95"/>
        </w:rPr>
        <w:t>The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parties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to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this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agreement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may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wish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to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seek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the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advice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of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a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professional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to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discuss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their</w:t>
      </w:r>
      <w:r>
        <w:rPr>
          <w:color w:val="221F1F"/>
          <w:spacing w:val="-25"/>
          <w:w w:val="95"/>
        </w:rPr>
        <w:t xml:space="preserve"> </w:t>
      </w:r>
      <w:r>
        <w:rPr>
          <w:color w:val="221F1F"/>
          <w:w w:val="95"/>
        </w:rPr>
        <w:t>specific</w:t>
      </w:r>
      <w:r>
        <w:rPr>
          <w:color w:val="221F1F"/>
          <w:spacing w:val="-24"/>
          <w:w w:val="95"/>
        </w:rPr>
        <w:t xml:space="preserve"> </w:t>
      </w:r>
      <w:r>
        <w:rPr>
          <w:color w:val="221F1F"/>
          <w:w w:val="95"/>
        </w:rPr>
        <w:t>situation.</w:t>
      </w:r>
    </w:p>
    <w:sectPr w:rsidR="00BD6267">
      <w:type w:val="continuous"/>
      <w:pgSz w:w="12240" w:h="15840"/>
      <w:pgMar w:top="500" w:right="580" w:bottom="280" w:left="580" w:header="720" w:footer="720" w:gutter="0"/>
      <w:cols w:num="2" w:space="720" w:equalWidth="0">
        <w:col w:w="1769" w:space="1309"/>
        <w:col w:w="80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267"/>
    <w:rsid w:val="00061A4D"/>
    <w:rsid w:val="00B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ADCFC07"/>
  <w15:docId w15:val="{E96B1A2F-B7E8-4B27-9BA7-76F9F2C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"/>
      <w:ind w:left="5894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379</Words>
  <Characters>2164</Characters>
  <Application/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2538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