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spacing w:before="1"/>
        <w:rPr>
          <w:sz w:val="29"/>
        </w:rPr>
      </w:pPr>
    </w:p>
    <w:p>
      <w:pPr>
        <w:pStyle w:val="Heading1"/>
        <w:spacing w:before="90"/>
        <w:ind w:left="1432"/>
        <w:rPr>
          <w:u w:val="none"/>
        </w:rPr>
      </w:pPr>
      <w:r>
        <w:rPr>
          <w:u w:val="thick"/>
        </w:rPr>
        <w:t>SAMPLE SETTLEMENT AND COEXISTENCE AGREEMENT</w:t>
      </w:r>
    </w:p>
    <w:p>
      <w:pPr>
        <w:pStyle w:val="BodyText"/>
        <w:spacing w:before="2"/>
        <w:rPr>
          <w:b/>
          <w:sz w:val="16"/>
        </w:rPr>
      </w:pPr>
    </w:p>
    <w:p>
      <w:pPr>
        <w:spacing w:before="90"/>
        <w:ind w:left="2050" w:right="0" w:firstLine="0"/>
        <w:jc w:val="left"/>
        <w:rPr>
          <w:b/>
          <w:sz w:val="24"/>
        </w:rPr>
      </w:pPr>
      <w:r>
        <w:rPr>
          <w:b/>
          <w:sz w:val="24"/>
        </w:rPr>
        <w:t>Submitted by M. Kelly Tillery, Pepper Hamilton LLP</w:t>
      </w:r>
    </w:p>
    <w:p>
      <w:pPr>
        <w:pStyle w:val="BodyText"/>
        <w:rPr>
          <w:b/>
          <w:sz w:val="26"/>
        </w:rPr>
      </w:pPr>
    </w:p>
    <w:p>
      <w:pPr>
        <w:pStyle w:val="BodyText"/>
        <w:tabs>
          <w:tab w:pos="2027" w:val="left" w:leader="none"/>
          <w:tab w:pos="3241" w:val="left" w:leader="none"/>
          <w:tab w:pos="3298" w:val="left" w:leader="none"/>
          <w:tab w:pos="7666" w:val="left" w:leader="none"/>
          <w:tab w:pos="9479" w:val="left" w:leader="none"/>
        </w:tabs>
        <w:spacing w:before="215"/>
        <w:ind w:left="120" w:right="115" w:firstLine="720"/>
        <w:jc w:val="both"/>
      </w:pPr>
      <w:r>
        <w:rPr/>
        <w:t>This Settlement and Coexistence Agreement ("Agreement"), entered into and effective as of  the </w:t>
      </w:r>
      <w:r>
        <w:rPr>
          <w:u w:val="single"/>
        </w:rPr>
        <w:t>         </w:t>
      </w:r>
      <w:r>
        <w:rPr/>
        <w:t> </w:t>
      </w:r>
      <w:r>
        <w:rPr>
          <w:spacing w:val="32"/>
        </w:rPr>
        <w:t> </w:t>
      </w:r>
      <w:r>
        <w:rPr/>
        <w:t>day</w:t>
      </w:r>
      <w:r>
        <w:rPr>
          <w:spacing w:val="31"/>
        </w:rPr>
        <w:t> </w:t>
      </w:r>
      <w:r>
        <w:rPr/>
        <w:t>of</w:t>
      </w:r>
      <w:r>
        <w:rPr>
          <w:u w:val="single"/>
        </w:rPr>
        <w:t> </w:t>
        <w:tab/>
        <w:tab/>
      </w:r>
      <w:r>
        <w:rPr/>
        <w:t>,</w:t>
      </w:r>
      <w:r>
        <w:rPr>
          <w:spacing w:val="31"/>
        </w:rPr>
        <w:t> </w:t>
      </w:r>
      <w:r>
        <w:rPr/>
        <w:t>2010</w:t>
      </w:r>
      <w:r>
        <w:rPr>
          <w:spacing w:val="31"/>
        </w:rPr>
        <w:t> </w:t>
      </w:r>
      <w:r>
        <w:rPr/>
        <w:t>(the</w:t>
      </w:r>
      <w:r>
        <w:rPr>
          <w:spacing w:val="31"/>
        </w:rPr>
        <w:t> </w:t>
      </w:r>
      <w:r>
        <w:rPr/>
        <w:t>"Effective</w:t>
      </w:r>
      <w:r>
        <w:rPr>
          <w:spacing w:val="30"/>
        </w:rPr>
        <w:t> </w:t>
      </w:r>
      <w:r>
        <w:rPr/>
        <w:t>Date"),</w:t>
      </w:r>
      <w:r>
        <w:rPr>
          <w:spacing w:val="31"/>
        </w:rPr>
        <w:t> </w:t>
      </w:r>
      <w:r>
        <w:rPr/>
        <w:t>is</w:t>
      </w:r>
      <w:r>
        <w:rPr>
          <w:spacing w:val="31"/>
        </w:rPr>
        <w:t> </w:t>
      </w:r>
      <w:r>
        <w:rPr/>
        <w:t>between</w:t>
      </w:r>
      <w:r>
        <w:rPr>
          <w:spacing w:val="30"/>
        </w:rPr>
        <w:t> </w:t>
      </w:r>
      <w:r>
        <w:rPr/>
        <w:t>(i) </w:t>
      </w:r>
      <w:r>
        <w:rPr>
          <w:spacing w:val="-29"/>
        </w:rPr>
        <w:t> </w:t>
      </w:r>
      <w:r>
        <w:rPr>
          <w:u w:val="single"/>
        </w:rPr>
        <w:t> </w:t>
        <w:tab/>
      </w:r>
      <w:r>
        <w:rPr/>
        <w:t> Corporation</w:t>
      </w:r>
      <w:r>
        <w:rPr>
          <w:spacing w:val="34"/>
        </w:rPr>
        <w:t> </w:t>
      </w:r>
      <w:r>
        <w:rPr/>
        <w:t>(“</w:t>
      </w:r>
      <w:r>
        <w:rPr>
          <w:u w:val="single"/>
        </w:rPr>
        <w:t> </w:t>
        <w:tab/>
        <w:tab/>
      </w:r>
      <w:r>
        <w:rPr/>
        <w:t>”), a corporation organized and existing under the laws of the State</w:t>
      </w:r>
      <w:r>
        <w:rPr>
          <w:spacing w:val="14"/>
        </w:rPr>
        <w:t> </w:t>
      </w:r>
      <w:r>
        <w:rPr/>
        <w:t>of</w:t>
      </w:r>
      <w:r>
        <w:rPr>
          <w:u w:val="single"/>
        </w:rPr>
        <w:t> </w:t>
        <w:tab/>
      </w:r>
      <w:r>
        <w:rPr/>
        <w:t>, having a principal place of </w:t>
      </w:r>
      <w:r>
        <w:rPr>
          <w:spacing w:val="17"/>
        </w:rPr>
        <w:t> </w:t>
      </w:r>
      <w:r>
        <w:rPr/>
        <w:t>business</w:t>
      </w:r>
      <w:r>
        <w:rPr>
          <w:spacing w:val="12"/>
        </w:rPr>
        <w:t> </w:t>
      </w:r>
      <w:r>
        <w:rPr/>
        <w:t>at</w:t>
      </w:r>
      <w:r>
        <w:rPr>
          <w:u w:val="single"/>
        </w:rPr>
        <w:t> </w:t>
        <w:tab/>
      </w:r>
      <w:r>
        <w:rPr/>
        <w:t>,</w:t>
      </w:r>
      <w:r>
        <w:rPr>
          <w:spacing w:val="13"/>
        </w:rPr>
        <w:t> </w:t>
      </w:r>
      <w:r>
        <w:rPr>
          <w:u w:val="single"/>
        </w:rPr>
        <w:t> </w:t>
        <w:tab/>
      </w:r>
    </w:p>
    <w:p>
      <w:pPr>
        <w:spacing w:after="0"/>
        <w:jc w:val="both"/>
        <w:sectPr>
          <w:footerReference w:type="default" r:id="rId5"/>
          <w:type w:val="continuous"/>
          <w:pgSz w:w="11900" w:h="16840"/>
          <w:pgMar w:footer="679" w:top="1600" w:bottom="860" w:left="1320" w:right="980"/>
        </w:sectPr>
      </w:pPr>
    </w:p>
    <w:p>
      <w:pPr>
        <w:pStyle w:val="BodyText"/>
        <w:tabs>
          <w:tab w:pos="959" w:val="left" w:leader="none"/>
          <w:tab w:pos="1226" w:val="left" w:leader="none"/>
          <w:tab w:pos="1773" w:val="left" w:leader="none"/>
          <w:tab w:pos="3453" w:val="left" w:leader="none"/>
        </w:tabs>
        <w:ind w:left="120"/>
      </w:pPr>
      <w:r>
        <w:rPr>
          <w:u w:val="single"/>
        </w:rPr>
        <w:t> </w:t>
        <w:tab/>
      </w:r>
      <w:r>
        <w:rPr/>
        <w:t>;</w:t>
        <w:tab/>
        <w:t>and</w:t>
        <w:tab/>
      </w:r>
      <w:r>
        <w:rPr>
          <w:u w:val="single"/>
        </w:rPr>
        <w:t> </w:t>
        <w:tab/>
      </w:r>
    </w:p>
    <w:p>
      <w:pPr>
        <w:pStyle w:val="BodyText"/>
        <w:tabs>
          <w:tab w:pos="1479" w:val="left" w:leader="none"/>
          <w:tab w:pos="3345" w:val="left" w:leader="none"/>
        </w:tabs>
        <w:ind w:left="120"/>
      </w:pPr>
      <w:r>
        <w:rPr/>
        <w:br w:type="column"/>
      </w:r>
      <w:r>
        <w:rPr/>
        <w:t>Corporation</w:t>
        <w:tab/>
        <w:t>(“</w:t>
      </w:r>
      <w:r>
        <w:rPr>
          <w:u w:val="single"/>
        </w:rPr>
        <w:t> </w:t>
        <w:tab/>
      </w:r>
    </w:p>
    <w:p>
      <w:pPr>
        <w:pStyle w:val="BodyText"/>
        <w:ind w:left="120"/>
      </w:pPr>
      <w:r>
        <w:rPr/>
        <w:br w:type="column"/>
      </w:r>
      <w:r>
        <w:rPr/>
        <w:t>Corp.”), a corporation</w:t>
      </w:r>
    </w:p>
    <w:p>
      <w:pPr>
        <w:spacing w:after="0"/>
        <w:sectPr>
          <w:type w:val="continuous"/>
          <w:pgSz w:w="11900" w:h="16840"/>
          <w:pgMar w:top="1600" w:bottom="860" w:left="1320" w:right="980"/>
          <w:cols w:num="3" w:equalWidth="0">
            <w:col w:w="3494" w:space="40"/>
            <w:col w:w="3346" w:space="79"/>
            <w:col w:w="2641"/>
          </w:cols>
        </w:sectPr>
      </w:pPr>
    </w:p>
    <w:p>
      <w:pPr>
        <w:pStyle w:val="BodyText"/>
        <w:tabs>
          <w:tab w:pos="3427" w:val="left" w:leader="none"/>
          <w:tab w:pos="5314" w:val="left" w:leader="none"/>
          <w:tab w:pos="7060" w:val="left" w:leader="none"/>
        </w:tabs>
        <w:ind w:left="120" w:right="116"/>
        <w:jc w:val="both"/>
      </w:pPr>
      <w:r>
        <w:rPr/>
        <w:t>organized</w:t>
      </w:r>
      <w:r>
        <w:rPr>
          <w:spacing w:val="14"/>
        </w:rPr>
        <w:t> </w:t>
      </w:r>
      <w:r>
        <w:rPr/>
        <w:t>and</w:t>
      </w:r>
      <w:r>
        <w:rPr>
          <w:spacing w:val="15"/>
        </w:rPr>
        <w:t> </w:t>
      </w:r>
      <w:r>
        <w:rPr/>
        <w:t>existing</w:t>
      </w:r>
      <w:r>
        <w:rPr>
          <w:spacing w:val="15"/>
        </w:rPr>
        <w:t> </w:t>
      </w:r>
      <w:r>
        <w:rPr/>
        <w:t>under</w:t>
      </w:r>
      <w:r>
        <w:rPr>
          <w:spacing w:val="15"/>
        </w:rPr>
        <w:t> </w:t>
      </w:r>
      <w:r>
        <w:rPr/>
        <w:t>the</w:t>
      </w:r>
      <w:r>
        <w:rPr>
          <w:spacing w:val="15"/>
        </w:rPr>
        <w:t> </w:t>
      </w:r>
      <w:r>
        <w:rPr/>
        <w:t>laws</w:t>
      </w:r>
      <w:r>
        <w:rPr>
          <w:spacing w:val="15"/>
        </w:rPr>
        <w:t> </w:t>
      </w:r>
      <w:r>
        <w:rPr/>
        <w:t>of</w:t>
      </w:r>
      <w:r>
        <w:rPr>
          <w:spacing w:val="15"/>
        </w:rPr>
        <w:t> </w:t>
      </w:r>
      <w:r>
        <w:rPr/>
        <w:t>the</w:t>
      </w:r>
      <w:r>
        <w:rPr>
          <w:spacing w:val="15"/>
        </w:rPr>
        <w:t> </w:t>
      </w:r>
      <w:r>
        <w:rPr/>
        <w:t>State</w:t>
      </w:r>
      <w:r>
        <w:rPr>
          <w:spacing w:val="14"/>
        </w:rPr>
        <w:t> </w:t>
      </w:r>
      <w:r>
        <w:rPr/>
        <w:t>of</w:t>
      </w:r>
      <w:r>
        <w:rPr>
          <w:u w:val="single"/>
        </w:rPr>
        <w:t> </w:t>
        <w:tab/>
      </w:r>
      <w:r>
        <w:rPr/>
        <w:t>having a principal place of </w:t>
      </w:r>
      <w:r>
        <w:rPr>
          <w:spacing w:val="25"/>
        </w:rPr>
        <w:t> </w:t>
      </w:r>
      <w:r>
        <w:rPr/>
        <w:t>business </w:t>
      </w:r>
      <w:r>
        <w:rPr>
          <w:spacing w:val="26"/>
        </w:rPr>
        <w:t> </w:t>
      </w:r>
      <w:r>
        <w:rPr/>
        <w:t>at</w:t>
      </w:r>
      <w:r>
        <w:rPr>
          <w:u w:val="single"/>
        </w:rPr>
        <w:t> </w:t>
        <w:tab/>
      </w:r>
      <w:r>
        <w:rPr/>
        <w:t>,</w:t>
      </w:r>
      <w:r>
        <w:rPr>
          <w:u w:val="single"/>
        </w:rPr>
        <w:t> </w:t>
        <w:tab/>
      </w:r>
      <w:r>
        <w:rPr/>
        <w:t>, (each, a “Party” and collectively, the “Parties”).</w:t>
      </w:r>
    </w:p>
    <w:p>
      <w:pPr>
        <w:pStyle w:val="BodyText"/>
        <w:spacing w:before="8"/>
        <w:rPr>
          <w:sz w:val="34"/>
        </w:rPr>
      </w:pPr>
    </w:p>
    <w:p>
      <w:pPr>
        <w:pStyle w:val="Heading1"/>
        <w:ind w:right="3259"/>
        <w:jc w:val="center"/>
        <w:rPr>
          <w:u w:val="none"/>
        </w:rPr>
      </w:pPr>
      <w:r>
        <w:rPr>
          <w:u w:val="thick"/>
        </w:rPr>
        <w:t>RECITALS</w:t>
      </w:r>
    </w:p>
    <w:p>
      <w:pPr>
        <w:pStyle w:val="BodyText"/>
        <w:spacing w:before="11"/>
        <w:rPr>
          <w:b/>
          <w:sz w:val="15"/>
        </w:rPr>
      </w:pPr>
    </w:p>
    <w:p>
      <w:pPr>
        <w:pStyle w:val="BodyText"/>
        <w:tabs>
          <w:tab w:pos="3553" w:val="left" w:leader="none"/>
          <w:tab w:pos="8892" w:val="left" w:leader="none"/>
        </w:tabs>
        <w:spacing w:before="90"/>
        <w:ind w:left="584"/>
      </w:pPr>
      <w:r>
        <w:rPr/>
        <w:t>WHEREAS,</w:t>
      </w:r>
      <w:r>
        <w:rPr>
          <w:u w:val="single"/>
        </w:rPr>
        <w:t> </w:t>
        <w:tab/>
      </w:r>
      <w:r>
        <w:rPr/>
        <w:t>Corp. is the owner of the</w:t>
      </w:r>
      <w:r>
        <w:rPr>
          <w:spacing w:val="35"/>
        </w:rPr>
        <w:t> </w:t>
      </w:r>
      <w:r>
        <w:rPr/>
        <w:t>federally</w:t>
      </w:r>
      <w:r>
        <w:rPr>
          <w:spacing w:val="6"/>
        </w:rPr>
        <w:t> </w:t>
      </w:r>
      <w:r>
        <w:rPr/>
        <w:t>registered</w:t>
      </w:r>
      <w:r>
        <w:rPr>
          <w:u w:val="single"/>
        </w:rPr>
        <w:t> </w:t>
        <w:tab/>
      </w:r>
      <w:r>
        <w:rPr/>
        <w:t>Mark</w:t>
      </w:r>
    </w:p>
    <w:p>
      <w:pPr>
        <w:pStyle w:val="BodyText"/>
        <w:tabs>
          <w:tab w:pos="1799" w:val="left" w:leader="none"/>
          <w:tab w:pos="2093" w:val="left" w:leader="none"/>
          <w:tab w:pos="4302" w:val="left" w:leader="none"/>
          <w:tab w:pos="5995" w:val="left" w:leader="none"/>
          <w:tab w:pos="6400" w:val="left" w:leader="none"/>
          <w:tab w:pos="6586" w:val="left" w:leader="none"/>
          <w:tab w:pos="6767" w:val="left" w:leader="none"/>
          <w:tab w:pos="8993" w:val="left" w:leader="none"/>
        </w:tabs>
        <w:spacing w:before="1"/>
        <w:ind w:left="120" w:right="115"/>
        <w:jc w:val="both"/>
      </w:pPr>
      <w:r>
        <w:rPr>
          <w:u w:val="single"/>
        </w:rPr>
        <w:t> </w:t>
        <w:tab/>
      </w:r>
      <w:r>
        <w:rPr>
          <w:spacing w:val="14"/>
        </w:rPr>
        <w:t> </w:t>
      </w:r>
      <w:r>
        <w:rPr/>
        <w:t>(U.S.</w:t>
      </w:r>
      <w:r>
        <w:rPr>
          <w:spacing w:val="8"/>
        </w:rPr>
        <w:t> </w:t>
      </w:r>
      <w:r>
        <w:rPr/>
        <w:t>Registration</w:t>
      </w:r>
      <w:r>
        <w:rPr>
          <w:spacing w:val="9"/>
        </w:rPr>
        <w:t> </w:t>
      </w:r>
      <w:r>
        <w:rPr/>
        <w:t>No.</w:t>
      </w:r>
      <w:r>
        <w:rPr>
          <w:u w:val="single"/>
        </w:rPr>
        <w:t> </w:t>
        <w:tab/>
        <w:tab/>
      </w:r>
      <w:r>
        <w:rPr/>
        <w:t>), Registered with the United States Patent and Trademark Office</w:t>
      </w:r>
      <w:r>
        <w:rPr>
          <w:spacing w:val="41"/>
        </w:rPr>
        <w:t> </w:t>
      </w:r>
      <w:r>
        <w:rPr/>
        <w:t>(“USPTO”)</w:t>
      </w:r>
      <w:r>
        <w:rPr>
          <w:spacing w:val="10"/>
        </w:rPr>
        <w:t> </w:t>
      </w:r>
      <w:r>
        <w:rPr/>
        <w:t>on</w:t>
      </w:r>
      <w:r>
        <w:rPr>
          <w:u w:val="single"/>
        </w:rPr>
        <w:t> </w:t>
        <w:tab/>
        <w:tab/>
      </w:r>
      <w:r>
        <w:rPr/>
        <w:t>, covering services described </w:t>
      </w:r>
      <w:r>
        <w:rPr>
          <w:spacing w:val="-6"/>
        </w:rPr>
        <w:t>as </w:t>
      </w:r>
      <w:r>
        <w:rPr/>
        <w:t>“</w:t>
      </w:r>
      <w:r>
        <w:rPr>
          <w:u w:val="single"/>
        </w:rPr>
        <w:t> </w:t>
        <w:tab/>
        <w:tab/>
      </w:r>
      <w:r>
        <w:rPr/>
        <w:t>”   in  </w:t>
      </w:r>
      <w:r>
        <w:rPr>
          <w:spacing w:val="21"/>
        </w:rPr>
        <w:t> </w:t>
      </w:r>
      <w:r>
        <w:rPr/>
        <w:t>International  </w:t>
      </w:r>
      <w:r>
        <w:rPr>
          <w:spacing w:val="11"/>
        </w:rPr>
        <w:t> </w:t>
      </w:r>
      <w:r>
        <w:rPr/>
        <w:t>Class</w:t>
      </w:r>
      <w:r>
        <w:rPr>
          <w:u w:val="single"/>
        </w:rPr>
        <w:t> </w:t>
        <w:tab/>
        <w:tab/>
        <w:tab/>
        <w:tab/>
      </w:r>
      <w:r>
        <w:rPr/>
        <w:t>,  </w:t>
      </w:r>
      <w:r>
        <w:rPr>
          <w:spacing w:val="12"/>
        </w:rPr>
        <w:t> </w:t>
      </w:r>
      <w:r>
        <w:rPr/>
        <w:t>“</w:t>
      </w:r>
      <w:r>
        <w:rPr>
          <w:u w:val="single"/>
        </w:rPr>
        <w:t> </w:t>
        <w:tab/>
      </w:r>
      <w:r>
        <w:rPr/>
        <w:t>” </w:t>
      </w:r>
      <w:r>
        <w:rPr>
          <w:spacing w:val="-7"/>
        </w:rPr>
        <w:t>in </w:t>
      </w:r>
      <w:r>
        <w:rPr/>
        <w:t>International   </w:t>
      </w:r>
      <w:r>
        <w:rPr>
          <w:spacing w:val="42"/>
        </w:rPr>
        <w:t> </w:t>
      </w:r>
      <w:r>
        <w:rPr/>
        <w:t>Class</w:t>
      </w:r>
      <w:r>
        <w:rPr>
          <w:u w:val="single"/>
        </w:rPr>
        <w:t> </w:t>
        <w:tab/>
      </w:r>
      <w:r>
        <w:rPr/>
        <w:t>,   </w:t>
      </w:r>
      <w:r>
        <w:rPr>
          <w:spacing w:val="44"/>
        </w:rPr>
        <w:t> </w:t>
      </w:r>
      <w:r>
        <w:rPr/>
        <w:t>and   </w:t>
      </w:r>
      <w:r>
        <w:rPr>
          <w:spacing w:val="43"/>
        </w:rPr>
        <w:t> </w:t>
      </w:r>
      <w:r>
        <w:rPr/>
        <w:t>“</w:t>
      </w:r>
      <w:r>
        <w:rPr>
          <w:u w:val="single"/>
        </w:rPr>
        <w:t> </w:t>
        <w:tab/>
        <w:tab/>
        <w:tab/>
      </w:r>
      <w:r>
        <w:rPr/>
        <w:t>”     in     International   </w:t>
      </w:r>
      <w:r>
        <w:rPr>
          <w:spacing w:val="8"/>
        </w:rPr>
        <w:t> </w:t>
      </w:r>
      <w:r>
        <w:rPr/>
        <w:t>Class</w:t>
      </w:r>
    </w:p>
    <w:p>
      <w:pPr>
        <w:pStyle w:val="BodyText"/>
        <w:tabs>
          <w:tab w:pos="1986" w:val="left" w:leader="none"/>
          <w:tab w:pos="5712" w:val="left" w:leader="none"/>
          <w:tab w:pos="7901" w:val="left" w:leader="none"/>
        </w:tabs>
        <w:spacing w:before="4"/>
        <w:ind w:left="120"/>
      </w:pPr>
      <w:r>
        <w:rPr>
          <w:u w:val="single"/>
        </w:rPr>
        <w:t> </w:t>
        <w:tab/>
      </w:r>
      <w:r>
        <w:rPr/>
        <w:t> </w:t>
      </w:r>
      <w:r>
        <w:rPr>
          <w:spacing w:val="28"/>
        </w:rPr>
        <w:t> </w:t>
      </w:r>
      <w:r>
        <w:rPr/>
        <w:t>(collectively </w:t>
      </w:r>
      <w:r>
        <w:rPr>
          <w:spacing w:val="27"/>
        </w:rPr>
        <w:t> </w:t>
      </w:r>
      <w:r>
        <w:rPr/>
        <w:t>the </w:t>
      </w:r>
      <w:r>
        <w:rPr>
          <w:spacing w:val="27"/>
        </w:rPr>
        <w:t> </w:t>
      </w:r>
      <w:r>
        <w:rPr/>
        <w:t>“</w:t>
      </w:r>
      <w:r>
        <w:rPr>
          <w:u w:val="single"/>
        </w:rPr>
        <w:t> </w:t>
        <w:tab/>
      </w:r>
      <w:r>
        <w:rPr/>
        <w:t>Corp. </w:t>
      </w:r>
      <w:r>
        <w:rPr>
          <w:spacing w:val="26"/>
        </w:rPr>
        <w:t> </w:t>
      </w:r>
      <w:r>
        <w:rPr/>
        <w:t>Services”).</w:t>
        <w:tab/>
        <w:t>A   copy   of</w:t>
      </w:r>
      <w:r>
        <w:rPr>
          <w:spacing w:val="20"/>
        </w:rPr>
        <w:t> </w:t>
      </w:r>
      <w:r>
        <w:rPr/>
        <w:t>the</w:t>
      </w:r>
    </w:p>
    <w:p>
      <w:pPr>
        <w:pStyle w:val="BodyText"/>
        <w:ind w:left="120" w:right="176"/>
      </w:pPr>
      <w:r>
        <w:rPr/>
        <w:t>Certificate of Registration is identified on </w:t>
      </w:r>
      <w:r>
        <w:rPr>
          <w:b/>
        </w:rPr>
        <w:t>Schedule “A”</w:t>
      </w:r>
      <w:r>
        <w:rPr/>
        <w:t>, attached hereto and made a part hereof;</w:t>
      </w:r>
    </w:p>
    <w:p>
      <w:pPr>
        <w:pStyle w:val="BodyText"/>
      </w:pPr>
    </w:p>
    <w:p>
      <w:pPr>
        <w:pStyle w:val="BodyText"/>
        <w:tabs>
          <w:tab w:pos="3566" w:val="left" w:leader="none"/>
        </w:tabs>
        <w:ind w:left="584"/>
      </w:pPr>
      <w:r>
        <w:rPr/>
        <w:t>WHEREAS,</w:t>
      </w:r>
      <w:r>
        <w:rPr>
          <w:u w:val="single"/>
        </w:rPr>
        <w:t> </w:t>
        <w:tab/>
      </w:r>
      <w:r>
        <w:rPr/>
        <w:t>is</w:t>
      </w:r>
      <w:r>
        <w:rPr>
          <w:spacing w:val="18"/>
        </w:rPr>
        <w:t> </w:t>
      </w:r>
      <w:r>
        <w:rPr/>
        <w:t>the</w:t>
      </w:r>
      <w:r>
        <w:rPr>
          <w:spacing w:val="19"/>
        </w:rPr>
        <w:t> </w:t>
      </w:r>
      <w:r>
        <w:rPr/>
        <w:t>owner</w:t>
      </w:r>
      <w:r>
        <w:rPr>
          <w:spacing w:val="19"/>
        </w:rPr>
        <w:t> </w:t>
      </w:r>
      <w:r>
        <w:rPr/>
        <w:t>of</w:t>
      </w:r>
      <w:r>
        <w:rPr>
          <w:spacing w:val="19"/>
        </w:rPr>
        <w:t> </w:t>
      </w:r>
      <w:r>
        <w:rPr/>
        <w:t>pending</w:t>
      </w:r>
      <w:r>
        <w:rPr>
          <w:spacing w:val="17"/>
        </w:rPr>
        <w:t> </w:t>
      </w:r>
      <w:r>
        <w:rPr/>
        <w:t>U.S.</w:t>
      </w:r>
      <w:r>
        <w:rPr>
          <w:spacing w:val="19"/>
        </w:rPr>
        <w:t> </w:t>
      </w:r>
      <w:r>
        <w:rPr/>
        <w:t>Trademark</w:t>
      </w:r>
      <w:r>
        <w:rPr>
          <w:spacing w:val="19"/>
        </w:rPr>
        <w:t> </w:t>
      </w:r>
      <w:r>
        <w:rPr/>
        <w:t>Application</w:t>
      </w:r>
      <w:r>
        <w:rPr>
          <w:spacing w:val="19"/>
        </w:rPr>
        <w:t> </w:t>
      </w:r>
      <w:r>
        <w:rPr/>
        <w:t>Serial</w:t>
      </w:r>
    </w:p>
    <w:p>
      <w:pPr>
        <w:spacing w:after="0"/>
        <w:sectPr>
          <w:type w:val="continuous"/>
          <w:pgSz w:w="11900" w:h="16840"/>
          <w:pgMar w:top="1600" w:bottom="860" w:left="1320" w:right="980"/>
        </w:sectPr>
      </w:pPr>
    </w:p>
    <w:p>
      <w:pPr>
        <w:pStyle w:val="BodyText"/>
        <w:tabs>
          <w:tab w:pos="2484" w:val="left" w:leader="none"/>
        </w:tabs>
        <w:spacing w:before="1"/>
        <w:ind w:left="120"/>
      </w:pPr>
      <w:r>
        <w:rPr/>
        <w:t>No. </w:t>
      </w:r>
      <w:r>
        <w:rPr>
          <w:spacing w:val="23"/>
        </w:rPr>
        <w:t> </w:t>
      </w:r>
      <w:r>
        <w:rPr>
          <w:u w:val="single"/>
        </w:rPr>
        <w:t> </w:t>
        <w:tab/>
      </w:r>
    </w:p>
    <w:p>
      <w:pPr>
        <w:pStyle w:val="BodyText"/>
        <w:tabs>
          <w:tab w:pos="3846" w:val="left" w:leader="none"/>
        </w:tabs>
        <w:spacing w:before="1"/>
        <w:ind w:left="110"/>
      </w:pPr>
      <w:r>
        <w:rPr/>
        <w:br w:type="column"/>
      </w:r>
      <w:r>
        <w:rPr/>
        <w:t>for   the</w:t>
      </w:r>
      <w:r>
        <w:rPr>
          <w:spacing w:val="43"/>
        </w:rPr>
        <w:t> </w:t>
      </w:r>
      <w:r>
        <w:rPr/>
        <w:t>Trademark </w:t>
      </w:r>
      <w:r>
        <w:rPr>
          <w:spacing w:val="24"/>
        </w:rPr>
        <w:t> </w:t>
      </w:r>
      <w:r>
        <w:rPr>
          <w:u w:val="single"/>
        </w:rPr>
        <w:t> </w:t>
        <w:tab/>
      </w:r>
    </w:p>
    <w:p>
      <w:pPr>
        <w:pStyle w:val="BodyText"/>
        <w:spacing w:before="1"/>
        <w:ind w:left="104"/>
      </w:pPr>
      <w:r>
        <w:rPr/>
        <w:br w:type="column"/>
      </w:r>
      <w:r>
        <w:rPr/>
        <w:t>covering goods described as</w:t>
      </w:r>
    </w:p>
    <w:p>
      <w:pPr>
        <w:spacing w:after="0"/>
        <w:sectPr>
          <w:type w:val="continuous"/>
          <w:pgSz w:w="11900" w:h="16840"/>
          <w:pgMar w:top="1600" w:bottom="860" w:left="1320" w:right="980"/>
          <w:cols w:num="3" w:equalWidth="0">
            <w:col w:w="2485" w:space="40"/>
            <w:col w:w="3847" w:space="39"/>
            <w:col w:w="3189"/>
          </w:cols>
        </w:sectPr>
      </w:pPr>
    </w:p>
    <w:p>
      <w:pPr>
        <w:pStyle w:val="BodyText"/>
        <w:tabs>
          <w:tab w:pos="1427" w:val="left" w:leader="none"/>
          <w:tab w:pos="4444" w:val="left" w:leader="none"/>
        </w:tabs>
        <w:spacing w:before="1"/>
        <w:ind w:left="119"/>
      </w:pPr>
      <w:r>
        <w:rPr/>
        <w:t>“</w:t>
      </w:r>
      <w:r>
        <w:rPr>
          <w:u w:val="single"/>
        </w:rPr>
        <w:t> </w:t>
        <w:tab/>
      </w:r>
      <w:r>
        <w:rPr/>
        <w:t>”  in  International </w:t>
      </w:r>
      <w:r>
        <w:rPr>
          <w:spacing w:val="10"/>
        </w:rPr>
        <w:t> </w:t>
      </w:r>
      <w:r>
        <w:rPr/>
        <w:t>Class </w:t>
      </w:r>
      <w:r>
        <w:rPr>
          <w:spacing w:val="4"/>
        </w:rPr>
        <w:t> </w:t>
      </w:r>
      <w:r>
        <w:rPr>
          <w:u w:val="single"/>
        </w:rPr>
        <w:t> </w:t>
        <w:tab/>
      </w:r>
    </w:p>
    <w:p>
      <w:pPr>
        <w:pStyle w:val="BodyText"/>
        <w:tabs>
          <w:tab w:pos="2368" w:val="left" w:leader="none"/>
        </w:tabs>
        <w:spacing w:before="1"/>
        <w:ind w:left="84"/>
      </w:pPr>
      <w:r>
        <w:rPr/>
        <w:br w:type="column"/>
      </w:r>
      <w:r>
        <w:rPr/>
        <w:t>(the </w:t>
      </w:r>
      <w:r>
        <w:rPr>
          <w:spacing w:val="1"/>
        </w:rPr>
        <w:t> </w:t>
      </w:r>
      <w:r>
        <w:rPr/>
        <w:t>“</w:t>
      </w:r>
      <w:r>
        <w:rPr>
          <w:u w:val="single"/>
        </w:rPr>
        <w:t> </w:t>
        <w:tab/>
      </w:r>
    </w:p>
    <w:p>
      <w:pPr>
        <w:pStyle w:val="BodyText"/>
        <w:spacing w:before="1"/>
        <w:ind w:left="84"/>
      </w:pPr>
      <w:r>
        <w:rPr/>
        <w:br w:type="column"/>
      </w:r>
      <w:r>
        <w:rPr/>
        <w:t>Goods”). A copy of the</w:t>
      </w:r>
    </w:p>
    <w:p>
      <w:pPr>
        <w:spacing w:after="0"/>
        <w:sectPr>
          <w:type w:val="continuous"/>
          <w:pgSz w:w="11900" w:h="16840"/>
          <w:pgMar w:top="1600" w:bottom="860" w:left="1320" w:right="980"/>
          <w:cols w:num="3" w:equalWidth="0">
            <w:col w:w="4446" w:space="40"/>
            <w:col w:w="2370" w:space="39"/>
            <w:col w:w="2705"/>
          </w:cols>
        </w:sectPr>
      </w:pPr>
    </w:p>
    <w:p>
      <w:pPr>
        <w:pStyle w:val="BodyText"/>
        <w:ind w:left="120"/>
      </w:pPr>
      <w:r>
        <w:rPr/>
        <w:t>Application as filed is identified on </w:t>
      </w:r>
      <w:r>
        <w:rPr>
          <w:b/>
        </w:rPr>
        <w:t>Schedule “B”</w:t>
      </w:r>
      <w:r>
        <w:rPr/>
        <w:t>, attached hereto and made a part hereof;</w:t>
      </w:r>
    </w:p>
    <w:p>
      <w:pPr>
        <w:pStyle w:val="BodyText"/>
      </w:pPr>
    </w:p>
    <w:p>
      <w:pPr>
        <w:pStyle w:val="BodyText"/>
        <w:tabs>
          <w:tab w:pos="3866" w:val="left" w:leader="none"/>
          <w:tab w:pos="6288" w:val="left" w:leader="none"/>
        </w:tabs>
        <w:ind w:left="584"/>
      </w:pPr>
      <w:r>
        <w:rPr/>
        <w:t>WHEREAS,</w:t>
      </w:r>
      <w:r>
        <w:rPr>
          <w:spacing w:val="9"/>
        </w:rPr>
        <w:t> </w:t>
      </w:r>
      <w:r>
        <w:rPr/>
        <w:t>on</w:t>
      </w:r>
      <w:r>
        <w:rPr>
          <w:u w:val="single"/>
        </w:rPr>
        <w:t> </w:t>
        <w:tab/>
      </w:r>
      <w:r>
        <w:rPr/>
        <w:t>,</w:t>
      </w:r>
      <w:r>
        <w:rPr>
          <w:spacing w:val="10"/>
        </w:rPr>
        <w:t> </w:t>
      </w:r>
      <w:r>
        <w:rPr/>
        <w:t>2010,</w:t>
      </w:r>
      <w:r>
        <w:rPr>
          <w:u w:val="single"/>
        </w:rPr>
        <w:t> </w:t>
        <w:tab/>
      </w:r>
      <w:r>
        <w:rPr/>
        <w:t>Corp. sent a “Cease and</w:t>
      </w:r>
      <w:r>
        <w:rPr>
          <w:spacing w:val="51"/>
        </w:rPr>
        <w:t> </w:t>
      </w:r>
      <w:r>
        <w:rPr/>
        <w:t>Desist”</w:t>
      </w:r>
    </w:p>
    <w:p>
      <w:pPr>
        <w:pStyle w:val="BodyText"/>
        <w:tabs>
          <w:tab w:pos="910" w:val="left" w:leader="none"/>
          <w:tab w:pos="1314" w:val="left" w:leader="none"/>
          <w:tab w:pos="2994" w:val="left" w:leader="none"/>
          <w:tab w:pos="3211" w:val="left" w:leader="none"/>
          <w:tab w:pos="4202" w:val="left" w:leader="none"/>
          <w:tab w:pos="5883" w:val="left" w:leader="none"/>
          <w:tab w:pos="6273" w:val="left" w:leader="none"/>
          <w:tab w:pos="7317" w:val="left" w:leader="none"/>
          <w:tab w:pos="7914" w:val="left" w:leader="none"/>
          <w:tab w:pos="9132" w:val="left" w:leader="none"/>
        </w:tabs>
        <w:ind w:left="120"/>
      </w:pPr>
      <w:r>
        <w:rPr/>
        <w:t>Letter</w:t>
        <w:tab/>
        <w:t>to</w:t>
        <w:tab/>
      </w:r>
      <w:r>
        <w:rPr>
          <w:u w:val="single"/>
        </w:rPr>
        <w:t> </w:t>
        <w:tab/>
      </w:r>
      <w:r>
        <w:rPr/>
        <w:tab/>
        <w:t>alleging</w:t>
        <w:tab/>
      </w:r>
      <w:r>
        <w:rPr>
          <w:u w:val="single"/>
        </w:rPr>
        <w:t> </w:t>
        <w:tab/>
      </w:r>
      <w:r>
        <w:rPr/>
        <w:t>’s</w:t>
        <w:tab/>
        <w:t>intended</w:t>
        <w:tab/>
        <w:t>use,</w:t>
        <w:tab/>
        <w:t>promotion</w:t>
        <w:tab/>
        <w:t>and</w:t>
      </w:r>
    </w:p>
    <w:p>
      <w:pPr>
        <w:spacing w:after="0"/>
        <w:sectPr>
          <w:type w:val="continuous"/>
          <w:pgSz w:w="11900" w:h="16840"/>
          <w:pgMar w:top="1600" w:bottom="860" w:left="1320" w:right="980"/>
        </w:sectPr>
      </w:pPr>
    </w:p>
    <w:p>
      <w:pPr>
        <w:pStyle w:val="BodyText"/>
        <w:tabs>
          <w:tab w:pos="4110" w:val="left" w:leader="none"/>
        </w:tabs>
        <w:ind w:left="120"/>
      </w:pPr>
      <w:r>
        <w:rPr/>
        <w:t>advertisement   of </w:t>
      </w:r>
      <w:r>
        <w:rPr>
          <w:spacing w:val="10"/>
        </w:rPr>
        <w:t> </w:t>
      </w:r>
      <w:r>
        <w:rPr/>
        <w:t>the  </w:t>
      </w:r>
      <w:r>
        <w:rPr>
          <w:spacing w:val="-23"/>
        </w:rPr>
        <w:t> </w:t>
      </w:r>
      <w:r>
        <w:rPr>
          <w:u w:val="single"/>
        </w:rPr>
        <w:t> </w:t>
        <w:tab/>
      </w:r>
    </w:p>
    <w:p>
      <w:pPr>
        <w:pStyle w:val="BodyText"/>
        <w:tabs>
          <w:tab w:pos="3734" w:val="left" w:leader="none"/>
        </w:tabs>
        <w:ind w:left="116"/>
      </w:pPr>
      <w:r>
        <w:rPr/>
        <w:br w:type="column"/>
      </w:r>
      <w:r>
        <w:rPr/>
        <w:t>Goods   under </w:t>
      </w:r>
      <w:r>
        <w:rPr>
          <w:spacing w:val="12"/>
        </w:rPr>
        <w:t> </w:t>
      </w:r>
      <w:r>
        <w:rPr/>
        <w:t>the  </w:t>
      </w:r>
      <w:r>
        <w:rPr>
          <w:spacing w:val="-23"/>
        </w:rPr>
        <w:t> </w:t>
      </w:r>
      <w:r>
        <w:rPr>
          <w:u w:val="single"/>
        </w:rPr>
        <w:t> </w:t>
        <w:tab/>
      </w:r>
    </w:p>
    <w:p>
      <w:pPr>
        <w:pStyle w:val="BodyText"/>
        <w:ind w:left="117"/>
      </w:pPr>
      <w:r>
        <w:rPr/>
        <w:br w:type="column"/>
      </w:r>
      <w:r>
        <w:rPr/>
        <w:t>Mark unfairly</w:t>
      </w:r>
    </w:p>
    <w:p>
      <w:pPr>
        <w:spacing w:after="0"/>
        <w:sectPr>
          <w:type w:val="continuous"/>
          <w:pgSz w:w="11900" w:h="16840"/>
          <w:pgMar w:top="1600" w:bottom="860" w:left="1320" w:right="980"/>
          <w:cols w:num="3" w:equalWidth="0">
            <w:col w:w="4111" w:space="40"/>
            <w:col w:w="3735" w:space="39"/>
            <w:col w:w="1675"/>
          </w:cols>
        </w:sectPr>
      </w:pPr>
    </w:p>
    <w:p>
      <w:pPr>
        <w:pStyle w:val="BodyText"/>
        <w:tabs>
          <w:tab w:pos="5160" w:val="left" w:leader="none"/>
        </w:tabs>
        <w:ind w:left="120"/>
      </w:pPr>
      <w:r>
        <w:rPr/>
        <w:t>competed   with  </w:t>
      </w:r>
      <w:r>
        <w:rPr>
          <w:spacing w:val="24"/>
        </w:rPr>
        <w:t> </w:t>
      </w:r>
      <w:r>
        <w:rPr/>
        <w:t>and  </w:t>
      </w:r>
      <w:r>
        <w:rPr>
          <w:spacing w:val="13"/>
        </w:rPr>
        <w:t> </w:t>
      </w:r>
      <w:r>
        <w:rPr/>
        <w:t>infringed  </w:t>
      </w:r>
      <w:r>
        <w:rPr>
          <w:spacing w:val="12"/>
        </w:rPr>
        <w:t> </w:t>
      </w:r>
      <w:r>
        <w:rPr>
          <w:u w:val="single"/>
        </w:rPr>
        <w:t> </w:t>
        <w:tab/>
      </w:r>
      <w:r>
        <w:rPr/>
        <w:t> Servicemark</w:t>
      </w:r>
      <w:r>
        <w:rPr>
          <w:spacing w:val="-1"/>
        </w:rPr>
        <w:t> </w:t>
      </w:r>
      <w:r>
        <w:rPr/>
        <w:t>Registration;</w:t>
      </w:r>
    </w:p>
    <w:p>
      <w:pPr>
        <w:pStyle w:val="BodyText"/>
        <w:tabs>
          <w:tab w:pos="4246" w:val="left" w:leader="none"/>
        </w:tabs>
        <w:ind w:left="120"/>
      </w:pPr>
      <w:r>
        <w:rPr/>
        <w:br w:type="column"/>
      </w:r>
      <w:r>
        <w:rPr/>
        <w:t>Corp.’s   rights   in  </w:t>
      </w:r>
      <w:r>
        <w:rPr>
          <w:spacing w:val="38"/>
        </w:rPr>
        <w:t> </w:t>
      </w:r>
      <w:r>
        <w:rPr/>
        <w:t>its  </w:t>
      </w:r>
      <w:r>
        <w:rPr>
          <w:spacing w:val="13"/>
        </w:rPr>
        <w:t> </w:t>
      </w:r>
      <w:r>
        <w:rPr>
          <w:u w:val="single"/>
        </w:rPr>
        <w:t> </w:t>
        <w:tab/>
      </w:r>
    </w:p>
    <w:p>
      <w:pPr>
        <w:spacing w:after="0"/>
        <w:sectPr>
          <w:type w:val="continuous"/>
          <w:pgSz w:w="11900" w:h="16840"/>
          <w:pgMar w:top="1600" w:bottom="860" w:left="1320" w:right="980"/>
          <w:cols w:num="2" w:equalWidth="0">
            <w:col w:w="5161" w:space="72"/>
            <w:col w:w="4367"/>
          </w:cols>
        </w:sectPr>
      </w:pPr>
    </w:p>
    <w:p>
      <w:pPr>
        <w:pStyle w:val="BodyText"/>
        <w:spacing w:before="1"/>
        <w:rPr>
          <w:sz w:val="16"/>
        </w:rPr>
      </w:pPr>
    </w:p>
    <w:p>
      <w:pPr>
        <w:pStyle w:val="BodyText"/>
        <w:spacing w:before="90"/>
        <w:ind w:left="584"/>
      </w:pPr>
      <w:r>
        <w:rPr/>
        <w:t>WHEREAS, there is currently pending in the United States District Court for the</w:t>
      </w:r>
    </w:p>
    <w:p>
      <w:pPr>
        <w:pStyle w:val="BodyText"/>
        <w:tabs>
          <w:tab w:pos="960" w:val="left" w:leader="none"/>
          <w:tab w:pos="3710" w:val="left" w:leader="none"/>
        </w:tabs>
        <w:ind w:left="120"/>
      </w:pPr>
      <w:r>
        <w:rPr/>
        <w:pict>
          <v:group style="position:absolute;margin-left:456pt;margin-top:12.523123pt;width:84pt;height:1.3pt;mso-position-horizontal-relative:page;mso-position-vertical-relative:paragraph;z-index:1024" coordorigin="9120,250" coordsize="1680,26">
            <v:line style="position:absolute" from="9120,271" to="10800,271" stroked="true" strokeweight=".48pt" strokecolor="#000000">
              <v:stroke dashstyle="solid"/>
            </v:line>
            <v:line style="position:absolute" from="9120,256" to="10800,256" stroked="true" strokeweight=".6pt" strokecolor="#000000">
              <v:stroke dashstyle="solid"/>
            </v:line>
            <w10:wrap type="none"/>
          </v:group>
        </w:pict>
      </w:r>
      <w:r>
        <w:rPr>
          <w:u w:val="single"/>
        </w:rPr>
        <w:t> </w:t>
        <w:tab/>
      </w:r>
      <w:r>
        <w:rPr/>
        <w:t>District  </w:t>
      </w:r>
      <w:r>
        <w:rPr>
          <w:spacing w:val="13"/>
        </w:rPr>
        <w:t> </w:t>
      </w:r>
      <w:r>
        <w:rPr/>
        <w:t>of</w:t>
      </w:r>
      <w:r>
        <w:rPr>
          <w:u w:val="single"/>
        </w:rPr>
        <w:t> </w:t>
        <w:tab/>
      </w:r>
      <w:r>
        <w:rPr/>
        <w:t>("Court"), a Civil Action</w:t>
      </w:r>
      <w:r>
        <w:rPr>
          <w:spacing w:val="54"/>
        </w:rPr>
        <w:t> </w:t>
      </w:r>
      <w:r>
        <w:rPr/>
        <w:t>entitled</w:t>
      </w:r>
    </w:p>
    <w:p>
      <w:pPr>
        <w:pStyle w:val="BodyText"/>
        <w:tabs>
          <w:tab w:pos="3434" w:val="left" w:leader="none"/>
          <w:tab w:pos="9478" w:val="left" w:leader="none"/>
        </w:tabs>
        <w:ind w:left="119"/>
      </w:pPr>
      <w:r>
        <w:rPr/>
        <w:pict>
          <v:line style="position:absolute;mso-position-horizontal-relative:page;mso-position-vertical-relative:paragraph;z-index:1048" from="72pt,12.823119pt" to="303.06pt,12.823119pt" stroked="true" strokeweight=".6pt" strokecolor="#000000">
            <v:stroke dashstyle="solid"/>
            <w10:wrap type="none"/>
          </v:line>
        </w:pict>
      </w:r>
      <w:r>
        <w:rPr/>
        <w:t>Corporation </w:t>
      </w:r>
      <w:r>
        <w:rPr>
          <w:spacing w:val="21"/>
        </w:rPr>
        <w:t> </w:t>
      </w:r>
      <w:r>
        <w:rPr/>
        <w:t>v.</w:t>
      </w:r>
      <w:r>
        <w:rPr>
          <w:u w:val="single"/>
        </w:rPr>
        <w:t> </w:t>
        <w:tab/>
      </w:r>
      <w:r>
        <w:rPr/>
        <w:t>Corporation, </w:t>
      </w:r>
      <w:r>
        <w:rPr>
          <w:spacing w:val="23"/>
        </w:rPr>
        <w:t> </w:t>
      </w:r>
      <w:r>
        <w:rPr/>
        <w:t>designated </w:t>
      </w:r>
      <w:r>
        <w:rPr>
          <w:spacing w:val="22"/>
        </w:rPr>
        <w:t> </w:t>
      </w:r>
      <w:r>
        <w:rPr/>
        <w:t>as </w:t>
      </w:r>
      <w:r>
        <w:rPr>
          <w:spacing w:val="23"/>
        </w:rPr>
        <w:t> </w:t>
      </w:r>
      <w:r>
        <w:rPr/>
        <w:t>Civil </w:t>
      </w:r>
      <w:r>
        <w:rPr>
          <w:spacing w:val="23"/>
        </w:rPr>
        <w:t> </w:t>
      </w:r>
      <w:r>
        <w:rPr/>
        <w:t>Action </w:t>
      </w:r>
      <w:r>
        <w:rPr>
          <w:spacing w:val="23"/>
        </w:rPr>
        <w:t> </w:t>
      </w:r>
      <w:r>
        <w:rPr/>
        <w:t>No. </w:t>
      </w:r>
      <w:r>
        <w:rPr>
          <w:spacing w:val="27"/>
        </w:rPr>
        <w:t> </w:t>
      </w:r>
      <w:r>
        <w:rPr>
          <w:u w:val="single"/>
        </w:rPr>
        <w:t> </w:t>
        <w:tab/>
      </w:r>
    </w:p>
    <w:p>
      <w:pPr>
        <w:pStyle w:val="BodyText"/>
        <w:tabs>
          <w:tab w:pos="5720" w:val="left" w:leader="none"/>
        </w:tabs>
        <w:ind w:left="120"/>
      </w:pPr>
      <w:r>
        <w:rPr/>
        <w:t>(hereinafter the "Civil Action"),</w:t>
      </w:r>
      <w:r>
        <w:rPr>
          <w:spacing w:val="-6"/>
        </w:rPr>
        <w:t> </w:t>
      </w:r>
      <w:r>
        <w:rPr/>
        <w:t>filed</w:t>
      </w:r>
      <w:r>
        <w:rPr>
          <w:spacing w:val="-1"/>
        </w:rPr>
        <w:t> </w:t>
      </w:r>
      <w:r>
        <w:rPr/>
        <w:t>on</w:t>
      </w:r>
      <w:r>
        <w:rPr>
          <w:u w:val="single"/>
        </w:rPr>
        <w:t> </w:t>
        <w:tab/>
      </w:r>
      <w:r>
        <w:rPr/>
        <w:t>,</w:t>
      </w:r>
      <w:r>
        <w:rPr>
          <w:spacing w:val="-1"/>
        </w:rPr>
        <w:t> </w:t>
      </w:r>
      <w:r>
        <w:rPr/>
        <w:t>2010;</w:t>
      </w:r>
    </w:p>
    <w:p>
      <w:pPr>
        <w:pStyle w:val="BodyText"/>
        <w:spacing w:before="2"/>
        <w:rPr>
          <w:sz w:val="16"/>
        </w:rPr>
      </w:pPr>
    </w:p>
    <w:p>
      <w:pPr>
        <w:pStyle w:val="BodyText"/>
        <w:tabs>
          <w:tab w:pos="5800" w:val="left" w:leader="none"/>
        </w:tabs>
        <w:spacing w:before="90"/>
        <w:ind w:left="584"/>
      </w:pPr>
      <w:r>
        <w:rPr/>
        <w:t>WHEREAS,  in  the </w:t>
      </w:r>
      <w:r>
        <w:rPr>
          <w:spacing w:val="23"/>
        </w:rPr>
        <w:t> </w:t>
      </w:r>
      <w:r>
        <w:rPr/>
        <w:t>Civil </w:t>
      </w:r>
      <w:r>
        <w:rPr>
          <w:spacing w:val="8"/>
        </w:rPr>
        <w:t> </w:t>
      </w:r>
      <w:r>
        <w:rPr/>
        <w:t>Action,</w:t>
      </w:r>
      <w:r>
        <w:rPr>
          <w:u w:val="single"/>
        </w:rPr>
        <w:t> </w:t>
        <w:tab/>
      </w:r>
      <w:r>
        <w:rPr/>
        <w:t>seeks  a  Declaratory  Judgment </w:t>
      </w:r>
      <w:r>
        <w:rPr>
          <w:spacing w:val="30"/>
        </w:rPr>
        <w:t> </w:t>
      </w:r>
      <w:r>
        <w:rPr/>
        <w:t>and</w:t>
      </w:r>
    </w:p>
    <w:p>
      <w:pPr>
        <w:pStyle w:val="BodyText"/>
        <w:ind w:left="120"/>
      </w:pPr>
      <w:r>
        <w:rPr/>
        <w:t>Declaration  of  Trademark  Non-Infringement  and  no  Unfair  Competition,  by  its  use  of,</w:t>
      </w:r>
      <w:r>
        <w:rPr>
          <w:spacing w:val="-11"/>
        </w:rPr>
        <w:t> </w:t>
      </w:r>
      <w:r>
        <w:rPr/>
        <w:t>and</w:t>
      </w:r>
    </w:p>
    <w:p>
      <w:pPr>
        <w:spacing w:after="0"/>
        <w:sectPr>
          <w:type w:val="continuous"/>
          <w:pgSz w:w="11900" w:h="16840"/>
          <w:pgMar w:top="1600" w:bottom="860" w:left="1320" w:right="980"/>
        </w:sectPr>
      </w:pPr>
    </w:p>
    <w:p>
      <w:pPr>
        <w:pStyle w:val="BodyText"/>
        <w:tabs>
          <w:tab w:pos="5355" w:val="left" w:leader="none"/>
        </w:tabs>
        <w:ind w:left="120"/>
      </w:pPr>
      <w:r>
        <w:rPr/>
        <w:t>application  for  registration, </w:t>
      </w:r>
      <w:r>
        <w:rPr>
          <w:spacing w:val="14"/>
        </w:rPr>
        <w:t> </w:t>
      </w:r>
      <w:r>
        <w:rPr/>
        <w:t>of </w:t>
      </w:r>
      <w:r>
        <w:rPr>
          <w:spacing w:val="4"/>
        </w:rPr>
        <w:t> </w:t>
      </w:r>
      <w:r>
        <w:rPr/>
        <w:t>its </w:t>
      </w:r>
      <w:r>
        <w:rPr>
          <w:spacing w:val="5"/>
        </w:rPr>
        <w:t> </w:t>
      </w:r>
      <w:r>
        <w:rPr>
          <w:u w:val="single"/>
        </w:rPr>
        <w:t> </w:t>
        <w:tab/>
      </w:r>
      <w:r>
        <w:rPr/>
        <w:t> Goods;</w:t>
      </w:r>
    </w:p>
    <w:p>
      <w:pPr>
        <w:pStyle w:val="BodyText"/>
        <w:tabs>
          <w:tab w:pos="3909" w:val="left" w:leader="none"/>
        </w:tabs>
        <w:ind w:left="85"/>
      </w:pPr>
      <w:r>
        <w:rPr/>
        <w:br w:type="column"/>
      </w:r>
      <w:r>
        <w:rPr/>
        <w:t>Trademark </w:t>
      </w:r>
      <w:r>
        <w:rPr>
          <w:spacing w:val="4"/>
        </w:rPr>
        <w:t> </w:t>
      </w:r>
      <w:r>
        <w:rPr/>
        <w:t>covering</w:t>
      </w:r>
      <w:r>
        <w:rPr>
          <w:u w:val="single"/>
        </w:rPr>
        <w:t> </w:t>
        <w:tab/>
      </w:r>
      <w:r>
        <w:rPr/>
        <w:t>’s</w:t>
      </w:r>
    </w:p>
    <w:p>
      <w:pPr>
        <w:spacing w:after="0"/>
        <w:sectPr>
          <w:type w:val="continuous"/>
          <w:pgSz w:w="11900" w:h="16840"/>
          <w:pgMar w:top="1600" w:bottom="860" w:left="1320" w:right="980"/>
          <w:cols w:num="2" w:equalWidth="0">
            <w:col w:w="5356" w:space="40"/>
            <w:col w:w="4204"/>
          </w:cols>
        </w:sectPr>
      </w:pPr>
    </w:p>
    <w:p>
      <w:pPr>
        <w:pStyle w:val="BodyText"/>
        <w:rPr>
          <w:sz w:val="20"/>
        </w:rPr>
      </w:pPr>
    </w:p>
    <w:p>
      <w:pPr>
        <w:pStyle w:val="BodyText"/>
        <w:rPr>
          <w:sz w:val="20"/>
        </w:rPr>
      </w:pPr>
    </w:p>
    <w:p>
      <w:pPr>
        <w:pStyle w:val="BodyText"/>
        <w:rPr>
          <w:sz w:val="20"/>
        </w:rPr>
      </w:pPr>
    </w:p>
    <w:p>
      <w:pPr>
        <w:pStyle w:val="BodyText"/>
        <w:spacing w:before="11"/>
        <w:rPr>
          <w:sz w:val="28"/>
        </w:rPr>
      </w:pPr>
    </w:p>
    <w:p>
      <w:pPr>
        <w:pStyle w:val="BodyText"/>
        <w:spacing w:before="90"/>
        <w:ind w:left="120" w:right="115" w:firstLine="464"/>
        <w:jc w:val="both"/>
      </w:pPr>
      <w:r>
        <w:rPr/>
        <w:t>WHEREAS, the costs to the Parties in prosecuting and defending against the claims asserted in the above described Civil Action is anticipated to be significant both in terms of legal fees and diversion from other business pursuits; and</w:t>
      </w:r>
    </w:p>
    <w:p>
      <w:pPr>
        <w:pStyle w:val="BodyText"/>
        <w:spacing w:before="11"/>
        <w:rPr>
          <w:sz w:val="23"/>
        </w:rPr>
      </w:pPr>
    </w:p>
    <w:p>
      <w:pPr>
        <w:pStyle w:val="BodyText"/>
        <w:ind w:left="120" w:right="116" w:firstLine="464"/>
        <w:jc w:val="both"/>
      </w:pPr>
      <w:r>
        <w:rPr/>
        <w:t>WHEREAS, the Parties desire to put an end to any controversy, terminate the Civil Action on the terms and conditions set forth below, and to settle and resolve all disputes between them and terminate, extinguish, and release all claims or causes of action against each other relating to the subject matter of the Civil Action.</w:t>
      </w:r>
    </w:p>
    <w:p>
      <w:pPr>
        <w:pStyle w:val="BodyText"/>
      </w:pPr>
    </w:p>
    <w:p>
      <w:pPr>
        <w:pStyle w:val="BodyText"/>
        <w:ind w:left="120" w:right="116" w:firstLine="464"/>
        <w:jc w:val="both"/>
      </w:pPr>
      <w:r>
        <w:rPr>
          <w:b/>
        </w:rPr>
        <w:t>NOW, THEREFORE</w:t>
      </w:r>
      <w:r>
        <w:rPr/>
        <w:t>, in consideration of the mutual promises, warranties and covenants contained in this Agreement, the receipt and sufficiency of which is hereby acknowledged, and the above recitals, which are incorporated in the operative terms of this Agreement by reference, the parties agree as follows:</w:t>
      </w:r>
    </w:p>
    <w:p>
      <w:pPr>
        <w:pStyle w:val="BodyText"/>
        <w:spacing w:before="3"/>
      </w:pPr>
    </w:p>
    <w:p>
      <w:pPr>
        <w:pStyle w:val="Heading1"/>
        <w:ind w:right="3260"/>
        <w:jc w:val="center"/>
        <w:rPr>
          <w:u w:val="none"/>
        </w:rPr>
      </w:pPr>
      <w:r>
        <w:rPr>
          <w:u w:val="thick"/>
        </w:rPr>
        <w:t>TERMS AND CONDITIONS</w:t>
      </w:r>
    </w:p>
    <w:p>
      <w:pPr>
        <w:pStyle w:val="BodyText"/>
        <w:rPr>
          <w:b/>
          <w:sz w:val="20"/>
        </w:rPr>
      </w:pPr>
    </w:p>
    <w:p>
      <w:pPr>
        <w:pStyle w:val="BodyText"/>
        <w:spacing w:before="11"/>
        <w:rPr>
          <w:b/>
          <w:sz w:val="19"/>
        </w:rPr>
      </w:pPr>
    </w:p>
    <w:p>
      <w:pPr>
        <w:pStyle w:val="ListParagraph"/>
        <w:numPr>
          <w:ilvl w:val="0"/>
          <w:numId w:val="1"/>
        </w:numPr>
        <w:tabs>
          <w:tab w:pos="1560" w:val="left" w:leader="none"/>
        </w:tabs>
        <w:spacing w:line="240" w:lineRule="auto" w:before="90" w:after="0"/>
        <w:ind w:left="120" w:right="115" w:firstLine="741"/>
        <w:jc w:val="both"/>
        <w:rPr>
          <w:sz w:val="24"/>
        </w:rPr>
      </w:pPr>
      <w:r>
        <w:rPr>
          <w:b/>
          <w:sz w:val="24"/>
          <w:u w:val="thick"/>
        </w:rPr>
        <w:t>Recitals.</w:t>
      </w:r>
      <w:r>
        <w:rPr>
          <w:b/>
          <w:sz w:val="24"/>
        </w:rPr>
        <w:t> </w:t>
      </w:r>
      <w:r>
        <w:rPr>
          <w:sz w:val="24"/>
        </w:rPr>
        <w:t>The Parties agree that the above Recitals are true and correct and are hereby incorporated into this</w:t>
      </w:r>
      <w:r>
        <w:rPr>
          <w:spacing w:val="-5"/>
          <w:sz w:val="24"/>
        </w:rPr>
        <w:t> </w:t>
      </w:r>
      <w:r>
        <w:rPr>
          <w:sz w:val="24"/>
        </w:rPr>
        <w:t>Agreement.</w:t>
      </w:r>
    </w:p>
    <w:p>
      <w:pPr>
        <w:pStyle w:val="BodyText"/>
      </w:pPr>
    </w:p>
    <w:p>
      <w:pPr>
        <w:pStyle w:val="ListParagraph"/>
        <w:numPr>
          <w:ilvl w:val="0"/>
          <w:numId w:val="1"/>
        </w:numPr>
        <w:tabs>
          <w:tab w:pos="1560" w:val="left" w:leader="none"/>
          <w:tab w:pos="3851" w:val="left" w:leader="none"/>
          <w:tab w:pos="6303" w:val="left" w:leader="none"/>
          <w:tab w:pos="7950" w:val="left" w:leader="none"/>
          <w:tab w:pos="8968" w:val="left" w:leader="none"/>
          <w:tab w:pos="9480" w:val="left" w:leader="none"/>
        </w:tabs>
        <w:spacing w:line="240" w:lineRule="auto" w:before="0" w:after="0"/>
        <w:ind w:left="120" w:right="117" w:firstLine="741"/>
        <w:jc w:val="both"/>
        <w:rPr>
          <w:sz w:val="24"/>
        </w:rPr>
      </w:pPr>
      <w:r>
        <w:rPr>
          <w:b/>
          <w:sz w:val="24"/>
          <w:u w:val="thick"/>
        </w:rPr>
        <w:t>Acknowledgement</w:t>
      </w:r>
      <w:r>
        <w:rPr>
          <w:b/>
          <w:spacing w:val="1"/>
          <w:sz w:val="24"/>
          <w:u w:val="thick"/>
        </w:rPr>
        <w:t> </w:t>
      </w:r>
      <w:r>
        <w:rPr>
          <w:b/>
          <w:sz w:val="24"/>
          <w:u w:val="thick"/>
        </w:rPr>
        <w:t>of</w:t>
      </w:r>
      <w:r>
        <w:rPr>
          <w:b/>
          <w:spacing w:val="1"/>
          <w:sz w:val="24"/>
          <w:u w:val="thick"/>
        </w:rPr>
        <w:t> </w:t>
      </w:r>
      <w:r>
        <w:rPr>
          <w:b/>
          <w:sz w:val="24"/>
          <w:u w:val="thick"/>
        </w:rPr>
        <w:t>Rights</w:t>
      </w:r>
      <w:r>
        <w:rPr>
          <w:b/>
          <w:sz w:val="24"/>
        </w:rPr>
        <w:t>.</w:t>
      </w:r>
      <w:r>
        <w:rPr>
          <w:b/>
          <w:sz w:val="24"/>
          <w:u w:val="single"/>
        </w:rPr>
        <w:t> </w:t>
        <w:tab/>
      </w:r>
      <w:r>
        <w:rPr>
          <w:sz w:val="24"/>
        </w:rPr>
        <w:t>acknowledges</w:t>
      </w:r>
      <w:r>
        <w:rPr>
          <w:sz w:val="24"/>
          <w:u w:val="single"/>
        </w:rPr>
        <w:tab/>
        <w:tab/>
        <w:tab/>
      </w:r>
      <w:r>
        <w:rPr>
          <w:sz w:val="24"/>
        </w:rPr>
        <w:t> Corp.’s ownership of and exclusive right to use and</w:t>
      </w:r>
      <w:r>
        <w:rPr>
          <w:spacing w:val="50"/>
          <w:sz w:val="24"/>
        </w:rPr>
        <w:t> </w:t>
      </w:r>
      <w:r>
        <w:rPr>
          <w:sz w:val="24"/>
        </w:rPr>
        <w:t>register</w:t>
      </w:r>
      <w:r>
        <w:rPr>
          <w:spacing w:val="5"/>
          <w:sz w:val="24"/>
        </w:rPr>
        <w:t> </w:t>
      </w:r>
      <w:r>
        <w:rPr>
          <w:sz w:val="24"/>
        </w:rPr>
        <w:t>its</w:t>
      </w:r>
      <w:r>
        <w:rPr>
          <w:sz w:val="24"/>
          <w:u w:val="single"/>
        </w:rPr>
        <w:t> </w:t>
        <w:tab/>
        <w:tab/>
      </w:r>
      <w:r>
        <w:rPr>
          <w:sz w:val="24"/>
        </w:rPr>
        <w:t>Servicemark</w:t>
      </w:r>
      <w:r>
        <w:rPr>
          <w:spacing w:val="5"/>
          <w:sz w:val="24"/>
        </w:rPr>
        <w:t> </w:t>
      </w:r>
      <w:r>
        <w:rPr>
          <w:spacing w:val="-8"/>
          <w:sz w:val="24"/>
        </w:rPr>
        <w:t>in</w:t>
      </w:r>
      <w:r>
        <w:rPr>
          <w:sz w:val="24"/>
        </w:rPr>
        <w:t> connection</w:t>
      </w:r>
      <w:r>
        <w:rPr>
          <w:spacing w:val="45"/>
          <w:sz w:val="24"/>
        </w:rPr>
        <w:t> </w:t>
      </w:r>
      <w:r>
        <w:rPr>
          <w:sz w:val="24"/>
        </w:rPr>
        <w:t>with</w:t>
      </w:r>
      <w:r>
        <w:rPr>
          <w:sz w:val="24"/>
          <w:u w:val="single"/>
        </w:rPr>
        <w:t> </w:t>
        <w:tab/>
      </w:r>
      <w:r>
        <w:rPr>
          <w:sz w:val="24"/>
        </w:rPr>
        <w:t>;</w:t>
      </w:r>
      <w:r>
        <w:rPr>
          <w:sz w:val="24"/>
          <w:u w:val="single"/>
        </w:rPr>
        <w:t> </w:t>
        <w:tab/>
      </w:r>
      <w:r>
        <w:rPr>
          <w:sz w:val="24"/>
        </w:rPr>
        <w:t>;</w:t>
      </w:r>
      <w:r>
        <w:rPr>
          <w:spacing w:val="45"/>
          <w:sz w:val="24"/>
        </w:rPr>
        <w:t> </w:t>
      </w:r>
      <w:r>
        <w:rPr>
          <w:sz w:val="24"/>
        </w:rPr>
        <w:t>and</w:t>
      </w:r>
      <w:r>
        <w:rPr>
          <w:sz w:val="24"/>
          <w:u w:val="single"/>
        </w:rPr>
        <w:t> </w:t>
        <w:tab/>
        <w:tab/>
      </w:r>
      <w:r>
        <w:rPr>
          <w:sz w:val="24"/>
        </w:rPr>
        <w:t>, </w:t>
      </w:r>
      <w:r>
        <w:rPr>
          <w:spacing w:val="-6"/>
          <w:sz w:val="24"/>
        </w:rPr>
        <w:t>and </w:t>
      </w:r>
      <w:r>
        <w:rPr>
          <w:sz w:val="24"/>
        </w:rPr>
        <w:t>related services and agrees not to oppose, petition to cancel, or otherwise challenge or object to the use or any current registration and/or subsequent application for registration</w:t>
      </w:r>
      <w:r>
        <w:rPr>
          <w:spacing w:val="27"/>
          <w:sz w:val="24"/>
        </w:rPr>
        <w:t> </w:t>
      </w:r>
      <w:r>
        <w:rPr>
          <w:sz w:val="24"/>
        </w:rPr>
        <w:t>by</w:t>
      </w:r>
    </w:p>
    <w:p>
      <w:pPr>
        <w:pStyle w:val="BodyText"/>
        <w:tabs>
          <w:tab w:pos="1799" w:val="left" w:leader="none"/>
          <w:tab w:pos="9118" w:val="left" w:leader="none"/>
        </w:tabs>
        <w:ind w:left="119" w:right="118"/>
      </w:pPr>
      <w:r>
        <w:rPr>
          <w:u w:val="single"/>
        </w:rPr>
        <w:t> </w:t>
        <w:tab/>
      </w:r>
      <w:r>
        <w:rPr/>
        <w:t> </w:t>
      </w:r>
      <w:r>
        <w:rPr>
          <w:spacing w:val="-20"/>
        </w:rPr>
        <w:t> </w:t>
      </w:r>
      <w:r>
        <w:rPr/>
        <w:t>Corp.</w:t>
      </w:r>
      <w:r>
        <w:rPr>
          <w:spacing w:val="39"/>
        </w:rPr>
        <w:t> </w:t>
      </w:r>
      <w:r>
        <w:rPr/>
        <w:t>of</w:t>
      </w:r>
      <w:r>
        <w:rPr>
          <w:spacing w:val="40"/>
        </w:rPr>
        <w:t> </w:t>
      </w:r>
      <w:r>
        <w:rPr/>
        <w:t>Marks</w:t>
      </w:r>
      <w:r>
        <w:rPr>
          <w:spacing w:val="39"/>
        </w:rPr>
        <w:t> </w:t>
      </w:r>
      <w:r>
        <w:rPr/>
        <w:t>consisting</w:t>
      </w:r>
      <w:r>
        <w:rPr>
          <w:spacing w:val="40"/>
        </w:rPr>
        <w:t> </w:t>
      </w:r>
      <w:r>
        <w:rPr/>
        <w:t>of</w:t>
      </w:r>
      <w:r>
        <w:rPr>
          <w:spacing w:val="39"/>
        </w:rPr>
        <w:t> </w:t>
      </w:r>
      <w:r>
        <w:rPr/>
        <w:t>or</w:t>
      </w:r>
      <w:r>
        <w:rPr>
          <w:spacing w:val="40"/>
        </w:rPr>
        <w:t> </w:t>
      </w:r>
      <w:r>
        <w:rPr/>
        <w:t>comprising</w:t>
      </w:r>
      <w:r>
        <w:rPr>
          <w:spacing w:val="39"/>
        </w:rPr>
        <w:t> </w:t>
      </w:r>
      <w:r>
        <w:rPr/>
        <w:t>the</w:t>
      </w:r>
      <w:r>
        <w:rPr>
          <w:spacing w:val="40"/>
        </w:rPr>
        <w:t> </w:t>
      </w:r>
      <w:r>
        <w:rPr/>
        <w:t>terms</w:t>
      </w:r>
      <w:r>
        <w:rPr>
          <w:u w:val="single"/>
        </w:rPr>
        <w:t> </w:t>
        <w:tab/>
      </w:r>
      <w:r>
        <w:rPr/>
        <w:t>, </w:t>
      </w:r>
      <w:r>
        <w:rPr>
          <w:spacing w:val="-8"/>
        </w:rPr>
        <w:t>as </w:t>
      </w:r>
      <w:r>
        <w:rPr/>
        <w:t>long as such use and/or registration is in accordance with the terms of this</w:t>
      </w:r>
      <w:r>
        <w:rPr>
          <w:spacing w:val="-6"/>
        </w:rPr>
        <w:t> </w:t>
      </w:r>
      <w:r>
        <w:rPr/>
        <w:t>Agreement.</w:t>
      </w:r>
    </w:p>
    <w:p>
      <w:pPr>
        <w:pStyle w:val="BodyText"/>
        <w:spacing w:before="1"/>
        <w:rPr>
          <w:sz w:val="16"/>
        </w:rPr>
      </w:pPr>
    </w:p>
    <w:p>
      <w:pPr>
        <w:pStyle w:val="BodyText"/>
        <w:tabs>
          <w:tab w:pos="2519" w:val="left" w:leader="none"/>
          <w:tab w:pos="6422" w:val="left" w:leader="none"/>
        </w:tabs>
        <w:spacing w:before="90"/>
        <w:ind w:left="839"/>
      </w:pPr>
      <w:r>
        <w:rPr>
          <w:u w:val="single"/>
        </w:rPr>
        <w:t> </w:t>
        <w:tab/>
      </w:r>
      <w:r>
        <w:rPr/>
        <w:t> </w:t>
      </w:r>
      <w:r>
        <w:rPr>
          <w:spacing w:val="-13"/>
        </w:rPr>
        <w:t> </w:t>
      </w:r>
      <w:r>
        <w:rPr/>
        <w:t>Corp.</w:t>
      </w:r>
      <w:r>
        <w:rPr>
          <w:spacing w:val="45"/>
        </w:rPr>
        <w:t> </w:t>
      </w:r>
      <w:r>
        <w:rPr/>
        <w:t>acknowledges</w:t>
      </w:r>
      <w:r>
        <w:rPr>
          <w:u w:val="single"/>
        </w:rPr>
        <w:t> </w:t>
        <w:tab/>
      </w:r>
      <w:r>
        <w:rPr/>
        <w:t>’s  ownership  of  and</w:t>
      </w:r>
      <w:r>
        <w:rPr>
          <w:spacing w:val="-2"/>
        </w:rPr>
        <w:t> </w:t>
      </w:r>
      <w:r>
        <w:rPr/>
        <w:t>exclusive</w:t>
      </w:r>
    </w:p>
    <w:p>
      <w:pPr>
        <w:pStyle w:val="BodyText"/>
        <w:tabs>
          <w:tab w:pos="843" w:val="left" w:leader="none"/>
          <w:tab w:pos="1301" w:val="left" w:leader="none"/>
          <w:tab w:pos="1891" w:val="left" w:leader="none"/>
          <w:tab w:pos="2509" w:val="left" w:leader="none"/>
          <w:tab w:pos="3499" w:val="left" w:leader="none"/>
          <w:tab w:pos="3998" w:val="left" w:leader="none"/>
          <w:tab w:pos="5677" w:val="left" w:leader="none"/>
          <w:tab w:pos="5949" w:val="left" w:leader="none"/>
          <w:tab w:pos="7271" w:val="left" w:leader="none"/>
          <w:tab w:pos="7729" w:val="left" w:leader="none"/>
          <w:tab w:pos="9053" w:val="left" w:leader="none"/>
        </w:tabs>
        <w:ind w:left="119"/>
      </w:pPr>
      <w:r>
        <w:rPr/>
        <w:t>right</w:t>
        <w:tab/>
        <w:t>to</w:t>
        <w:tab/>
        <w:t>use</w:t>
        <w:tab/>
        <w:t>and</w:t>
        <w:tab/>
        <w:t>register</w:t>
        <w:tab/>
        <w:t>its</w:t>
        <w:tab/>
      </w:r>
      <w:r>
        <w:rPr>
          <w:u w:val="single"/>
        </w:rPr>
        <w:t> </w:t>
        <w:tab/>
      </w:r>
      <w:r>
        <w:rPr/>
        <w:tab/>
        <w:t>Trademark</w:t>
        <w:tab/>
        <w:t>in</w:t>
        <w:tab/>
        <w:t>connection</w:t>
        <w:tab/>
        <w:t>with</w:t>
      </w:r>
    </w:p>
    <w:p>
      <w:pPr>
        <w:pStyle w:val="BodyText"/>
        <w:tabs>
          <w:tab w:pos="2159" w:val="left" w:leader="none"/>
          <w:tab w:pos="4781" w:val="left" w:leader="none"/>
          <w:tab w:pos="5713" w:val="left" w:leader="none"/>
        </w:tabs>
        <w:ind w:left="119" w:right="117"/>
        <w:jc w:val="both"/>
      </w:pPr>
      <w:r>
        <w:rPr>
          <w:u w:val="single"/>
        </w:rPr>
        <w:t> </w:t>
        <w:tab/>
      </w:r>
      <w:r>
        <w:rPr/>
        <w:t>,</w:t>
      </w:r>
      <w:r>
        <w:rPr>
          <w:spacing w:val="23"/>
        </w:rPr>
        <w:t> </w:t>
      </w:r>
      <w:r>
        <w:rPr/>
        <w:t>and</w:t>
      </w:r>
      <w:r>
        <w:rPr>
          <w:spacing w:val="23"/>
        </w:rPr>
        <w:t> </w:t>
      </w:r>
      <w:r>
        <w:rPr/>
        <w:t>other</w:t>
      </w:r>
      <w:r>
        <w:rPr>
          <w:u w:val="single"/>
        </w:rPr>
        <w:t> </w:t>
        <w:tab/>
        <w:tab/>
      </w:r>
      <w:r>
        <w:rPr/>
        <w:t>, and agrees not to oppose, petition to cancel, or otherwise challenge or object to the use or any current application and/or subsequent application for</w:t>
      </w:r>
      <w:r>
        <w:rPr>
          <w:spacing w:val="29"/>
        </w:rPr>
        <w:t> </w:t>
      </w:r>
      <w:r>
        <w:rPr/>
        <w:t>registration</w:t>
      </w:r>
      <w:r>
        <w:rPr>
          <w:spacing w:val="14"/>
        </w:rPr>
        <w:t> </w:t>
      </w:r>
      <w:r>
        <w:rPr/>
        <w:t>by</w:t>
      </w:r>
      <w:r>
        <w:rPr>
          <w:u w:val="single"/>
        </w:rPr>
        <w:t> </w:t>
        <w:tab/>
      </w:r>
      <w:r>
        <w:rPr/>
        <w:t>of</w:t>
      </w:r>
      <w:r>
        <w:rPr>
          <w:spacing w:val="14"/>
        </w:rPr>
        <w:t> </w:t>
      </w:r>
      <w:r>
        <w:rPr/>
        <w:t>Marks</w:t>
      </w:r>
      <w:r>
        <w:rPr>
          <w:spacing w:val="14"/>
        </w:rPr>
        <w:t> </w:t>
      </w:r>
      <w:r>
        <w:rPr/>
        <w:t>consisting</w:t>
      </w:r>
      <w:r>
        <w:rPr>
          <w:spacing w:val="14"/>
        </w:rPr>
        <w:t> </w:t>
      </w:r>
      <w:r>
        <w:rPr/>
        <w:t>of</w:t>
      </w:r>
      <w:r>
        <w:rPr>
          <w:spacing w:val="14"/>
        </w:rPr>
        <w:t> </w:t>
      </w:r>
      <w:r>
        <w:rPr/>
        <w:t>or</w:t>
      </w:r>
      <w:r>
        <w:rPr>
          <w:spacing w:val="14"/>
        </w:rPr>
        <w:t> </w:t>
      </w:r>
      <w:r>
        <w:rPr/>
        <w:t>comprising</w:t>
      </w:r>
      <w:r>
        <w:rPr>
          <w:spacing w:val="14"/>
        </w:rPr>
        <w:t> </w:t>
      </w:r>
      <w:r>
        <w:rPr/>
        <w:t>the</w:t>
      </w:r>
      <w:r>
        <w:rPr>
          <w:spacing w:val="14"/>
        </w:rPr>
        <w:t> </w:t>
      </w:r>
      <w:r>
        <w:rPr/>
        <w:t>terms</w:t>
      </w:r>
    </w:p>
    <w:p>
      <w:pPr>
        <w:pStyle w:val="BodyText"/>
        <w:tabs>
          <w:tab w:pos="1800" w:val="left" w:leader="none"/>
        </w:tabs>
        <w:ind w:left="119" w:right="117"/>
        <w:jc w:val="both"/>
      </w:pPr>
      <w:r>
        <w:rPr>
          <w:u w:val="single"/>
        </w:rPr>
        <w:t> </w:t>
        <w:tab/>
      </w:r>
      <w:r>
        <w:rPr/>
        <w:t>, as long as such use and/or registration is in accordance with the terms of this Agreement.</w:t>
      </w:r>
    </w:p>
    <w:p>
      <w:pPr>
        <w:pStyle w:val="BodyText"/>
      </w:pPr>
    </w:p>
    <w:p>
      <w:pPr>
        <w:pStyle w:val="ListParagraph"/>
        <w:numPr>
          <w:ilvl w:val="0"/>
          <w:numId w:val="1"/>
        </w:numPr>
        <w:tabs>
          <w:tab w:pos="1560" w:val="left" w:leader="none"/>
          <w:tab w:pos="1906" w:val="left" w:leader="none"/>
          <w:tab w:pos="4232" w:val="left" w:leader="none"/>
          <w:tab w:pos="5689" w:val="left" w:leader="none"/>
          <w:tab w:pos="9412" w:val="left" w:leader="none"/>
        </w:tabs>
        <w:spacing w:line="240" w:lineRule="auto" w:before="0" w:after="0"/>
        <w:ind w:left="120" w:right="116" w:firstLine="741"/>
        <w:jc w:val="both"/>
        <w:rPr>
          <w:sz w:val="24"/>
        </w:rPr>
      </w:pPr>
      <w:r>
        <w:rPr>
          <w:b/>
          <w:sz w:val="24"/>
          <w:u w:val="thick"/>
        </w:rPr>
        <w:t>Limitations</w:t>
      </w:r>
      <w:r>
        <w:rPr>
          <w:b/>
          <w:spacing w:val="7"/>
          <w:sz w:val="24"/>
          <w:u w:val="thick"/>
        </w:rPr>
        <w:t> </w:t>
      </w:r>
      <w:r>
        <w:rPr>
          <w:b/>
          <w:sz w:val="24"/>
          <w:u w:val="thick"/>
        </w:rPr>
        <w:t>on</w:t>
      </w:r>
      <w:r>
        <w:rPr>
          <w:b/>
          <w:spacing w:val="9"/>
          <w:sz w:val="24"/>
          <w:u w:val="thick"/>
        </w:rPr>
        <w:t> </w:t>
      </w:r>
      <w:r>
        <w:rPr>
          <w:b/>
          <w:sz w:val="24"/>
          <w:u w:val="thick"/>
        </w:rPr>
        <w:t>Rights</w:t>
      </w:r>
      <w:r>
        <w:rPr>
          <w:b/>
          <w:sz w:val="24"/>
        </w:rPr>
        <w:t>.</w:t>
      </w:r>
      <w:r>
        <w:rPr>
          <w:b/>
          <w:sz w:val="24"/>
          <w:u w:val="single"/>
        </w:rPr>
        <w:t> </w:t>
        <w:tab/>
        <w:tab/>
      </w:r>
      <w:r>
        <w:rPr>
          <w:sz w:val="24"/>
        </w:rPr>
        <w:t>agrees that it will not in the future </w:t>
      </w:r>
      <w:r>
        <w:rPr>
          <w:spacing w:val="-4"/>
          <w:sz w:val="24"/>
        </w:rPr>
        <w:t>use </w:t>
      </w:r>
      <w:r>
        <w:rPr>
          <w:sz w:val="24"/>
        </w:rPr>
        <w:t>or apply for registration of any service mark, trademark and/or trade name consisting of or incorporating </w:t>
      </w:r>
      <w:r>
        <w:rPr>
          <w:spacing w:val="14"/>
          <w:sz w:val="24"/>
        </w:rPr>
        <w:t> </w:t>
      </w:r>
      <w:r>
        <w:rPr>
          <w:sz w:val="24"/>
        </w:rPr>
        <w:t>the </w:t>
      </w:r>
      <w:r>
        <w:rPr>
          <w:spacing w:val="14"/>
          <w:sz w:val="24"/>
        </w:rPr>
        <w:t> </w:t>
      </w:r>
      <w:r>
        <w:rPr>
          <w:sz w:val="24"/>
        </w:rPr>
        <w:t>term</w:t>
      </w:r>
      <w:r>
        <w:rPr>
          <w:sz w:val="24"/>
          <w:u w:val="single"/>
        </w:rPr>
        <w:t> </w:t>
        <w:tab/>
      </w:r>
      <w:r>
        <w:rPr>
          <w:sz w:val="24"/>
        </w:rPr>
        <w:t>, or  any  term  that  may  be  confusingly  similar  to  “</w:t>
      </w:r>
      <w:r>
        <w:rPr>
          <w:sz w:val="24"/>
          <w:u w:val="single"/>
        </w:rPr>
        <w:t> </w:t>
        <w:tab/>
      </w:r>
      <w:r>
        <w:rPr>
          <w:sz w:val="24"/>
        </w:rPr>
        <w:t>”          covering          such       </w:t>
      </w:r>
      <w:r>
        <w:rPr>
          <w:spacing w:val="31"/>
          <w:sz w:val="24"/>
        </w:rPr>
        <w:t> </w:t>
      </w:r>
      <w:r>
        <w:rPr>
          <w:sz w:val="24"/>
        </w:rPr>
        <w:t>services        </w:t>
      </w:r>
      <w:r>
        <w:rPr>
          <w:spacing w:val="31"/>
          <w:sz w:val="24"/>
        </w:rPr>
        <w:t> </w:t>
      </w:r>
      <w:r>
        <w:rPr>
          <w:sz w:val="24"/>
        </w:rPr>
        <w:t>as</w:t>
      </w:r>
      <w:r>
        <w:rPr>
          <w:sz w:val="24"/>
          <w:u w:val="single"/>
        </w:rPr>
        <w:t> </w:t>
        <w:tab/>
      </w:r>
      <w:r>
        <w:rPr>
          <w:spacing w:val="-15"/>
          <w:sz w:val="24"/>
        </w:rPr>
        <w:t>;</w:t>
      </w:r>
    </w:p>
    <w:p>
      <w:pPr>
        <w:pStyle w:val="BodyText"/>
        <w:tabs>
          <w:tab w:pos="2639" w:val="left" w:leader="none"/>
          <w:tab w:pos="5093" w:val="left" w:leader="none"/>
        </w:tabs>
        <w:ind w:left="120"/>
        <w:jc w:val="both"/>
      </w:pPr>
      <w:r>
        <w:rPr>
          <w:u w:val="single"/>
        </w:rPr>
        <w:t> </w:t>
        <w:tab/>
      </w:r>
      <w:r>
        <w:rPr/>
        <w:t>; and</w:t>
      </w:r>
      <w:r>
        <w:rPr>
          <w:u w:val="single"/>
        </w:rPr>
        <w:t> </w:t>
        <w:tab/>
      </w:r>
      <w:r>
        <w:rPr/>
        <w:t>and/or related services.</w:t>
      </w:r>
    </w:p>
    <w:p>
      <w:pPr>
        <w:pStyle w:val="BodyText"/>
        <w:spacing w:before="2"/>
        <w:rPr>
          <w:sz w:val="16"/>
        </w:rPr>
      </w:pPr>
    </w:p>
    <w:p>
      <w:pPr>
        <w:pStyle w:val="BodyText"/>
        <w:tabs>
          <w:tab w:pos="2521" w:val="left" w:leader="none"/>
        </w:tabs>
        <w:spacing w:before="90"/>
        <w:ind w:left="120" w:right="117" w:firstLine="720"/>
      </w:pPr>
      <w:r>
        <w:rPr>
          <w:u w:val="single"/>
        </w:rPr>
        <w:t> </w:t>
        <w:tab/>
      </w:r>
      <w:r>
        <w:rPr>
          <w:spacing w:val="3"/>
        </w:rPr>
        <w:t> </w:t>
      </w:r>
      <w:r>
        <w:rPr/>
        <w:t>Corp. agrees that it will not in the future use or apply for registration of any </w:t>
      </w:r>
      <w:r>
        <w:rPr>
          <w:spacing w:val="42"/>
        </w:rPr>
        <w:t> </w:t>
      </w:r>
      <w:r>
        <w:rPr/>
        <w:t>trademark, </w:t>
      </w:r>
      <w:r>
        <w:rPr>
          <w:spacing w:val="42"/>
        </w:rPr>
        <w:t> </w:t>
      </w:r>
      <w:r>
        <w:rPr/>
        <w:t>servicemark </w:t>
      </w:r>
      <w:r>
        <w:rPr>
          <w:spacing w:val="43"/>
        </w:rPr>
        <w:t> </w:t>
      </w:r>
      <w:r>
        <w:rPr/>
        <w:t>and/or </w:t>
      </w:r>
      <w:r>
        <w:rPr>
          <w:spacing w:val="42"/>
        </w:rPr>
        <w:t> </w:t>
      </w:r>
      <w:r>
        <w:rPr/>
        <w:t>trade </w:t>
      </w:r>
      <w:r>
        <w:rPr>
          <w:spacing w:val="43"/>
        </w:rPr>
        <w:t> </w:t>
      </w:r>
      <w:r>
        <w:rPr/>
        <w:t>name </w:t>
      </w:r>
      <w:r>
        <w:rPr>
          <w:spacing w:val="41"/>
        </w:rPr>
        <w:t> </w:t>
      </w:r>
      <w:r>
        <w:rPr/>
        <w:t>consisting </w:t>
      </w:r>
      <w:r>
        <w:rPr>
          <w:spacing w:val="43"/>
        </w:rPr>
        <w:t> </w:t>
      </w:r>
      <w:r>
        <w:rPr/>
        <w:t>of </w:t>
      </w:r>
      <w:r>
        <w:rPr>
          <w:spacing w:val="42"/>
        </w:rPr>
        <w:t> </w:t>
      </w:r>
      <w:r>
        <w:rPr/>
        <w:t>or </w:t>
      </w:r>
      <w:r>
        <w:rPr>
          <w:spacing w:val="43"/>
        </w:rPr>
        <w:t> </w:t>
      </w:r>
      <w:r>
        <w:rPr/>
        <w:t>incorporating </w:t>
      </w:r>
      <w:r>
        <w:rPr>
          <w:spacing w:val="42"/>
        </w:rPr>
        <w:t> </w:t>
      </w:r>
      <w:r>
        <w:rPr/>
        <w:t>the </w:t>
      </w:r>
      <w:r>
        <w:rPr>
          <w:spacing w:val="43"/>
        </w:rPr>
        <w:t> </w:t>
      </w:r>
      <w:r>
        <w:rPr/>
        <w:t>term</w:t>
      </w:r>
    </w:p>
    <w:p>
      <w:pPr>
        <w:pStyle w:val="BodyText"/>
        <w:tabs>
          <w:tab w:pos="1801" w:val="left" w:leader="none"/>
          <w:tab w:pos="8452" w:val="left" w:leader="none"/>
        </w:tabs>
        <w:ind w:left="120"/>
      </w:pPr>
      <w:r>
        <w:rPr>
          <w:u w:val="single"/>
        </w:rPr>
        <w:t> </w:t>
        <w:tab/>
      </w:r>
      <w:r>
        <w:rPr/>
        <w:t>,</w:t>
      </w:r>
      <w:r>
        <w:rPr>
          <w:spacing w:val="21"/>
        </w:rPr>
        <w:t> </w:t>
      </w:r>
      <w:r>
        <w:rPr/>
        <w:t>or</w:t>
      </w:r>
      <w:r>
        <w:rPr>
          <w:spacing w:val="22"/>
        </w:rPr>
        <w:t> </w:t>
      </w:r>
      <w:r>
        <w:rPr/>
        <w:t>any</w:t>
      </w:r>
      <w:r>
        <w:rPr>
          <w:spacing w:val="22"/>
        </w:rPr>
        <w:t> </w:t>
      </w:r>
      <w:r>
        <w:rPr/>
        <w:t>term</w:t>
      </w:r>
      <w:r>
        <w:rPr>
          <w:spacing w:val="21"/>
        </w:rPr>
        <w:t> </w:t>
      </w:r>
      <w:r>
        <w:rPr/>
        <w:t>that</w:t>
      </w:r>
      <w:r>
        <w:rPr>
          <w:spacing w:val="22"/>
        </w:rPr>
        <w:t> </w:t>
      </w:r>
      <w:r>
        <w:rPr/>
        <w:t>may</w:t>
      </w:r>
      <w:r>
        <w:rPr>
          <w:spacing w:val="21"/>
        </w:rPr>
        <w:t> </w:t>
      </w:r>
      <w:r>
        <w:rPr/>
        <w:t>be</w:t>
      </w:r>
      <w:r>
        <w:rPr>
          <w:spacing w:val="22"/>
        </w:rPr>
        <w:t> </w:t>
      </w:r>
      <w:r>
        <w:rPr/>
        <w:t>confusingly</w:t>
      </w:r>
      <w:r>
        <w:rPr>
          <w:spacing w:val="22"/>
        </w:rPr>
        <w:t> </w:t>
      </w:r>
      <w:r>
        <w:rPr/>
        <w:t>similar</w:t>
      </w:r>
      <w:r>
        <w:rPr>
          <w:spacing w:val="22"/>
        </w:rPr>
        <w:t> </w:t>
      </w:r>
      <w:r>
        <w:rPr/>
        <w:t>to</w:t>
      </w:r>
      <w:r>
        <w:rPr>
          <w:spacing w:val="22"/>
        </w:rPr>
        <w:t> </w:t>
      </w:r>
      <w:r>
        <w:rPr/>
        <w:t>“</w:t>
      </w:r>
      <w:r>
        <w:rPr>
          <w:u w:val="single"/>
        </w:rPr>
        <w:t> </w:t>
        <w:tab/>
      </w:r>
      <w:r>
        <w:rPr/>
        <w:t>”</w:t>
      </w:r>
      <w:r>
        <w:rPr>
          <w:spacing w:val="22"/>
        </w:rPr>
        <w:t> </w:t>
      </w:r>
      <w:r>
        <w:rPr/>
        <w:t>covering</w:t>
      </w:r>
    </w:p>
    <w:p>
      <w:pPr>
        <w:spacing w:after="0"/>
        <w:sectPr>
          <w:footerReference w:type="default" r:id="rId6"/>
          <w:pgSz w:w="11900" w:h="16840"/>
          <w:pgMar w:footer="906" w:header="0" w:top="1600" w:bottom="1100" w:left="1320" w:right="980"/>
          <w:pgNumType w:start="2"/>
        </w:sectPr>
      </w:pPr>
    </w:p>
    <w:p>
      <w:pPr>
        <w:pStyle w:val="BodyText"/>
        <w:rPr>
          <w:sz w:val="20"/>
        </w:rPr>
      </w:pPr>
    </w:p>
    <w:p>
      <w:pPr>
        <w:pStyle w:val="BodyText"/>
        <w:rPr>
          <w:sz w:val="20"/>
        </w:rPr>
      </w:pPr>
    </w:p>
    <w:p>
      <w:pPr>
        <w:pStyle w:val="BodyText"/>
        <w:spacing w:before="11"/>
      </w:pPr>
    </w:p>
    <w:p>
      <w:pPr>
        <w:pStyle w:val="BodyText"/>
        <w:tabs>
          <w:tab w:pos="3792" w:val="left" w:leader="none"/>
          <w:tab w:pos="7478" w:val="left" w:leader="none"/>
        </w:tabs>
        <w:spacing w:before="89"/>
        <w:ind w:left="120"/>
      </w:pPr>
      <w:r>
        <w:rPr/>
        <w:t>such</w:t>
      </w:r>
      <w:r>
        <w:rPr>
          <w:spacing w:val="-2"/>
        </w:rPr>
        <w:t> </w:t>
      </w:r>
      <w:r>
        <w:rPr/>
        <w:t>goods</w:t>
      </w:r>
      <w:r>
        <w:rPr>
          <w:spacing w:val="-1"/>
        </w:rPr>
        <w:t> </w:t>
      </w:r>
      <w:r>
        <w:rPr/>
        <w:t>as</w:t>
      </w:r>
      <w:r>
        <w:rPr>
          <w:u w:val="single"/>
        </w:rPr>
        <w:t> </w:t>
        <w:tab/>
      </w:r>
      <w:r>
        <w:rPr/>
        <w:t>and/or</w:t>
      </w:r>
      <w:r>
        <w:rPr>
          <w:spacing w:val="-1"/>
        </w:rPr>
        <w:t> </w:t>
      </w:r>
      <w:r>
        <w:rPr/>
        <w:t>other</w:t>
      </w:r>
      <w:r>
        <w:rPr>
          <w:u w:val="single"/>
        </w:rPr>
        <w:t> </w:t>
        <w:tab/>
      </w:r>
      <w:r>
        <w:rPr/>
        <w:t>.</w:t>
      </w:r>
    </w:p>
    <w:p>
      <w:pPr>
        <w:pStyle w:val="BodyText"/>
      </w:pPr>
    </w:p>
    <w:p>
      <w:pPr>
        <w:pStyle w:val="ListParagraph"/>
        <w:numPr>
          <w:ilvl w:val="0"/>
          <w:numId w:val="1"/>
        </w:numPr>
        <w:tabs>
          <w:tab w:pos="1560" w:val="left" w:leader="none"/>
          <w:tab w:pos="6187" w:val="left" w:leader="none"/>
        </w:tabs>
        <w:spacing w:line="240" w:lineRule="auto" w:before="1" w:after="0"/>
        <w:ind w:left="120" w:right="116" w:firstLine="741"/>
        <w:jc w:val="both"/>
        <w:rPr>
          <w:sz w:val="24"/>
        </w:rPr>
      </w:pPr>
      <w:r>
        <w:rPr>
          <w:b/>
          <w:sz w:val="24"/>
          <w:u w:val="thick"/>
        </w:rPr>
        <w:t>Dismissal of the Civil Action</w:t>
      </w:r>
      <w:r>
        <w:rPr>
          <w:sz w:val="24"/>
        </w:rPr>
        <w:t>. Within five (5) business days of receipt of a copy of the fully executed</w:t>
      </w:r>
      <w:r>
        <w:rPr>
          <w:spacing w:val="45"/>
          <w:sz w:val="24"/>
        </w:rPr>
        <w:t> </w:t>
      </w:r>
      <w:r>
        <w:rPr>
          <w:sz w:val="24"/>
        </w:rPr>
        <w:t>Settlement</w:t>
      </w:r>
      <w:r>
        <w:rPr>
          <w:spacing w:val="11"/>
          <w:sz w:val="24"/>
        </w:rPr>
        <w:t> </w:t>
      </w:r>
      <w:r>
        <w:rPr>
          <w:sz w:val="24"/>
        </w:rPr>
        <w:t>Agreement,</w:t>
      </w:r>
      <w:r>
        <w:rPr>
          <w:sz w:val="24"/>
          <w:u w:val="single"/>
        </w:rPr>
        <w:t> </w:t>
        <w:tab/>
      </w:r>
      <w:r>
        <w:rPr>
          <w:sz w:val="24"/>
        </w:rPr>
        <w:t>will file a Notice of Dismissal </w:t>
      </w:r>
      <w:r>
        <w:rPr>
          <w:spacing w:val="-6"/>
          <w:sz w:val="24"/>
        </w:rPr>
        <w:t>of </w:t>
      </w:r>
      <w:r>
        <w:rPr>
          <w:sz w:val="24"/>
        </w:rPr>
        <w:t>the Complaint in the Civil Action, without prejudice and pursuant to Rule 41(a)(1) of the Federal Rules of Civil Procedure. A copy of the Notice of Dismissal is attached hereto as Exhibit</w:t>
      </w:r>
      <w:r>
        <w:rPr>
          <w:spacing w:val="-5"/>
          <w:sz w:val="24"/>
        </w:rPr>
        <w:t> </w:t>
      </w:r>
      <w:r>
        <w:rPr>
          <w:sz w:val="24"/>
        </w:rPr>
        <w:t>“C”.</w:t>
      </w:r>
    </w:p>
    <w:p>
      <w:pPr>
        <w:pStyle w:val="BodyText"/>
        <w:spacing w:before="11"/>
        <w:rPr>
          <w:sz w:val="23"/>
        </w:rPr>
      </w:pPr>
    </w:p>
    <w:p>
      <w:pPr>
        <w:pStyle w:val="ListParagraph"/>
        <w:numPr>
          <w:ilvl w:val="0"/>
          <w:numId w:val="1"/>
        </w:numPr>
        <w:tabs>
          <w:tab w:pos="1560" w:val="left" w:leader="none"/>
          <w:tab w:pos="5421" w:val="left" w:leader="none"/>
          <w:tab w:pos="7959" w:val="left" w:leader="none"/>
          <w:tab w:pos="8867" w:val="left" w:leader="none"/>
        </w:tabs>
        <w:spacing w:line="240" w:lineRule="auto" w:before="0" w:after="0"/>
        <w:ind w:left="120" w:right="117" w:firstLine="741"/>
        <w:jc w:val="both"/>
        <w:rPr>
          <w:sz w:val="24"/>
        </w:rPr>
      </w:pPr>
      <w:r>
        <w:rPr>
          <w:b/>
          <w:sz w:val="24"/>
          <w:u w:val="thick"/>
        </w:rPr>
        <w:t>Mutual </w:t>
      </w:r>
      <w:r>
        <w:rPr>
          <w:b/>
          <w:spacing w:val="42"/>
          <w:sz w:val="24"/>
          <w:u w:val="thick"/>
        </w:rPr>
        <w:t> </w:t>
      </w:r>
      <w:r>
        <w:rPr>
          <w:b/>
          <w:sz w:val="24"/>
          <w:u w:val="thick"/>
        </w:rPr>
        <w:t>Releases</w:t>
      </w:r>
      <w:r>
        <w:rPr>
          <w:sz w:val="24"/>
        </w:rPr>
        <w:t>.</w:t>
      </w:r>
      <w:r>
        <w:rPr>
          <w:sz w:val="24"/>
          <w:u w:val="single"/>
        </w:rPr>
        <w:t> </w:t>
        <w:tab/>
      </w:r>
      <w:r>
        <w:rPr>
          <w:sz w:val="24"/>
        </w:rPr>
        <w:t>, on behalf of itself and its parents, subsidiaries, divisions, present and former officers, directors, employees, agents, attorneys and controlling persons, successors and assigns, </w:t>
      </w:r>
      <w:r>
        <w:rPr>
          <w:spacing w:val="14"/>
          <w:sz w:val="24"/>
        </w:rPr>
        <w:t> </w:t>
      </w:r>
      <w:r>
        <w:rPr>
          <w:sz w:val="24"/>
        </w:rPr>
        <w:t>expressly</w:t>
      </w:r>
      <w:r>
        <w:rPr>
          <w:spacing w:val="15"/>
          <w:sz w:val="24"/>
        </w:rPr>
        <w:t> </w:t>
      </w:r>
      <w:r>
        <w:rPr>
          <w:sz w:val="24"/>
        </w:rPr>
        <w:t>releases</w:t>
      </w:r>
      <w:r>
        <w:rPr>
          <w:sz w:val="24"/>
          <w:u w:val="single"/>
        </w:rPr>
        <w:t> </w:t>
        <w:tab/>
      </w:r>
      <w:r>
        <w:rPr>
          <w:sz w:val="24"/>
        </w:rPr>
        <w:t>Corp., and </w:t>
      </w:r>
      <w:r>
        <w:rPr>
          <w:spacing w:val="-5"/>
          <w:sz w:val="24"/>
        </w:rPr>
        <w:t>any </w:t>
      </w:r>
      <w:r>
        <w:rPr>
          <w:sz w:val="24"/>
        </w:rPr>
        <w:t>of its subsidiaries, divisions, present and former officers, directors, employees, agents, attorneys and controlling persons, from any and all claims, demands, costs, expenses, liabilities, damages, actions,</w:t>
      </w:r>
      <w:r>
        <w:rPr>
          <w:spacing w:val="28"/>
          <w:sz w:val="24"/>
        </w:rPr>
        <w:t> </w:t>
      </w:r>
      <w:r>
        <w:rPr>
          <w:sz w:val="24"/>
        </w:rPr>
        <w:t>and</w:t>
      </w:r>
      <w:r>
        <w:rPr>
          <w:spacing w:val="28"/>
          <w:sz w:val="24"/>
        </w:rPr>
        <w:t> </w:t>
      </w:r>
      <w:r>
        <w:rPr>
          <w:sz w:val="24"/>
        </w:rPr>
        <w:t>causes</w:t>
      </w:r>
      <w:r>
        <w:rPr>
          <w:spacing w:val="29"/>
          <w:sz w:val="24"/>
        </w:rPr>
        <w:t> </w:t>
      </w:r>
      <w:r>
        <w:rPr>
          <w:sz w:val="24"/>
        </w:rPr>
        <w:t>of</w:t>
      </w:r>
      <w:r>
        <w:rPr>
          <w:spacing w:val="28"/>
          <w:sz w:val="24"/>
        </w:rPr>
        <w:t> </w:t>
      </w:r>
      <w:r>
        <w:rPr>
          <w:sz w:val="24"/>
        </w:rPr>
        <w:t>action,</w:t>
      </w:r>
      <w:r>
        <w:rPr>
          <w:spacing w:val="28"/>
          <w:sz w:val="24"/>
        </w:rPr>
        <w:t> </w:t>
      </w:r>
      <w:r>
        <w:rPr>
          <w:sz w:val="24"/>
        </w:rPr>
        <w:t>known</w:t>
      </w:r>
      <w:r>
        <w:rPr>
          <w:spacing w:val="29"/>
          <w:sz w:val="24"/>
        </w:rPr>
        <w:t> </w:t>
      </w:r>
      <w:r>
        <w:rPr>
          <w:sz w:val="24"/>
        </w:rPr>
        <w:t>or</w:t>
      </w:r>
      <w:r>
        <w:rPr>
          <w:spacing w:val="28"/>
          <w:sz w:val="24"/>
        </w:rPr>
        <w:t> </w:t>
      </w:r>
      <w:r>
        <w:rPr>
          <w:sz w:val="24"/>
        </w:rPr>
        <w:t>unknown,</w:t>
      </w:r>
      <w:r>
        <w:rPr>
          <w:spacing w:val="29"/>
          <w:sz w:val="24"/>
        </w:rPr>
        <w:t> </w:t>
      </w:r>
      <w:r>
        <w:rPr>
          <w:sz w:val="24"/>
        </w:rPr>
        <w:t>which</w:t>
      </w:r>
      <w:r>
        <w:rPr>
          <w:spacing w:val="28"/>
          <w:sz w:val="24"/>
        </w:rPr>
        <w:t> </w:t>
      </w:r>
      <w:r>
        <w:rPr>
          <w:sz w:val="24"/>
        </w:rPr>
        <w:t>relate</w:t>
      </w:r>
      <w:r>
        <w:rPr>
          <w:spacing w:val="28"/>
          <w:sz w:val="24"/>
        </w:rPr>
        <w:t> </w:t>
      </w:r>
      <w:r>
        <w:rPr>
          <w:sz w:val="24"/>
        </w:rPr>
        <w:t>to</w:t>
      </w:r>
      <w:r>
        <w:rPr>
          <w:spacing w:val="29"/>
          <w:sz w:val="24"/>
        </w:rPr>
        <w:t> </w:t>
      </w:r>
      <w:r>
        <w:rPr>
          <w:sz w:val="24"/>
        </w:rPr>
        <w:t>the</w:t>
      </w:r>
      <w:r>
        <w:rPr>
          <w:sz w:val="24"/>
          <w:u w:val="single"/>
        </w:rPr>
        <w:t> </w:t>
        <w:tab/>
        <w:tab/>
      </w:r>
      <w:r>
        <w:rPr>
          <w:spacing w:val="-4"/>
          <w:sz w:val="24"/>
        </w:rPr>
        <w:t>Mark </w:t>
      </w:r>
      <w:r>
        <w:rPr>
          <w:sz w:val="24"/>
        </w:rPr>
        <w:t>which were, or could have been, brought in the Civil Action or in any counterclaims or affirmative defenses</w:t>
      </w:r>
      <w:r>
        <w:rPr>
          <w:spacing w:val="-3"/>
          <w:sz w:val="24"/>
        </w:rPr>
        <w:t> </w:t>
      </w:r>
      <w:r>
        <w:rPr>
          <w:sz w:val="24"/>
        </w:rPr>
        <w:t>thereto.</w:t>
      </w:r>
    </w:p>
    <w:p>
      <w:pPr>
        <w:pStyle w:val="BodyText"/>
        <w:spacing w:before="2"/>
        <w:rPr>
          <w:sz w:val="16"/>
        </w:rPr>
      </w:pPr>
    </w:p>
    <w:p>
      <w:pPr>
        <w:pStyle w:val="BodyText"/>
        <w:tabs>
          <w:tab w:pos="3240" w:val="left" w:leader="none"/>
          <w:tab w:pos="6343" w:val="left" w:leader="none"/>
          <w:tab w:pos="7370" w:val="left" w:leader="none"/>
        </w:tabs>
        <w:spacing w:before="90"/>
        <w:ind w:left="120" w:right="116" w:firstLine="1440"/>
        <w:jc w:val="both"/>
      </w:pPr>
      <w:r>
        <w:rPr>
          <w:u w:val="single"/>
        </w:rPr>
        <w:t> </w:t>
        <w:tab/>
      </w:r>
      <w:r>
        <w:rPr>
          <w:spacing w:val="7"/>
        </w:rPr>
        <w:t> </w:t>
      </w:r>
      <w:r>
        <w:rPr/>
        <w:t>Corp., on behalf of itself and its parents, subsidiaries, divisions, present and former officers, directors, employees, agents, attorneys and controlling persons, successors   and   assigns,</w:t>
      </w:r>
      <w:r>
        <w:rPr>
          <w:spacing w:val="35"/>
        </w:rPr>
        <w:t> </w:t>
      </w:r>
      <w:r>
        <w:rPr/>
        <w:t>expressly </w:t>
      </w:r>
      <w:r>
        <w:rPr>
          <w:spacing w:val="32"/>
        </w:rPr>
        <w:t> </w:t>
      </w:r>
      <w:r>
        <w:rPr/>
        <w:t>releases</w:t>
      </w:r>
      <w:r>
        <w:rPr>
          <w:u w:val="single"/>
        </w:rPr>
        <w:t> </w:t>
        <w:tab/>
      </w:r>
      <w:r>
        <w:rPr/>
        <w:t>, and any of its subsidiaries, divisions, present and former officers, directors, employees, agents, attorneys and controlling persons, from any and all claims, demands, costs, expenses, liabilities, damages, actions, </w:t>
      </w:r>
      <w:r>
        <w:rPr>
          <w:spacing w:val="-4"/>
        </w:rPr>
        <w:t>and </w:t>
      </w:r>
      <w:r>
        <w:rPr/>
        <w:t>causes of action, known or unknown, which relate </w:t>
      </w:r>
      <w:r>
        <w:rPr>
          <w:spacing w:val="10"/>
        </w:rPr>
        <w:t> </w:t>
      </w:r>
      <w:r>
        <w:rPr/>
        <w:t>to</w:t>
      </w:r>
      <w:r>
        <w:rPr>
          <w:spacing w:val="9"/>
        </w:rPr>
        <w:t> </w:t>
      </w:r>
      <w:r>
        <w:rPr/>
        <w:t>the</w:t>
      </w:r>
      <w:r>
        <w:rPr>
          <w:u w:val="single"/>
        </w:rPr>
        <w:t> </w:t>
        <w:tab/>
        <w:tab/>
      </w:r>
      <w:r>
        <w:rPr/>
        <w:t>Mark which were, or could have been, brought in the Civil Action or in any counterclaims or affirmative defenses thereto.</w:t>
      </w:r>
    </w:p>
    <w:p>
      <w:pPr>
        <w:pStyle w:val="BodyText"/>
      </w:pPr>
    </w:p>
    <w:p>
      <w:pPr>
        <w:pStyle w:val="ListParagraph"/>
        <w:numPr>
          <w:ilvl w:val="0"/>
          <w:numId w:val="1"/>
        </w:numPr>
        <w:tabs>
          <w:tab w:pos="1560" w:val="left" w:leader="none"/>
        </w:tabs>
        <w:spacing w:line="240" w:lineRule="auto" w:before="1" w:after="0"/>
        <w:ind w:left="120" w:right="115" w:firstLine="684"/>
        <w:jc w:val="both"/>
        <w:rPr>
          <w:sz w:val="24"/>
        </w:rPr>
      </w:pPr>
      <w:r>
        <w:rPr>
          <w:b/>
          <w:sz w:val="24"/>
          <w:u w:val="thick"/>
        </w:rPr>
        <w:t>Injunctive Relief</w:t>
      </w:r>
      <w:r>
        <w:rPr>
          <w:b/>
          <w:sz w:val="24"/>
        </w:rPr>
        <w:t>. </w:t>
      </w:r>
      <w:r>
        <w:rPr>
          <w:sz w:val="24"/>
        </w:rPr>
        <w:t>The Parties acknowledge and agree that any breach of this Agreement may result in irreparable harm to the other Party. Accordingly, the Parties agree that if either Party breaches any section of this Agreement, the other Party may be entitled, in addition</w:t>
      </w:r>
      <w:r>
        <w:rPr>
          <w:spacing w:val="40"/>
          <w:sz w:val="24"/>
        </w:rPr>
        <w:t> </w:t>
      </w:r>
      <w:r>
        <w:rPr>
          <w:sz w:val="24"/>
        </w:rPr>
        <w:t>to</w:t>
      </w:r>
      <w:r>
        <w:rPr>
          <w:spacing w:val="41"/>
          <w:sz w:val="24"/>
        </w:rPr>
        <w:t> </w:t>
      </w:r>
      <w:r>
        <w:rPr>
          <w:sz w:val="24"/>
        </w:rPr>
        <w:t>other</w:t>
      </w:r>
      <w:r>
        <w:rPr>
          <w:spacing w:val="41"/>
          <w:sz w:val="24"/>
        </w:rPr>
        <w:t> </w:t>
      </w:r>
      <w:r>
        <w:rPr>
          <w:sz w:val="24"/>
        </w:rPr>
        <w:t>remedies</w:t>
      </w:r>
      <w:r>
        <w:rPr>
          <w:spacing w:val="41"/>
          <w:sz w:val="24"/>
        </w:rPr>
        <w:t> </w:t>
      </w:r>
      <w:r>
        <w:rPr>
          <w:sz w:val="24"/>
        </w:rPr>
        <w:t>available</w:t>
      </w:r>
      <w:r>
        <w:rPr>
          <w:spacing w:val="41"/>
          <w:sz w:val="24"/>
        </w:rPr>
        <w:t> </w:t>
      </w:r>
      <w:r>
        <w:rPr>
          <w:sz w:val="24"/>
        </w:rPr>
        <w:t>to</w:t>
      </w:r>
      <w:r>
        <w:rPr>
          <w:spacing w:val="41"/>
          <w:sz w:val="24"/>
        </w:rPr>
        <w:t> </w:t>
      </w:r>
      <w:r>
        <w:rPr>
          <w:sz w:val="24"/>
        </w:rPr>
        <w:t>it,</w:t>
      </w:r>
      <w:r>
        <w:rPr>
          <w:spacing w:val="41"/>
          <w:sz w:val="24"/>
        </w:rPr>
        <w:t> </w:t>
      </w:r>
      <w:r>
        <w:rPr>
          <w:sz w:val="24"/>
        </w:rPr>
        <w:t>to</w:t>
      </w:r>
      <w:r>
        <w:rPr>
          <w:spacing w:val="40"/>
          <w:sz w:val="24"/>
        </w:rPr>
        <w:t> </w:t>
      </w:r>
      <w:r>
        <w:rPr>
          <w:sz w:val="24"/>
        </w:rPr>
        <w:t>an</w:t>
      </w:r>
      <w:r>
        <w:rPr>
          <w:spacing w:val="39"/>
          <w:sz w:val="24"/>
        </w:rPr>
        <w:t> </w:t>
      </w:r>
      <w:r>
        <w:rPr>
          <w:sz w:val="24"/>
        </w:rPr>
        <w:t>injunction</w:t>
      </w:r>
      <w:r>
        <w:rPr>
          <w:spacing w:val="40"/>
          <w:sz w:val="24"/>
        </w:rPr>
        <w:t> </w:t>
      </w:r>
      <w:r>
        <w:rPr>
          <w:sz w:val="24"/>
        </w:rPr>
        <w:t>to</w:t>
      </w:r>
      <w:r>
        <w:rPr>
          <w:spacing w:val="40"/>
          <w:sz w:val="24"/>
        </w:rPr>
        <w:t> </w:t>
      </w:r>
      <w:r>
        <w:rPr>
          <w:sz w:val="24"/>
        </w:rPr>
        <w:t>be</w:t>
      </w:r>
      <w:r>
        <w:rPr>
          <w:spacing w:val="40"/>
          <w:sz w:val="24"/>
        </w:rPr>
        <w:t> </w:t>
      </w:r>
      <w:r>
        <w:rPr>
          <w:sz w:val="24"/>
        </w:rPr>
        <w:t>issued</w:t>
      </w:r>
      <w:r>
        <w:rPr>
          <w:spacing w:val="40"/>
          <w:sz w:val="24"/>
        </w:rPr>
        <w:t> </w:t>
      </w:r>
      <w:r>
        <w:rPr>
          <w:sz w:val="24"/>
        </w:rPr>
        <w:t>by</w:t>
      </w:r>
      <w:r>
        <w:rPr>
          <w:spacing w:val="40"/>
          <w:sz w:val="24"/>
        </w:rPr>
        <w:t> </w:t>
      </w:r>
      <w:r>
        <w:rPr>
          <w:sz w:val="24"/>
        </w:rPr>
        <w:t>the</w:t>
      </w:r>
      <w:r>
        <w:rPr>
          <w:spacing w:val="40"/>
          <w:sz w:val="24"/>
        </w:rPr>
        <w:t> </w:t>
      </w:r>
      <w:r>
        <w:rPr>
          <w:sz w:val="24"/>
        </w:rPr>
        <w:t>United</w:t>
      </w:r>
      <w:r>
        <w:rPr>
          <w:spacing w:val="39"/>
          <w:sz w:val="24"/>
        </w:rPr>
        <w:t> </w:t>
      </w:r>
      <w:r>
        <w:rPr>
          <w:sz w:val="24"/>
        </w:rPr>
        <w:t>States</w:t>
      </w:r>
    </w:p>
    <w:p>
      <w:pPr>
        <w:spacing w:after="0" w:line="240" w:lineRule="auto"/>
        <w:jc w:val="both"/>
        <w:rPr>
          <w:sz w:val="24"/>
        </w:rPr>
        <w:sectPr>
          <w:pgSz w:w="11900" w:h="16840"/>
          <w:pgMar w:header="0" w:footer="906" w:top="1600" w:bottom="1100" w:left="1320" w:right="980"/>
        </w:sectPr>
      </w:pPr>
    </w:p>
    <w:p>
      <w:pPr>
        <w:pStyle w:val="BodyText"/>
        <w:tabs>
          <w:tab w:pos="3592" w:val="left" w:leader="none"/>
        </w:tabs>
        <w:spacing w:line="275" w:lineRule="exact"/>
        <w:ind w:left="120"/>
      </w:pPr>
      <w:r>
        <w:rPr/>
        <w:t>District  Court  for </w:t>
      </w:r>
      <w:r>
        <w:rPr>
          <w:spacing w:val="53"/>
        </w:rPr>
        <w:t> </w:t>
      </w:r>
      <w:r>
        <w:rPr/>
        <w:t>the </w:t>
      </w:r>
      <w:r>
        <w:rPr>
          <w:spacing w:val="18"/>
        </w:rPr>
        <w:t> </w:t>
      </w:r>
      <w:r>
        <w:rPr>
          <w:u w:val="single"/>
        </w:rPr>
        <w:t> </w:t>
        <w:tab/>
      </w:r>
    </w:p>
    <w:p>
      <w:pPr>
        <w:pStyle w:val="BodyText"/>
        <w:tabs>
          <w:tab w:pos="2372" w:val="left" w:leader="none"/>
        </w:tabs>
        <w:spacing w:line="275" w:lineRule="exact"/>
        <w:ind w:left="98"/>
      </w:pPr>
      <w:r>
        <w:rPr/>
        <w:br w:type="column"/>
      </w:r>
      <w:r>
        <w:rPr/>
        <w:t>District </w:t>
      </w:r>
      <w:r>
        <w:rPr>
          <w:spacing w:val="17"/>
        </w:rPr>
        <w:t> </w:t>
      </w:r>
      <w:r>
        <w:rPr/>
        <w:t>of </w:t>
      </w:r>
      <w:r>
        <w:rPr>
          <w:spacing w:val="16"/>
        </w:rPr>
        <w:t> </w:t>
      </w:r>
      <w:r>
        <w:rPr>
          <w:u w:val="single"/>
        </w:rPr>
        <w:t> </w:t>
        <w:tab/>
      </w:r>
    </w:p>
    <w:p>
      <w:pPr>
        <w:pStyle w:val="BodyText"/>
        <w:spacing w:line="275" w:lineRule="exact"/>
        <w:ind w:left="97"/>
      </w:pPr>
      <w:r>
        <w:rPr/>
        <w:br w:type="column"/>
      </w:r>
      <w:r>
        <w:rPr/>
        <w:t>restraining the other Party from</w:t>
      </w:r>
    </w:p>
    <w:p>
      <w:pPr>
        <w:spacing w:after="0" w:line="275" w:lineRule="exact"/>
        <w:sectPr>
          <w:type w:val="continuous"/>
          <w:pgSz w:w="11900" w:h="16840"/>
          <w:pgMar w:top="1600" w:bottom="860" w:left="1320" w:right="980"/>
          <w:cols w:num="3" w:equalWidth="0">
            <w:col w:w="3593" w:space="40"/>
            <w:col w:w="2373" w:space="39"/>
            <w:col w:w="3555"/>
          </w:cols>
        </w:sectPr>
      </w:pPr>
    </w:p>
    <w:p>
      <w:pPr>
        <w:pStyle w:val="BodyText"/>
        <w:ind w:left="120" w:right="176"/>
      </w:pPr>
      <w:r>
        <w:rPr/>
        <w:t>committing or continuing any breach of this Agreement, without the need for posting any bond or any other undertaking and without opposition by the other Party to such remedies or</w:t>
      </w:r>
      <w:r>
        <w:rPr>
          <w:spacing w:val="-23"/>
        </w:rPr>
        <w:t> </w:t>
      </w:r>
      <w:r>
        <w:rPr/>
        <w:t>relief.</w:t>
      </w:r>
    </w:p>
    <w:p>
      <w:pPr>
        <w:pStyle w:val="BodyText"/>
      </w:pPr>
    </w:p>
    <w:p>
      <w:pPr>
        <w:pStyle w:val="ListParagraph"/>
        <w:numPr>
          <w:ilvl w:val="0"/>
          <w:numId w:val="1"/>
        </w:numPr>
        <w:tabs>
          <w:tab w:pos="1560" w:val="left" w:leader="none"/>
        </w:tabs>
        <w:spacing w:line="240" w:lineRule="auto" w:before="0" w:after="0"/>
        <w:ind w:left="120" w:right="116" w:firstLine="684"/>
        <w:jc w:val="both"/>
        <w:rPr>
          <w:sz w:val="24"/>
        </w:rPr>
      </w:pPr>
      <w:r>
        <w:rPr>
          <w:b/>
          <w:sz w:val="24"/>
          <w:u w:val="thick"/>
        </w:rPr>
        <w:t>Actual Confusion</w:t>
      </w:r>
      <w:r>
        <w:rPr>
          <w:b/>
          <w:sz w:val="24"/>
        </w:rPr>
        <w:t>. </w:t>
      </w:r>
      <w:r>
        <w:rPr>
          <w:sz w:val="24"/>
        </w:rPr>
        <w:t>In the event that either Party becomes aware of any actual confusion or mistake occurring as a result of their uses of their respective marks, the Parties agree to communicate all details of each such instance to each other, and to cooperate reasonably to take steps to abate the cause of confusion or mistake, and to prevent any such confusion or mistake from arising</w:t>
      </w:r>
      <w:r>
        <w:rPr>
          <w:spacing w:val="-1"/>
          <w:sz w:val="24"/>
        </w:rPr>
        <w:t> </w:t>
      </w:r>
      <w:r>
        <w:rPr>
          <w:sz w:val="24"/>
        </w:rPr>
        <w:t>again</w:t>
      </w:r>
    </w:p>
    <w:p>
      <w:pPr>
        <w:pStyle w:val="BodyText"/>
      </w:pPr>
    </w:p>
    <w:p>
      <w:pPr>
        <w:pStyle w:val="ListParagraph"/>
        <w:numPr>
          <w:ilvl w:val="0"/>
          <w:numId w:val="1"/>
        </w:numPr>
        <w:tabs>
          <w:tab w:pos="1560" w:val="left" w:leader="none"/>
        </w:tabs>
        <w:spacing w:line="240" w:lineRule="auto" w:before="0" w:after="0"/>
        <w:ind w:left="120" w:right="115" w:firstLine="684"/>
        <w:jc w:val="both"/>
        <w:rPr>
          <w:sz w:val="24"/>
        </w:rPr>
      </w:pPr>
      <w:r>
        <w:rPr>
          <w:b/>
          <w:sz w:val="24"/>
          <w:u w:val="thick"/>
        </w:rPr>
        <w:t>Modification of Agreement</w:t>
      </w:r>
      <w:r>
        <w:rPr>
          <w:b/>
          <w:sz w:val="24"/>
        </w:rPr>
        <w:t>. </w:t>
      </w:r>
      <w:r>
        <w:rPr>
          <w:sz w:val="24"/>
        </w:rPr>
        <w:t>This Agreement (including this paragraph) may not be altered, amended, modified, or otherwise changed except by a writing duly signed by all Parties hereto.</w:t>
      </w:r>
    </w:p>
    <w:p>
      <w:pPr>
        <w:pStyle w:val="BodyText"/>
      </w:pPr>
    </w:p>
    <w:p>
      <w:pPr>
        <w:pStyle w:val="ListParagraph"/>
        <w:numPr>
          <w:ilvl w:val="0"/>
          <w:numId w:val="1"/>
        </w:numPr>
        <w:tabs>
          <w:tab w:pos="1560" w:val="left" w:leader="none"/>
        </w:tabs>
        <w:spacing w:line="240" w:lineRule="auto" w:before="0" w:after="0"/>
        <w:ind w:left="120" w:right="116" w:firstLine="684"/>
        <w:jc w:val="both"/>
        <w:rPr>
          <w:sz w:val="24"/>
        </w:rPr>
      </w:pPr>
      <w:r>
        <w:rPr>
          <w:b/>
          <w:sz w:val="24"/>
          <w:u w:val="thick"/>
        </w:rPr>
        <w:t>Voluntary Agreement</w:t>
      </w:r>
      <w:r>
        <w:rPr>
          <w:b/>
          <w:sz w:val="24"/>
        </w:rPr>
        <w:t>. </w:t>
      </w:r>
      <w:r>
        <w:rPr>
          <w:sz w:val="24"/>
        </w:rPr>
        <w:t>The Parties hereto acknowledge that they are entering into this Agreement freely and voluntarily, that they have ascertained and weighed all the facts and</w:t>
      </w:r>
      <w:r>
        <w:rPr>
          <w:spacing w:val="38"/>
          <w:sz w:val="24"/>
        </w:rPr>
        <w:t> </w:t>
      </w:r>
      <w:r>
        <w:rPr>
          <w:sz w:val="24"/>
        </w:rPr>
        <w:t>circumstances</w:t>
      </w:r>
      <w:r>
        <w:rPr>
          <w:spacing w:val="39"/>
          <w:sz w:val="24"/>
        </w:rPr>
        <w:t> </w:t>
      </w:r>
      <w:r>
        <w:rPr>
          <w:sz w:val="24"/>
        </w:rPr>
        <w:t>likely</w:t>
      </w:r>
      <w:r>
        <w:rPr>
          <w:spacing w:val="38"/>
          <w:sz w:val="24"/>
        </w:rPr>
        <w:t> </w:t>
      </w:r>
      <w:r>
        <w:rPr>
          <w:sz w:val="24"/>
        </w:rPr>
        <w:t>to</w:t>
      </w:r>
      <w:r>
        <w:rPr>
          <w:spacing w:val="39"/>
          <w:sz w:val="24"/>
        </w:rPr>
        <w:t> </w:t>
      </w:r>
      <w:r>
        <w:rPr>
          <w:sz w:val="24"/>
        </w:rPr>
        <w:t>influence</w:t>
      </w:r>
      <w:r>
        <w:rPr>
          <w:spacing w:val="39"/>
          <w:sz w:val="24"/>
        </w:rPr>
        <w:t> </w:t>
      </w:r>
      <w:r>
        <w:rPr>
          <w:sz w:val="24"/>
        </w:rPr>
        <w:t>their</w:t>
      </w:r>
      <w:r>
        <w:rPr>
          <w:spacing w:val="36"/>
          <w:sz w:val="24"/>
        </w:rPr>
        <w:t> </w:t>
      </w:r>
      <w:r>
        <w:rPr>
          <w:sz w:val="24"/>
        </w:rPr>
        <w:t>judgment</w:t>
      </w:r>
      <w:r>
        <w:rPr>
          <w:spacing w:val="39"/>
          <w:sz w:val="24"/>
        </w:rPr>
        <w:t> </w:t>
      </w:r>
      <w:r>
        <w:rPr>
          <w:sz w:val="24"/>
        </w:rPr>
        <w:t>herein,</w:t>
      </w:r>
      <w:r>
        <w:rPr>
          <w:spacing w:val="39"/>
          <w:sz w:val="24"/>
        </w:rPr>
        <w:t> </w:t>
      </w:r>
      <w:r>
        <w:rPr>
          <w:sz w:val="24"/>
        </w:rPr>
        <w:t>that</w:t>
      </w:r>
      <w:r>
        <w:rPr>
          <w:spacing w:val="38"/>
          <w:sz w:val="24"/>
        </w:rPr>
        <w:t> </w:t>
      </w:r>
      <w:r>
        <w:rPr>
          <w:sz w:val="24"/>
        </w:rPr>
        <w:t>they</w:t>
      </w:r>
      <w:r>
        <w:rPr>
          <w:spacing w:val="39"/>
          <w:sz w:val="24"/>
        </w:rPr>
        <w:t> </w:t>
      </w:r>
      <w:r>
        <w:rPr>
          <w:sz w:val="24"/>
        </w:rPr>
        <w:t>have</w:t>
      </w:r>
      <w:r>
        <w:rPr>
          <w:spacing w:val="39"/>
          <w:sz w:val="24"/>
        </w:rPr>
        <w:t> </w:t>
      </w:r>
      <w:r>
        <w:rPr>
          <w:sz w:val="24"/>
        </w:rPr>
        <w:t>given</w:t>
      </w:r>
      <w:r>
        <w:rPr>
          <w:spacing w:val="38"/>
          <w:sz w:val="24"/>
        </w:rPr>
        <w:t> </w:t>
      </w:r>
      <w:r>
        <w:rPr>
          <w:sz w:val="24"/>
        </w:rPr>
        <w:t>due</w:t>
      </w:r>
    </w:p>
    <w:p>
      <w:pPr>
        <w:spacing w:after="0" w:line="240" w:lineRule="auto"/>
        <w:jc w:val="both"/>
        <w:rPr>
          <w:sz w:val="24"/>
        </w:rPr>
        <w:sectPr>
          <w:type w:val="continuous"/>
          <w:pgSz w:w="11900" w:h="16840"/>
          <w:pgMar w:top="1600" w:bottom="860" w:left="1320" w:right="980"/>
        </w:sectPr>
      </w:pPr>
    </w:p>
    <w:p>
      <w:pPr>
        <w:pStyle w:val="BodyText"/>
        <w:rPr>
          <w:sz w:val="20"/>
        </w:rPr>
      </w:pPr>
    </w:p>
    <w:p>
      <w:pPr>
        <w:pStyle w:val="BodyText"/>
        <w:rPr>
          <w:sz w:val="20"/>
        </w:rPr>
      </w:pPr>
    </w:p>
    <w:p>
      <w:pPr>
        <w:pStyle w:val="BodyText"/>
        <w:spacing w:before="11"/>
      </w:pPr>
    </w:p>
    <w:p>
      <w:pPr>
        <w:pStyle w:val="BodyText"/>
        <w:spacing w:before="89"/>
        <w:ind w:left="120" w:right="116"/>
        <w:jc w:val="both"/>
      </w:pPr>
      <w:r>
        <w:rPr/>
        <w:t>consideration to the provisions contained herein, and that they thoroughly understand and consent to all provisions hereof. Each party has reviewed this Agreement and, accordingly, the rule of construction to the effect that any ambiguities are to be resolved against the drafting party will not be employed in any interpretation of this</w:t>
      </w:r>
      <w:r>
        <w:rPr>
          <w:spacing w:val="-8"/>
        </w:rPr>
        <w:t> </w:t>
      </w:r>
      <w:r>
        <w:rPr/>
        <w:t>Agreement.</w:t>
      </w:r>
    </w:p>
    <w:p>
      <w:pPr>
        <w:pStyle w:val="BodyText"/>
      </w:pPr>
    </w:p>
    <w:p>
      <w:pPr>
        <w:pStyle w:val="ListParagraph"/>
        <w:numPr>
          <w:ilvl w:val="0"/>
          <w:numId w:val="1"/>
        </w:numPr>
        <w:tabs>
          <w:tab w:pos="1560" w:val="left" w:leader="none"/>
        </w:tabs>
        <w:spacing w:line="240" w:lineRule="auto" w:before="1" w:after="0"/>
        <w:ind w:left="120" w:right="116" w:firstLine="684"/>
        <w:jc w:val="both"/>
        <w:rPr>
          <w:sz w:val="24"/>
        </w:rPr>
      </w:pPr>
      <w:r>
        <w:rPr>
          <w:b/>
          <w:sz w:val="24"/>
          <w:u w:val="thick"/>
        </w:rPr>
        <w:t>No Waiver</w:t>
      </w:r>
      <w:r>
        <w:rPr>
          <w:b/>
          <w:sz w:val="24"/>
        </w:rPr>
        <w:t>. </w:t>
      </w:r>
      <w:r>
        <w:rPr>
          <w:sz w:val="24"/>
        </w:rPr>
        <w:t>No delay or omission to exercise any right, power, or remedy accruing to any Party, upon any breach or default under this Agreement, shall impair any such right, power, or remedy of such Party or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All of a Party’s remedies including without limitation recovery of attorneys’ fees and costs, either under this Agreement, or by law or otherwise afforded to such Party, shall be cumulative and not</w:t>
      </w:r>
      <w:r>
        <w:rPr>
          <w:spacing w:val="-4"/>
          <w:sz w:val="24"/>
        </w:rPr>
        <w:t> </w:t>
      </w:r>
      <w:r>
        <w:rPr>
          <w:sz w:val="24"/>
        </w:rPr>
        <w:t>alternative.</w:t>
      </w:r>
    </w:p>
    <w:p>
      <w:pPr>
        <w:pStyle w:val="BodyText"/>
      </w:pPr>
    </w:p>
    <w:p>
      <w:pPr>
        <w:pStyle w:val="ListParagraph"/>
        <w:numPr>
          <w:ilvl w:val="0"/>
          <w:numId w:val="1"/>
        </w:numPr>
        <w:tabs>
          <w:tab w:pos="1560" w:val="left" w:leader="none"/>
        </w:tabs>
        <w:spacing w:line="240" w:lineRule="auto" w:before="0" w:after="0"/>
        <w:ind w:left="120" w:right="115" w:firstLine="684"/>
        <w:jc w:val="both"/>
        <w:rPr>
          <w:sz w:val="24"/>
        </w:rPr>
      </w:pPr>
      <w:r>
        <w:rPr>
          <w:b/>
          <w:sz w:val="24"/>
          <w:u w:val="thick"/>
        </w:rPr>
        <w:t>Notices</w:t>
      </w:r>
      <w:r>
        <w:rPr>
          <w:sz w:val="24"/>
        </w:rPr>
        <w:t>. All communications required or permitted to be made under this Agreement shall be in writing and either shall be delivered personally or sent by United States Postal Service certified or registered mail, postage prepaid and return receipt requested, to the address or addresses set forth below, or to such other address or addresses as either party may notify the other pursuant to this Section. Any such communication shall be deemed to be properly given (i) if delivered personally, upon written acknowledgment of receipt after delivery to the address specified; or (ii) if posted, the earlier of the actual date of delivery, as set forth in the return receipt, or three (3) business days from the date posted pursuant to the foregoing. The addresses for the parties are as</w:t>
      </w:r>
      <w:r>
        <w:rPr>
          <w:spacing w:val="-7"/>
          <w:sz w:val="24"/>
        </w:rPr>
        <w:t> </w:t>
      </w:r>
      <w:r>
        <w:rPr>
          <w:sz w:val="24"/>
        </w:rPr>
        <w:t>follows:</w:t>
      </w:r>
    </w:p>
    <w:p>
      <w:pPr>
        <w:pStyle w:val="BodyText"/>
      </w:pPr>
    </w:p>
    <w:p>
      <w:pPr>
        <w:pStyle w:val="BodyText"/>
        <w:tabs>
          <w:tab w:pos="3566" w:val="left" w:leader="none"/>
        </w:tabs>
        <w:ind w:left="1560"/>
      </w:pPr>
      <w:r>
        <w:rPr/>
        <w:t>To</w:t>
      </w:r>
      <w:r>
        <w:rPr>
          <w:u w:val="single"/>
        </w:rPr>
        <w:t> </w:t>
        <w:tab/>
      </w:r>
      <w:r>
        <w:rPr/>
        <w:t>Corporation, via a reputable overnight service, addressed to:</w:t>
      </w:r>
    </w:p>
    <w:p>
      <w:pPr>
        <w:pStyle w:val="BodyText"/>
        <w:rPr>
          <w:sz w:val="20"/>
        </w:rPr>
      </w:pPr>
    </w:p>
    <w:p>
      <w:pPr>
        <w:pStyle w:val="BodyText"/>
        <w:spacing w:before="7"/>
        <w:rPr>
          <w:sz w:val="23"/>
        </w:rPr>
      </w:pPr>
      <w:r>
        <w:rPr/>
        <w:pict>
          <v:line style="position:absolute;mso-position-horizontal-relative:page;mso-position-vertical-relative:paragraph;z-index:-976;mso-wrap-distance-left:0;mso-wrap-distance-right:0" from="180pt,15.815397pt" to="360.000009pt,15.815397pt" stroked="true" strokeweight=".48pt" strokecolor="#000000">
            <v:stroke dashstyle="solid"/>
            <w10:wrap type="topAndBottom"/>
          </v:line>
        </w:pict>
      </w:r>
      <w:r>
        <w:rPr/>
        <w:pict>
          <v:line style="position:absolute;mso-position-horizontal-relative:page;mso-position-vertical-relative:paragraph;z-index:-952;mso-wrap-distance-left:0;mso-wrap-distance-right:0" from="180pt,29.615385pt" to="360.000009pt,29.615385pt" stroked="true" strokeweight=".48pt" strokecolor="#000000">
            <v:stroke dashstyle="solid"/>
            <w10:wrap type="topAndBottom"/>
          </v:line>
        </w:pict>
      </w:r>
      <w:r>
        <w:rPr/>
        <w:pict>
          <v:line style="position:absolute;mso-position-horizontal-relative:page;mso-position-vertical-relative:paragraph;z-index:-928;mso-wrap-distance-left:0;mso-wrap-distance-right:0" from="180pt,43.415405pt" to="360.000009pt,43.415405pt" stroked="true" strokeweight=".48pt" strokecolor="#000000">
            <v:stroke dashstyle="solid"/>
            <w10:wrap type="topAndBottom"/>
          </v:line>
        </w:pict>
      </w:r>
      <w:r>
        <w:rPr/>
        <w:pict>
          <v:line style="position:absolute;mso-position-horizontal-relative:page;mso-position-vertical-relative:paragraph;z-index:-904;mso-wrap-distance-left:0;mso-wrap-distance-right:0" from="180pt,57.215393pt" to="360.000009pt,57.215393pt" stroked="true" strokeweight=".48pt" strokecolor="#000000">
            <v:stroke dashstyle="solid"/>
            <w10:wrap type="topAndBottom"/>
          </v:line>
        </w:pict>
      </w:r>
      <w:r>
        <w:rPr/>
        <w:pict>
          <v:line style="position:absolute;mso-position-horizontal-relative:page;mso-position-vertical-relative:paragraph;z-index:-880;mso-wrap-distance-left:0;mso-wrap-distance-right:0" from="180pt,71.015411pt" to="360.000009pt,71.015411pt" stroked="true" strokeweight=".48pt" strokecolor="#000000">
            <v:stroke dashstyle="solid"/>
            <w10:wrap type="topAndBottom"/>
          </v:line>
        </w:pict>
      </w:r>
    </w:p>
    <w:p>
      <w:pPr>
        <w:pStyle w:val="BodyText"/>
        <w:spacing w:before="2"/>
        <w:rPr>
          <w:sz w:val="17"/>
        </w:rPr>
      </w:pPr>
    </w:p>
    <w:p>
      <w:pPr>
        <w:pStyle w:val="BodyText"/>
        <w:spacing w:before="2"/>
        <w:rPr>
          <w:sz w:val="17"/>
        </w:rPr>
      </w:pPr>
    </w:p>
    <w:p>
      <w:pPr>
        <w:pStyle w:val="BodyText"/>
        <w:spacing w:before="2"/>
        <w:rPr>
          <w:sz w:val="17"/>
        </w:rPr>
      </w:pPr>
    </w:p>
    <w:p>
      <w:pPr>
        <w:pStyle w:val="BodyText"/>
        <w:spacing w:before="2"/>
        <w:rPr>
          <w:sz w:val="17"/>
        </w:rPr>
      </w:pPr>
    </w:p>
    <w:p>
      <w:pPr>
        <w:pStyle w:val="BodyText"/>
        <w:spacing w:before="7"/>
        <w:rPr>
          <w:sz w:val="13"/>
        </w:rPr>
      </w:pPr>
    </w:p>
    <w:p>
      <w:pPr>
        <w:pStyle w:val="BodyText"/>
        <w:spacing w:before="90"/>
        <w:ind w:left="120"/>
      </w:pPr>
      <w:r>
        <w:rPr/>
        <w:t>with a copy, via the same mode, addressed to:</w:t>
      </w:r>
    </w:p>
    <w:p>
      <w:pPr>
        <w:pStyle w:val="BodyText"/>
      </w:pPr>
    </w:p>
    <w:p>
      <w:pPr>
        <w:pStyle w:val="BodyText"/>
        <w:ind w:left="2280" w:right="4867"/>
      </w:pPr>
      <w:r>
        <w:rPr/>
        <w:t>M. Kelly Tillery, Esquire Pepper Hamilton LLP 3000 Two Logan Square</w:t>
      </w:r>
    </w:p>
    <w:p>
      <w:pPr>
        <w:pStyle w:val="BodyText"/>
        <w:ind w:left="2280" w:right="3480"/>
      </w:pPr>
      <w:r>
        <w:rPr/>
        <w:t>Eighteenth and Arch Streets Philadelphia, Pennsylvania 19103-2799</w:t>
      </w:r>
    </w:p>
    <w:p>
      <w:pPr>
        <w:pStyle w:val="BodyText"/>
      </w:pPr>
    </w:p>
    <w:p>
      <w:pPr>
        <w:pStyle w:val="BodyText"/>
        <w:tabs>
          <w:tab w:pos="3566" w:val="left" w:leader="none"/>
        </w:tabs>
        <w:ind w:left="1560"/>
      </w:pPr>
      <w:r>
        <w:rPr/>
        <w:t>To</w:t>
      </w:r>
      <w:r>
        <w:rPr>
          <w:u w:val="single"/>
        </w:rPr>
        <w:t> </w:t>
        <w:tab/>
      </w:r>
      <w:r>
        <w:rPr/>
        <w:t>Corporation, via a reputable overnight service, addressed to:</w:t>
      </w:r>
    </w:p>
    <w:p>
      <w:pPr>
        <w:pStyle w:val="BodyText"/>
        <w:rPr>
          <w:sz w:val="20"/>
        </w:rPr>
      </w:pPr>
    </w:p>
    <w:p>
      <w:pPr>
        <w:pStyle w:val="BodyText"/>
        <w:spacing w:before="9"/>
        <w:rPr>
          <w:sz w:val="23"/>
        </w:rPr>
      </w:pPr>
      <w:r>
        <w:rPr/>
        <w:pict>
          <v:line style="position:absolute;mso-position-horizontal-relative:page;mso-position-vertical-relative:paragraph;z-index:-856;mso-wrap-distance-left:0;mso-wrap-distance-right:0" from="180pt,15.887149pt" to="360.000009pt,15.887149pt" stroked="true" strokeweight=".48pt" strokecolor="#000000">
            <v:stroke dashstyle="solid"/>
            <w10:wrap type="topAndBottom"/>
          </v:line>
        </w:pict>
      </w:r>
      <w:r>
        <w:rPr/>
        <w:pict>
          <v:line style="position:absolute;mso-position-horizontal-relative:page;mso-position-vertical-relative:paragraph;z-index:-832;mso-wrap-distance-left:0;mso-wrap-distance-right:0" from="180pt,29.687145pt" to="360.000009pt,29.687145pt" stroked="true" strokeweight=".48pt" strokecolor="#000000">
            <v:stroke dashstyle="solid"/>
            <w10:wrap type="topAndBottom"/>
          </v:line>
        </w:pict>
      </w:r>
      <w:r>
        <w:rPr/>
        <w:pict>
          <v:line style="position:absolute;mso-position-horizontal-relative:page;mso-position-vertical-relative:paragraph;z-index:-808;mso-wrap-distance-left:0;mso-wrap-distance-right:0" from="180pt,43.487148pt" to="360.000009pt,43.487148pt" stroked="true" strokeweight=".48pt" strokecolor="#000000">
            <v:stroke dashstyle="solid"/>
            <w10:wrap type="topAndBottom"/>
          </v:line>
        </w:pict>
      </w:r>
      <w:r>
        <w:rPr/>
        <w:pict>
          <v:line style="position:absolute;mso-position-horizontal-relative:page;mso-position-vertical-relative:paragraph;z-index:-784;mso-wrap-distance-left:0;mso-wrap-distance-right:0" from="180pt,57.287151pt" to="360.000009pt,57.287151pt" stroked="true" strokeweight=".48pt" strokecolor="#000000">
            <v:stroke dashstyle="solid"/>
            <w10:wrap type="topAndBottom"/>
          </v:line>
        </w:pict>
      </w:r>
    </w:p>
    <w:p>
      <w:pPr>
        <w:pStyle w:val="BodyText"/>
        <w:spacing w:before="2"/>
        <w:rPr>
          <w:sz w:val="17"/>
        </w:rPr>
      </w:pPr>
    </w:p>
    <w:p>
      <w:pPr>
        <w:pStyle w:val="BodyText"/>
        <w:spacing w:before="2"/>
        <w:rPr>
          <w:sz w:val="17"/>
        </w:rPr>
      </w:pPr>
    </w:p>
    <w:p>
      <w:pPr>
        <w:pStyle w:val="BodyText"/>
        <w:spacing w:before="2"/>
        <w:rPr>
          <w:sz w:val="17"/>
        </w:rPr>
      </w:pPr>
    </w:p>
    <w:sectPr>
      <w:pgSz w:w="11900" w:h="16840"/>
      <w:pgMar w:header="0" w:footer="906" w:top="1600" w:bottom="1100" w:left="13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97.06427pt;width:42.35pt;height:9.8pt;mso-position-horizontal-relative:page;mso-position-vertical-relative:page;z-index:-6088" type="#_x0000_t202" filled="false" stroked="false">
          <v:textbox inset="0,0,0,0">
            <w:txbxContent>
              <w:p>
                <w:pPr>
                  <w:spacing w:before="14"/>
                  <w:ind w:left="20" w:right="0" w:firstLine="0"/>
                  <w:jc w:val="left"/>
                  <w:rPr>
                    <w:sz w:val="14"/>
                  </w:rPr>
                </w:pPr>
                <w:r>
                  <w:rPr>
                    <w:sz w:val="14"/>
                  </w:rPr>
                  <w:t>#12001917 v2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480011pt;margin-top:785.69104pt;width:9.050pt;height:13.1pt;mso-position-horizontal-relative:page;mso-position-vertical-relative:page;z-index:-6064" type="#_x0000_t202" filled="false" stroked="false">
          <v:textbox inset="0,0,0,0">
            <w:txbxContent>
              <w:p>
                <w:pPr>
                  <w:spacing w:before="12"/>
                  <w:ind w:left="40" w:right="0" w:firstLine="0"/>
                  <w:jc w:val="left"/>
                  <w:rPr>
                    <w:sz w:val="20"/>
                  </w:rPr>
                </w:pPr>
                <w:r>
                  <w:rPr/>
                  <w:fldChar w:fldCharType="begin"/>
                </w:r>
                <w:r>
                  <w:rPr>
                    <w:w w:val="100"/>
                    <w:sz w:val="20"/>
                  </w:rPr>
                  <w:instrText> PAGE </w:instrText>
                </w:r>
                <w:r>
                  <w:rPr/>
                  <w:fldChar w:fldCharType="separate"/>
                </w:r>
                <w:r>
                  <w:rPr/>
                  <w:t>2</w:t>
                </w:r>
                <w:r>
                  <w:rPr/>
                  <w:fldChar w:fldCharType="end"/>
                </w:r>
              </w:p>
            </w:txbxContent>
          </v:textbox>
          <w10:wrap type="none"/>
        </v:shape>
      </w:pict>
    </w:r>
    <w:r>
      <w:rPr/>
      <w:pict>
        <v:shape style="position:absolute;margin-left:71pt;margin-top:797.06427pt;width:42.35pt;height:9.8pt;mso-position-horizontal-relative:page;mso-position-vertical-relative:page;z-index:-6040" type="#_x0000_t202" filled="false" stroked="false">
          <v:textbox inset="0,0,0,0">
            <w:txbxContent>
              <w:p>
                <w:pPr>
                  <w:spacing w:before="14"/>
                  <w:ind w:left="20" w:right="0" w:firstLine="0"/>
                  <w:jc w:val="left"/>
                  <w:rPr>
                    <w:sz w:val="14"/>
                  </w:rPr>
                </w:pPr>
                <w:r>
                  <w:rPr>
                    <w:sz w:val="14"/>
                  </w:rPr>
                  <w:t>#12001917 v2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 w:hanging="699"/>
        <w:jc w:val="left"/>
      </w:pPr>
      <w:rPr>
        <w:rFonts w:hint="default" w:ascii="Times New Roman" w:hAnsi="Times New Roman" w:eastAsia="Times New Roman" w:cs="Times New Roman"/>
        <w:spacing w:val="-22"/>
        <w:w w:val="99"/>
        <w:sz w:val="24"/>
        <w:szCs w:val="24"/>
      </w:rPr>
    </w:lvl>
    <w:lvl w:ilvl="1">
      <w:start w:val="0"/>
      <w:numFmt w:val="bullet"/>
      <w:lvlText w:val="•"/>
      <w:lvlJc w:val="left"/>
      <w:pPr>
        <w:ind w:left="2280" w:hanging="699"/>
      </w:pPr>
      <w:rPr>
        <w:rFonts w:hint="default"/>
      </w:rPr>
    </w:lvl>
    <w:lvl w:ilvl="2">
      <w:start w:val="0"/>
      <w:numFmt w:val="bullet"/>
      <w:lvlText w:val="•"/>
      <w:lvlJc w:val="left"/>
      <w:pPr>
        <w:ind w:left="3093" w:hanging="699"/>
      </w:pPr>
      <w:rPr>
        <w:rFonts w:hint="default"/>
      </w:rPr>
    </w:lvl>
    <w:lvl w:ilvl="3">
      <w:start w:val="0"/>
      <w:numFmt w:val="bullet"/>
      <w:lvlText w:val="•"/>
      <w:lvlJc w:val="left"/>
      <w:pPr>
        <w:ind w:left="3906" w:hanging="699"/>
      </w:pPr>
      <w:rPr>
        <w:rFonts w:hint="default"/>
      </w:rPr>
    </w:lvl>
    <w:lvl w:ilvl="4">
      <w:start w:val="0"/>
      <w:numFmt w:val="bullet"/>
      <w:lvlText w:val="•"/>
      <w:lvlJc w:val="left"/>
      <w:pPr>
        <w:ind w:left="4720" w:hanging="699"/>
      </w:pPr>
      <w:rPr>
        <w:rFonts w:hint="default"/>
      </w:rPr>
    </w:lvl>
    <w:lvl w:ilvl="5">
      <w:start w:val="0"/>
      <w:numFmt w:val="bullet"/>
      <w:lvlText w:val="•"/>
      <w:lvlJc w:val="left"/>
      <w:pPr>
        <w:ind w:left="5533" w:hanging="699"/>
      </w:pPr>
      <w:rPr>
        <w:rFonts w:hint="default"/>
      </w:rPr>
    </w:lvl>
    <w:lvl w:ilvl="6">
      <w:start w:val="0"/>
      <w:numFmt w:val="bullet"/>
      <w:lvlText w:val="•"/>
      <w:lvlJc w:val="left"/>
      <w:pPr>
        <w:ind w:left="6346" w:hanging="699"/>
      </w:pPr>
      <w:rPr>
        <w:rFonts w:hint="default"/>
      </w:rPr>
    </w:lvl>
    <w:lvl w:ilvl="7">
      <w:start w:val="0"/>
      <w:numFmt w:val="bullet"/>
      <w:lvlText w:val="•"/>
      <w:lvlJc w:val="left"/>
      <w:pPr>
        <w:ind w:left="7160" w:hanging="699"/>
      </w:pPr>
      <w:rPr>
        <w:rFonts w:hint="default"/>
      </w:rPr>
    </w:lvl>
    <w:lvl w:ilvl="8">
      <w:start w:val="0"/>
      <w:numFmt w:val="bullet"/>
      <w:lvlText w:val="•"/>
      <w:lvlJc w:val="left"/>
      <w:pPr>
        <w:ind w:left="7973" w:hanging="69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3259"/>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ind w:left="120" w:right="116" w:firstLine="684"/>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