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5A3E" w14:textId="77777777" w:rsidR="00000000" w:rsidRDefault="0029175A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343505F1" w14:textId="77777777" w:rsidR="00000000" w:rsidRDefault="0029175A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7131CD7B" w14:textId="77777777" w:rsidR="00000000" w:rsidRDefault="0029175A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1EA4ED35" w14:textId="77777777" w:rsidR="00000000" w:rsidRDefault="0029175A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382CD81B" w14:textId="77777777" w:rsidR="00000000" w:rsidRDefault="0029175A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2B6B5316" w14:textId="77777777" w:rsidR="00000000" w:rsidRDefault="0029175A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4F5F2D36" w14:textId="77777777" w:rsidR="00000000" w:rsidRDefault="0029175A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11564FA1" w14:textId="77777777" w:rsidR="00000000" w:rsidRDefault="0029175A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37399341" w14:textId="77777777" w:rsidR="00000000" w:rsidRDefault="0029175A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36D2EE32" w14:textId="77777777" w:rsidR="00000000" w:rsidRDefault="0029175A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24"/>
          <w:szCs w:val="24"/>
        </w:rPr>
      </w:pPr>
    </w:p>
    <w:p w14:paraId="5508B5E0" w14:textId="77777777" w:rsidR="00000000" w:rsidRDefault="0029175A">
      <w:pPr>
        <w:pStyle w:val="Title"/>
        <w:kinsoku w:val="0"/>
        <w:overflowPunct w:val="0"/>
      </w:pPr>
      <w:r>
        <w:t>LIMITED LIABILITY COMPANY BUY-SELL AGREEMENT ORGANIZER</w:t>
      </w:r>
    </w:p>
    <w:p w14:paraId="4A3637AE" w14:textId="77777777" w:rsidR="00000000" w:rsidRDefault="0029175A">
      <w:pPr>
        <w:pStyle w:val="Heading1"/>
        <w:kinsoku w:val="0"/>
        <w:overflowPunct w:val="0"/>
        <w:spacing w:before="296"/>
        <w:ind w:left="1263" w:right="2741"/>
        <w:jc w:val="center"/>
        <w:rPr>
          <w:u w:val="none"/>
        </w:rPr>
      </w:pPr>
      <w:r>
        <w:rPr>
          <w:u w:val="none"/>
        </w:rPr>
        <w:t>(MULTIPLE MEMBER LLC)</w:t>
      </w:r>
    </w:p>
    <w:p w14:paraId="1D02D7DE" w14:textId="77777777" w:rsidR="00000000" w:rsidRDefault="0029175A">
      <w:pPr>
        <w:pStyle w:val="BodyText"/>
        <w:kinsoku w:val="0"/>
        <w:overflowPunct w:val="0"/>
        <w:spacing w:before="11"/>
        <w:rPr>
          <w:b/>
          <w:bCs/>
          <w:sz w:val="19"/>
          <w:szCs w:val="19"/>
        </w:rPr>
      </w:pPr>
    </w:p>
    <w:p w14:paraId="11202855" w14:textId="77777777" w:rsidR="00000000" w:rsidRDefault="0029175A">
      <w:pPr>
        <w:pStyle w:val="BodyText"/>
        <w:kinsoku w:val="0"/>
        <w:overflowPunct w:val="0"/>
        <w:spacing w:before="1"/>
        <w:ind w:left="1263" w:right="2741"/>
        <w:jc w:val="center"/>
        <w:rPr>
          <w:b/>
          <w:bCs/>
        </w:rPr>
      </w:pPr>
      <w:r>
        <w:rPr>
          <w:b/>
          <w:bCs/>
        </w:rPr>
        <w:t>(Use for business and investment LLCs with two or more Members)</w:t>
      </w:r>
    </w:p>
    <w:p w14:paraId="19B7FFB3" w14:textId="77777777" w:rsidR="00000000" w:rsidRDefault="0029175A">
      <w:pPr>
        <w:pStyle w:val="BodyText"/>
        <w:kinsoku w:val="0"/>
        <w:overflowPunct w:val="0"/>
        <w:spacing w:before="1"/>
        <w:ind w:left="1263" w:right="2741"/>
        <w:jc w:val="center"/>
        <w:rPr>
          <w:b/>
          <w:bCs/>
        </w:rPr>
        <w:sectPr w:rsidR="00000000">
          <w:type w:val="continuous"/>
          <w:pgSz w:w="12240" w:h="15840"/>
          <w:pgMar w:top="1500" w:right="200" w:bottom="280" w:left="1680" w:header="720" w:footer="720" w:gutter="0"/>
          <w:cols w:space="720"/>
          <w:noEndnote/>
        </w:sectPr>
      </w:pPr>
    </w:p>
    <w:p w14:paraId="42D9400F" w14:textId="77777777" w:rsidR="00000000" w:rsidRDefault="0029175A">
      <w:pPr>
        <w:pStyle w:val="BodyText"/>
        <w:kinsoku w:val="0"/>
        <w:overflowPunct w:val="0"/>
        <w:spacing w:before="85"/>
        <w:ind w:left="15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thick"/>
        </w:rPr>
        <w:lastRenderedPageBreak/>
        <w:t>LLC BUY-SELL AGREEMENT PROVISION ORGANIZER</w:t>
      </w:r>
    </w:p>
    <w:p w14:paraId="237B449C" w14:textId="77777777" w:rsidR="00000000" w:rsidRDefault="0029175A">
      <w:pPr>
        <w:pStyle w:val="BodyText"/>
        <w:kinsoku w:val="0"/>
        <w:overflowPunct w:val="0"/>
        <w:spacing w:before="9"/>
        <w:rPr>
          <w:b/>
          <w:bCs/>
          <w:sz w:val="11"/>
          <w:szCs w:val="11"/>
        </w:rPr>
      </w:pPr>
    </w:p>
    <w:p w14:paraId="4B03E140" w14:textId="77777777" w:rsidR="00000000" w:rsidRDefault="0029175A">
      <w:pPr>
        <w:pStyle w:val="Heading1"/>
        <w:kinsoku w:val="0"/>
        <w:overflowPunct w:val="0"/>
        <w:spacing w:before="97"/>
        <w:rPr>
          <w:b w:val="0"/>
          <w:bCs w:val="0"/>
          <w:u w:val="none"/>
        </w:rPr>
      </w:pPr>
      <w:r>
        <w:t>Transferability of Membership Interests</w:t>
      </w:r>
      <w:r>
        <w:rPr>
          <w:b w:val="0"/>
          <w:bCs w:val="0"/>
          <w:u w:val="none"/>
        </w:rPr>
        <w:t>:</w:t>
      </w:r>
    </w:p>
    <w:p w14:paraId="6EE52026" w14:textId="77777777" w:rsidR="00000000" w:rsidRDefault="0029175A">
      <w:pPr>
        <w:pStyle w:val="BodyText"/>
        <w:kinsoku w:val="0"/>
        <w:overflowPunct w:val="0"/>
        <w:spacing w:before="6"/>
        <w:rPr>
          <w:sz w:val="19"/>
          <w:szCs w:val="19"/>
        </w:rPr>
      </w:pPr>
    </w:p>
    <w:p w14:paraId="670F5214" w14:textId="77777777" w:rsidR="00000000" w:rsidRDefault="0029175A">
      <w:pPr>
        <w:pStyle w:val="BodyText"/>
        <w:kinsoku w:val="0"/>
        <w:overflowPunct w:val="0"/>
        <w:spacing w:before="1"/>
        <w:ind w:left="120" w:right="1932"/>
      </w:pPr>
      <w:r>
        <w:t>Whether a transfer of a membership interest will be permitted, restricted, or prohibited generally depends upon the identity of the transferee and the nature of the rights obtained by the transferee.</w:t>
      </w:r>
    </w:p>
    <w:p w14:paraId="51CCC845" w14:textId="77777777" w:rsidR="00000000" w:rsidRDefault="0029175A">
      <w:pPr>
        <w:pStyle w:val="BodyText"/>
        <w:kinsoku w:val="0"/>
        <w:overflowPunct w:val="0"/>
        <w:spacing w:before="118"/>
        <w:ind w:left="120" w:right="2092"/>
      </w:pPr>
      <w:r>
        <w:t>Please place in each cell of the following table the app</w:t>
      </w:r>
      <w:r>
        <w:t>ropriate number from the list below to reflect how each type of transfer should be handled in the case of each possible category of transferee:</w:t>
      </w:r>
    </w:p>
    <w:p w14:paraId="382BD456" w14:textId="77777777" w:rsidR="00000000" w:rsidRDefault="0029175A">
      <w:pPr>
        <w:pStyle w:val="BodyText"/>
        <w:kinsoku w:val="0"/>
        <w:overflowPunct w:val="0"/>
        <w:spacing w:before="6"/>
        <w:rPr>
          <w:sz w:val="19"/>
          <w:szCs w:val="19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560"/>
        <w:gridCol w:w="1560"/>
        <w:gridCol w:w="1620"/>
        <w:gridCol w:w="1620"/>
        <w:gridCol w:w="1440"/>
      </w:tblGrid>
      <w:tr w:rsidR="00000000" w14:paraId="0E869B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47DB5D9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E7B3" w14:textId="77777777" w:rsidR="00000000" w:rsidRDefault="0029175A">
            <w:pPr>
              <w:pStyle w:val="TableParagraph"/>
              <w:kinsoku w:val="0"/>
              <w:overflowPunct w:val="0"/>
              <w:spacing w:before="2" w:line="222" w:lineRule="exact"/>
              <w:ind w:left="2253" w:right="22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Categories of Possible Transferees</w:t>
            </w:r>
          </w:p>
        </w:tc>
      </w:tr>
      <w:tr w:rsidR="00000000" w14:paraId="500744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D126A98" w14:textId="77777777" w:rsidR="00000000" w:rsidRDefault="0029175A">
            <w:pPr>
              <w:pStyle w:val="BodyText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327F" w14:textId="77777777" w:rsidR="00000000" w:rsidRDefault="0029175A">
            <w:pPr>
              <w:pStyle w:val="TableParagraph"/>
              <w:kinsoku w:val="0"/>
              <w:overflowPunct w:val="0"/>
              <w:spacing w:before="8" w:line="244" w:lineRule="exact"/>
              <w:ind w:left="326" w:right="298"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Members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ED7C" w14:textId="77777777" w:rsidR="00000000" w:rsidRDefault="0029175A">
            <w:pPr>
              <w:pStyle w:val="TableParagraph"/>
              <w:kinsoku w:val="0"/>
              <w:overflowPunct w:val="0"/>
              <w:spacing w:before="8" w:line="244" w:lineRule="exact"/>
              <w:ind w:left="203" w:right="113" w:hanging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Descendants of Members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5C21" w14:textId="77777777" w:rsidR="00000000" w:rsidRDefault="0029175A">
            <w:pPr>
              <w:pStyle w:val="TableParagraph"/>
              <w:kinsoku w:val="0"/>
              <w:overflowPunct w:val="0"/>
              <w:spacing w:before="8" w:line="244" w:lineRule="exact"/>
              <w:ind w:left="357" w:right="268" w:hanging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Spouses of Members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2CA9" w14:textId="77777777" w:rsidR="00000000" w:rsidRDefault="0029175A">
            <w:pPr>
              <w:pStyle w:val="TableParagraph"/>
              <w:kinsoku w:val="0"/>
              <w:overflowPunct w:val="0"/>
              <w:spacing w:before="8" w:line="244" w:lineRule="exact"/>
              <w:ind w:left="448" w:right="131" w:hanging="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Employees of the LLC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44F5" w14:textId="77777777" w:rsidR="00000000" w:rsidRDefault="0029175A">
            <w:pPr>
              <w:pStyle w:val="TableParagraph"/>
              <w:kinsoku w:val="0"/>
              <w:overflowPunct w:val="0"/>
              <w:spacing w:before="125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Anyone</w:t>
            </w:r>
          </w:p>
        </w:tc>
      </w:tr>
      <w:tr w:rsidR="00000000" w14:paraId="04EE8B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2466" w14:textId="77777777" w:rsidR="00000000" w:rsidRDefault="0029175A">
            <w:pPr>
              <w:pStyle w:val="TableParagraph"/>
              <w:kinsoku w:val="0"/>
              <w:overflowPunct w:val="0"/>
              <w:spacing w:line="220" w:lineRule="exact"/>
              <w:ind w:left="116" w:righ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Lifetime Gift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3EB0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B369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BC4E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CB3C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A0E6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 w14:paraId="7B234C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D4E0" w14:textId="77777777" w:rsidR="00000000" w:rsidRDefault="0029175A">
            <w:pPr>
              <w:pStyle w:val="TableParagraph"/>
              <w:kinsoku w:val="0"/>
              <w:overflowPunct w:val="0"/>
              <w:spacing w:before="2" w:line="222" w:lineRule="exact"/>
              <w:ind w:left="116" w:righ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Lifetime Sale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7091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2053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EC17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0ECB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2C75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 w14:paraId="59614F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066C" w14:textId="77777777" w:rsidR="00000000" w:rsidRDefault="0029175A">
            <w:pPr>
              <w:pStyle w:val="TableParagraph"/>
              <w:kinsoku w:val="0"/>
              <w:overflowPunct w:val="0"/>
              <w:spacing w:before="2" w:line="224" w:lineRule="exact"/>
              <w:ind w:left="116" w:right="110"/>
              <w:jc w:val="center"/>
              <w:rPr>
                <w:position w:val="5"/>
                <w:sz w:val="13"/>
                <w:szCs w:val="13"/>
              </w:rPr>
            </w:pPr>
            <w:r>
              <w:rPr>
                <w:sz w:val="20"/>
                <w:szCs w:val="20"/>
              </w:rPr>
              <w:t>Involuntary Transfers</w:t>
            </w:r>
            <w:r>
              <w:rPr>
                <w:position w:val="5"/>
                <w:sz w:val="13"/>
                <w:szCs w:val="13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25FE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4310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82B8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B8BD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1A15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 w14:paraId="430E35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95C2" w14:textId="77777777" w:rsidR="00000000" w:rsidRDefault="0029175A">
            <w:pPr>
              <w:pStyle w:val="TableParagraph"/>
              <w:kinsoku w:val="0"/>
              <w:overflowPunct w:val="0"/>
              <w:spacing w:before="2" w:line="222" w:lineRule="exact"/>
              <w:ind w:left="116" w:righ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Death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F663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15AB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3BEF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E836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35C8" w14:textId="77777777" w:rsidR="00000000" w:rsidRDefault="002917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327C62C" w14:textId="77777777" w:rsidR="00000000" w:rsidRDefault="0029175A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77EA48D1" w14:textId="77777777" w:rsidR="00000000" w:rsidRDefault="0029175A">
      <w:pPr>
        <w:pStyle w:val="BodyText"/>
        <w:kinsoku w:val="0"/>
        <w:overflowPunct w:val="0"/>
        <w:spacing w:before="1"/>
        <w:ind w:left="840"/>
      </w:pPr>
      <w:r>
        <w:t>Possible consequences of proposed transfer:</w:t>
      </w:r>
    </w:p>
    <w:p w14:paraId="71F87B06" w14:textId="77777777" w:rsidR="00000000" w:rsidRDefault="0029175A">
      <w:pPr>
        <w:pStyle w:val="ListParagraph"/>
        <w:numPr>
          <w:ilvl w:val="0"/>
          <w:numId w:val="2"/>
        </w:numPr>
        <w:tabs>
          <w:tab w:val="left" w:pos="1200"/>
        </w:tabs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t>Permitted</w:t>
      </w:r>
    </w:p>
    <w:p w14:paraId="6494942E" w14:textId="77777777" w:rsidR="00000000" w:rsidRDefault="0029175A">
      <w:pPr>
        <w:pStyle w:val="ListParagraph"/>
        <w:numPr>
          <w:ilvl w:val="0"/>
          <w:numId w:val="2"/>
        </w:numPr>
        <w:tabs>
          <w:tab w:val="left" w:pos="1200"/>
        </w:tabs>
        <w:kinsoku w:val="0"/>
        <w:overflowPunct w:val="0"/>
        <w:spacing w:before="122"/>
        <w:ind w:right="1659"/>
        <w:rPr>
          <w:sz w:val="20"/>
          <w:szCs w:val="20"/>
        </w:rPr>
      </w:pPr>
      <w:r>
        <w:rPr>
          <w:sz w:val="20"/>
          <w:szCs w:val="20"/>
        </w:rPr>
        <w:t>Permitted subject to right of first refusal held by company and other</w:t>
      </w:r>
      <w:r>
        <w:rPr>
          <w:spacing w:val="-27"/>
          <w:sz w:val="20"/>
          <w:szCs w:val="20"/>
        </w:rPr>
        <w:t xml:space="preserve"> </w:t>
      </w:r>
      <w:r>
        <w:rPr>
          <w:sz w:val="20"/>
          <w:szCs w:val="20"/>
        </w:rPr>
        <w:t>members (applicable only 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sales)</w:t>
      </w:r>
    </w:p>
    <w:p w14:paraId="3305A46B" w14:textId="77777777" w:rsidR="00000000" w:rsidRDefault="0029175A">
      <w:pPr>
        <w:pStyle w:val="ListParagraph"/>
        <w:numPr>
          <w:ilvl w:val="0"/>
          <w:numId w:val="2"/>
        </w:numPr>
        <w:tabs>
          <w:tab w:val="left" w:pos="1200"/>
        </w:tabs>
        <w:kinsoku w:val="0"/>
        <w:overflowPunct w:val="0"/>
        <w:ind w:right="1690"/>
        <w:rPr>
          <w:sz w:val="20"/>
          <w:szCs w:val="20"/>
        </w:rPr>
      </w:pPr>
      <w:r>
        <w:rPr>
          <w:sz w:val="20"/>
          <w:szCs w:val="20"/>
        </w:rPr>
        <w:t>Permitted subject to option to buy-back for specified price by Company and other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Members</w:t>
      </w:r>
    </w:p>
    <w:p w14:paraId="7A817270" w14:textId="77777777" w:rsidR="00000000" w:rsidRDefault="0029175A">
      <w:pPr>
        <w:pStyle w:val="ListParagraph"/>
        <w:numPr>
          <w:ilvl w:val="0"/>
          <w:numId w:val="2"/>
        </w:numPr>
        <w:tabs>
          <w:tab w:val="left" w:pos="1200"/>
        </w:tabs>
        <w:kinsoku w:val="0"/>
        <w:overflowPunct w:val="0"/>
        <w:ind w:right="1852"/>
        <w:rPr>
          <w:sz w:val="20"/>
          <w:szCs w:val="20"/>
        </w:rPr>
      </w:pPr>
      <w:r>
        <w:rPr>
          <w:sz w:val="20"/>
          <w:szCs w:val="20"/>
        </w:rPr>
        <w:t xml:space="preserve">Permitted, but transferee has an option to sell interest back </w:t>
      </w:r>
      <w:r>
        <w:rPr>
          <w:sz w:val="20"/>
          <w:szCs w:val="20"/>
        </w:rPr>
        <w:t>to Company for specified price (generally applicable only in event of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death)</w:t>
      </w:r>
    </w:p>
    <w:p w14:paraId="53101D29" w14:textId="77777777" w:rsidR="00000000" w:rsidRDefault="0029175A">
      <w:pPr>
        <w:pStyle w:val="ListParagraph"/>
        <w:numPr>
          <w:ilvl w:val="0"/>
          <w:numId w:val="2"/>
        </w:numPr>
        <w:tabs>
          <w:tab w:val="left" w:pos="1200"/>
          <w:tab w:val="left" w:pos="2753"/>
        </w:tabs>
        <w:kinsoku w:val="0"/>
        <w:overflowPunct w:val="0"/>
        <w:spacing w:before="122"/>
        <w:ind w:right="1629"/>
        <w:rPr>
          <w:sz w:val="20"/>
          <w:szCs w:val="20"/>
        </w:rPr>
      </w:pPr>
      <w:r>
        <w:rPr>
          <w:sz w:val="20"/>
          <w:szCs w:val="20"/>
        </w:rPr>
        <w:t>Permitted subject to consent of members (what percentage vote required</w:t>
      </w:r>
      <w:r>
        <w:rPr>
          <w:spacing w:val="-27"/>
          <w:sz w:val="20"/>
          <w:szCs w:val="20"/>
        </w:rPr>
        <w:t xml:space="preserve"> </w:t>
      </w:r>
      <w:r>
        <w:rPr>
          <w:sz w:val="20"/>
          <w:szCs w:val="20"/>
        </w:rPr>
        <w:t>for consent?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%)</w:t>
      </w:r>
    </w:p>
    <w:p w14:paraId="2C3B8C15" w14:textId="77777777" w:rsidR="00000000" w:rsidRDefault="0029175A">
      <w:pPr>
        <w:pStyle w:val="ListParagraph"/>
        <w:numPr>
          <w:ilvl w:val="0"/>
          <w:numId w:val="2"/>
        </w:numPr>
        <w:tabs>
          <w:tab w:val="left" w:pos="1200"/>
        </w:tabs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t>Not permitted - Triggers obligation to buy-back for specified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price</w:t>
      </w:r>
    </w:p>
    <w:p w14:paraId="0379C179" w14:textId="77777777" w:rsidR="00000000" w:rsidRDefault="0029175A">
      <w:pPr>
        <w:pStyle w:val="ListParagraph"/>
        <w:numPr>
          <w:ilvl w:val="0"/>
          <w:numId w:val="2"/>
        </w:numPr>
        <w:tabs>
          <w:tab w:val="left" w:pos="1200"/>
        </w:tabs>
        <w:kinsoku w:val="0"/>
        <w:overflowPunct w:val="0"/>
        <w:spacing w:before="120"/>
        <w:rPr>
          <w:sz w:val="20"/>
          <w:szCs w:val="20"/>
        </w:rPr>
      </w:pPr>
      <w:r>
        <w:rPr>
          <w:sz w:val="20"/>
          <w:szCs w:val="20"/>
        </w:rPr>
        <w:t>Not permitted – Void</w:t>
      </w:r>
    </w:p>
    <w:p w14:paraId="70FFE924" w14:textId="77777777" w:rsidR="00000000" w:rsidRDefault="0029175A">
      <w:pPr>
        <w:pStyle w:val="BodyText"/>
        <w:kinsoku w:val="0"/>
        <w:overflowPunct w:val="0"/>
        <w:spacing w:before="119"/>
        <w:ind w:left="840"/>
      </w:pPr>
      <w:r>
        <w:t>Should transfers to a revocable trust for which the member is the Trustee and</w:t>
      </w:r>
    </w:p>
    <w:p w14:paraId="249FEE09" w14:textId="77777777" w:rsidR="00000000" w:rsidRDefault="0029175A">
      <w:pPr>
        <w:pStyle w:val="BodyText"/>
        <w:tabs>
          <w:tab w:val="left" w:pos="3839"/>
          <w:tab w:val="left" w:pos="4738"/>
        </w:tabs>
        <w:kinsoku w:val="0"/>
        <w:overflowPunct w:val="0"/>
        <w:ind w:left="840"/>
        <w:rPr>
          <w:w w:val="99"/>
        </w:rPr>
      </w:pPr>
      <w:r>
        <w:t>Trustor be</w:t>
      </w:r>
      <w:r>
        <w:rPr>
          <w:spacing w:val="-3"/>
        </w:rPr>
        <w:t xml:space="preserve"> </w:t>
      </w:r>
      <w:proofErr w:type="gramStart"/>
      <w:r>
        <w:t>permitted?</w:t>
      </w:r>
      <w:proofErr w:type="gramEnd"/>
      <w:r>
        <w:rPr>
          <w:spacing w:val="51"/>
        </w:rPr>
        <w:t xml:space="preserve"> </w:t>
      </w: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67B8EBC" w14:textId="77777777" w:rsidR="00000000" w:rsidRDefault="0029175A">
      <w:pPr>
        <w:pStyle w:val="BodyText"/>
        <w:kinsoku w:val="0"/>
        <w:overflowPunct w:val="0"/>
        <w:spacing w:before="122"/>
        <w:ind w:left="840"/>
      </w:pPr>
      <w:r>
        <w:t>Should transfers in trust for a spouse or child be permitted (assuming transfers to</w:t>
      </w:r>
    </w:p>
    <w:p w14:paraId="6D1F965D" w14:textId="77777777" w:rsidR="00000000" w:rsidRDefault="0029175A">
      <w:pPr>
        <w:pStyle w:val="BodyText"/>
        <w:tabs>
          <w:tab w:val="left" w:pos="5778"/>
          <w:tab w:val="left" w:pos="6677"/>
        </w:tabs>
        <w:kinsoku w:val="0"/>
        <w:overflowPunct w:val="0"/>
        <w:ind w:left="840"/>
        <w:rPr>
          <w:w w:val="99"/>
        </w:rPr>
      </w:pPr>
      <w:r>
        <w:t>the spouse or child would be</w:t>
      </w:r>
      <w:r>
        <w:rPr>
          <w:spacing w:val="-10"/>
        </w:rPr>
        <w:t xml:space="preserve"> </w:t>
      </w:r>
      <w:r>
        <w:t>permitted)?</w:t>
      </w:r>
      <w:r>
        <w:rPr>
          <w:spacing w:val="51"/>
        </w:rPr>
        <w:t xml:space="preserve"> </w:t>
      </w: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FD86658" w14:textId="77777777" w:rsidR="00000000" w:rsidRDefault="0029175A">
      <w:pPr>
        <w:pStyle w:val="BodyText"/>
        <w:kinsoku w:val="0"/>
        <w:overflowPunct w:val="0"/>
        <w:spacing w:before="119"/>
        <w:ind w:left="840" w:right="1894"/>
      </w:pPr>
      <w:r>
        <w:t>In the case of death of a member, should the applicable transfer restriction be triggered by:</w:t>
      </w:r>
    </w:p>
    <w:p w14:paraId="5BDB21D9" w14:textId="77777777" w:rsidR="00000000" w:rsidRDefault="0029175A">
      <w:pPr>
        <w:pStyle w:val="BodyText"/>
        <w:tabs>
          <w:tab w:val="left" w:pos="2161"/>
        </w:tabs>
        <w:kinsoku w:val="0"/>
        <w:overflowPunct w:val="0"/>
        <w:spacing w:before="119" w:line="245" w:lineRule="exact"/>
        <w:ind w:left="15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event of</w:t>
      </w:r>
      <w:r>
        <w:rPr>
          <w:spacing w:val="-1"/>
        </w:rPr>
        <w:t xml:space="preserve"> </w:t>
      </w:r>
      <w:r>
        <w:t>death</w:t>
      </w:r>
    </w:p>
    <w:p w14:paraId="00AE609F" w14:textId="77777777" w:rsidR="00000000" w:rsidRDefault="0029175A">
      <w:pPr>
        <w:pStyle w:val="BodyText"/>
        <w:tabs>
          <w:tab w:val="left" w:pos="2160"/>
        </w:tabs>
        <w:kinsoku w:val="0"/>
        <w:overflowPunct w:val="0"/>
        <w:spacing w:line="245" w:lineRule="exact"/>
        <w:ind w:left="15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the tra</w:t>
      </w:r>
      <w:r>
        <w:t>nsfer from the deceased Member’s estate to the</w:t>
      </w:r>
      <w:r>
        <w:rPr>
          <w:spacing w:val="-6"/>
        </w:rPr>
        <w:t xml:space="preserve"> </w:t>
      </w:r>
      <w:r>
        <w:t>beneficiary</w:t>
      </w:r>
    </w:p>
    <w:p w14:paraId="3CBD5E9F" w14:textId="77777777" w:rsidR="00000000" w:rsidRDefault="0029175A">
      <w:pPr>
        <w:pStyle w:val="BodyText"/>
        <w:kinsoku w:val="0"/>
        <w:overflowPunct w:val="0"/>
      </w:pPr>
    </w:p>
    <w:p w14:paraId="47E3CFB5" w14:textId="77777777" w:rsidR="00000000" w:rsidRDefault="0029175A">
      <w:pPr>
        <w:pStyle w:val="BodyText"/>
        <w:kinsoku w:val="0"/>
        <w:overflowPunct w:val="0"/>
      </w:pPr>
    </w:p>
    <w:p w14:paraId="09A41ECF" w14:textId="77777777" w:rsidR="00000000" w:rsidRDefault="0029175A">
      <w:pPr>
        <w:pStyle w:val="BodyText"/>
        <w:kinsoku w:val="0"/>
        <w:overflowPunct w:val="0"/>
      </w:pPr>
    </w:p>
    <w:p w14:paraId="783EACAF" w14:textId="77777777" w:rsidR="00000000" w:rsidRDefault="0029175A">
      <w:pPr>
        <w:pStyle w:val="BodyText"/>
        <w:kinsoku w:val="0"/>
        <w:overflowPunct w:val="0"/>
      </w:pPr>
    </w:p>
    <w:p w14:paraId="1773AC57" w14:textId="0BCE5E77" w:rsidR="00000000" w:rsidRDefault="0029175A">
      <w:pPr>
        <w:pStyle w:val="BodyText"/>
        <w:kinsoku w:val="0"/>
        <w:overflowPunct w:val="0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08B3446D" wp14:editId="504896CF">
                <wp:simplePos x="0" y="0"/>
                <wp:positionH relativeFrom="page">
                  <wp:posOffset>1143000</wp:posOffset>
                </wp:positionH>
                <wp:positionV relativeFrom="paragraph">
                  <wp:posOffset>186055</wp:posOffset>
                </wp:positionV>
                <wp:extent cx="1828800" cy="1270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0"/>
                        </a:xfrm>
                        <a:custGeom>
                          <a:avLst/>
                          <a:gdLst>
                            <a:gd name="T0" fmla="*/ 2880 w 2880"/>
                            <a:gd name="T1" fmla="*/ 0 h 20"/>
                            <a:gd name="T2" fmla="*/ 0 w 2880"/>
                            <a:gd name="T3" fmla="*/ 0 h 20"/>
                            <a:gd name="T4" fmla="*/ 0 w 2880"/>
                            <a:gd name="T5" fmla="*/ 9 h 20"/>
                            <a:gd name="T6" fmla="*/ 2880 w 2880"/>
                            <a:gd name="T7" fmla="*/ 9 h 20"/>
                            <a:gd name="T8" fmla="*/ 2880 w 288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880" y="9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BB0F5" id="Freeform 2" o:spid="_x0000_s1026" style="position:absolute;margin-left:90pt;margin-top:14.65pt;width:2in;height: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" o:allowincell="f" path="m2880,l,,,9r2880,l2880,xe" fillcolor="black" stroked="f">
                <v:path arrowok="t" o:connecttype="custom" o:connectlocs="1828800,0;0,0;0,5715;1828800,5715;1828800,0" o:connectangles="0,0,0,0,0"/>
                <w10:wrap type="topAndBottom" anchorx="page"/>
              </v:shape>
            </w:pict>
          </mc:Fallback>
        </mc:AlternateContent>
      </w:r>
    </w:p>
    <w:p w14:paraId="4BA73556" w14:textId="77777777" w:rsidR="00000000" w:rsidRDefault="0029175A">
      <w:pPr>
        <w:pStyle w:val="BodyText"/>
        <w:kinsoku w:val="0"/>
        <w:overflowPunct w:val="0"/>
        <w:spacing w:before="58"/>
        <w:ind w:left="120" w:right="1932"/>
      </w:pPr>
      <w:r>
        <w:t>1 Lifetime Involuntary transfers include bankruptcy, execution by judgment creditor, transfer to spouse incident to divorce, etc.</w:t>
      </w:r>
    </w:p>
    <w:p w14:paraId="68B5F2C4" w14:textId="77777777" w:rsidR="00000000" w:rsidRDefault="0029175A">
      <w:pPr>
        <w:pStyle w:val="BodyText"/>
        <w:kinsoku w:val="0"/>
        <w:overflowPunct w:val="0"/>
        <w:spacing w:before="58"/>
        <w:ind w:left="120" w:right="1932"/>
        <w:sectPr w:rsidR="00000000">
          <w:pgSz w:w="12240" w:h="15840"/>
          <w:pgMar w:top="1360" w:right="200" w:bottom="280" w:left="1680" w:header="720" w:footer="720" w:gutter="0"/>
          <w:cols w:space="720"/>
          <w:noEndnote/>
        </w:sectPr>
      </w:pPr>
    </w:p>
    <w:p w14:paraId="272F30D5" w14:textId="77777777" w:rsidR="00000000" w:rsidRDefault="0029175A">
      <w:pPr>
        <w:pStyle w:val="Heading1"/>
        <w:kinsoku w:val="0"/>
        <w:overflowPunct w:val="0"/>
        <w:spacing w:before="85"/>
        <w:rPr>
          <w:u w:val="none"/>
        </w:rPr>
      </w:pPr>
      <w:r>
        <w:lastRenderedPageBreak/>
        <w:t>Purchase Price and Terms:</w:t>
      </w:r>
    </w:p>
    <w:p w14:paraId="587116DF" w14:textId="77777777" w:rsidR="00000000" w:rsidRDefault="0029175A">
      <w:pPr>
        <w:pStyle w:val="BodyText"/>
        <w:kinsoku w:val="0"/>
        <w:overflowPunct w:val="0"/>
        <w:rPr>
          <w:b/>
          <w:bCs/>
          <w:sz w:val="12"/>
          <w:szCs w:val="12"/>
        </w:rPr>
      </w:pPr>
    </w:p>
    <w:p w14:paraId="05874B65" w14:textId="77777777" w:rsidR="00000000" w:rsidRDefault="0029175A">
      <w:pPr>
        <w:pStyle w:val="BodyText"/>
        <w:kinsoku w:val="0"/>
        <w:overflowPunct w:val="0"/>
        <w:spacing w:before="92"/>
        <w:ind w:left="120" w:right="1818"/>
      </w:pPr>
      <w:r>
        <w:t>If a purchase is triggered for a specified price, select from the following choices of how the purchase price be determined and what will be the payment terms:</w:t>
      </w:r>
    </w:p>
    <w:p w14:paraId="32642820" w14:textId="77777777" w:rsidR="00000000" w:rsidRDefault="0029175A">
      <w:pPr>
        <w:pStyle w:val="BodyText"/>
        <w:tabs>
          <w:tab w:val="left" w:pos="1390"/>
          <w:tab w:val="left" w:pos="10249"/>
        </w:tabs>
        <w:kinsoku w:val="0"/>
        <w:overflowPunct w:val="0"/>
        <w:spacing w:before="122"/>
        <w:ind w:left="8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3"/>
        </w:rPr>
        <w:t xml:space="preserve"> </w:t>
      </w:r>
      <w:r>
        <w:t>Formula: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642393" w14:textId="77777777" w:rsidR="00000000" w:rsidRDefault="0029175A">
      <w:pPr>
        <w:pStyle w:val="BodyText"/>
        <w:tabs>
          <w:tab w:val="left" w:pos="1390"/>
        </w:tabs>
        <w:kinsoku w:val="0"/>
        <w:overflowPunct w:val="0"/>
        <w:spacing w:before="120"/>
        <w:ind w:left="8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3"/>
        </w:rPr>
        <w:t xml:space="preserve"> </w:t>
      </w:r>
      <w:r>
        <w:t xml:space="preserve">Pro </w:t>
      </w:r>
      <w:proofErr w:type="gramStart"/>
      <w:r>
        <w:t>rata</w:t>
      </w:r>
      <w:proofErr w:type="gramEnd"/>
      <w:r>
        <w:t xml:space="preserve"> share of business value per</w:t>
      </w:r>
      <w:r>
        <w:rPr>
          <w:spacing w:val="-2"/>
        </w:rPr>
        <w:t xml:space="preserve"> </w:t>
      </w:r>
      <w:r>
        <w:t>appraisal</w:t>
      </w:r>
    </w:p>
    <w:p w14:paraId="67B590F9" w14:textId="77777777" w:rsidR="00000000" w:rsidRDefault="0029175A">
      <w:pPr>
        <w:pStyle w:val="BodyText"/>
        <w:tabs>
          <w:tab w:val="left" w:pos="1390"/>
        </w:tabs>
        <w:kinsoku w:val="0"/>
        <w:overflowPunct w:val="0"/>
        <w:spacing w:before="119"/>
        <w:ind w:left="8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3"/>
        </w:rPr>
        <w:t xml:space="preserve"> </w:t>
      </w:r>
      <w:r>
        <w:t xml:space="preserve">Pro </w:t>
      </w:r>
      <w:proofErr w:type="gramStart"/>
      <w:r>
        <w:t>rata</w:t>
      </w:r>
      <w:proofErr w:type="gramEnd"/>
      <w:r>
        <w:t xml:space="preserve"> share of business book value per financial</w:t>
      </w:r>
      <w:r>
        <w:rPr>
          <w:spacing w:val="-4"/>
        </w:rPr>
        <w:t xml:space="preserve"> </w:t>
      </w:r>
      <w:r>
        <w:t>statements</w:t>
      </w:r>
    </w:p>
    <w:p w14:paraId="3B8780BE" w14:textId="77777777" w:rsidR="00000000" w:rsidRDefault="0029175A">
      <w:pPr>
        <w:pStyle w:val="BodyText"/>
        <w:tabs>
          <w:tab w:val="left" w:pos="1390"/>
        </w:tabs>
        <w:kinsoku w:val="0"/>
        <w:overflowPunct w:val="0"/>
        <w:spacing w:before="120"/>
        <w:ind w:left="1560" w:right="2069" w:hanging="7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3"/>
        </w:rPr>
        <w:t xml:space="preserve"> </w:t>
      </w:r>
      <w:r>
        <w:t>Value of membership interest per appraisal (after minority and lack of marketability</w:t>
      </w:r>
      <w:r>
        <w:rPr>
          <w:spacing w:val="-1"/>
        </w:rPr>
        <w:t xml:space="preserve"> </w:t>
      </w:r>
      <w:r>
        <w:t>discounts)</w:t>
      </w:r>
    </w:p>
    <w:p w14:paraId="5862BC28" w14:textId="77777777" w:rsidR="00000000" w:rsidRDefault="0029175A">
      <w:pPr>
        <w:pStyle w:val="BodyText"/>
        <w:tabs>
          <w:tab w:val="left" w:pos="1390"/>
        </w:tabs>
        <w:kinsoku w:val="0"/>
        <w:overflowPunct w:val="0"/>
        <w:spacing w:before="119"/>
        <w:ind w:left="8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3"/>
        </w:rPr>
        <w:t xml:space="preserve"> </w:t>
      </w:r>
      <w:r>
        <w:t>Periodic agreement of</w:t>
      </w:r>
      <w:r>
        <w:rPr>
          <w:spacing w:val="-1"/>
        </w:rPr>
        <w:t xml:space="preserve"> </w:t>
      </w:r>
      <w:r>
        <w:t>members</w:t>
      </w:r>
    </w:p>
    <w:p w14:paraId="5ED94124" w14:textId="77777777" w:rsidR="00000000" w:rsidRDefault="0029175A">
      <w:pPr>
        <w:pStyle w:val="BodyText"/>
        <w:kinsoku w:val="0"/>
        <w:overflowPunct w:val="0"/>
        <w:spacing w:before="2"/>
        <w:rPr>
          <w:sz w:val="12"/>
          <w:szCs w:val="12"/>
        </w:rPr>
      </w:pPr>
    </w:p>
    <w:p w14:paraId="4FA4F086" w14:textId="77777777" w:rsidR="00000000" w:rsidRDefault="0029175A">
      <w:pPr>
        <w:pStyle w:val="BodyText"/>
        <w:tabs>
          <w:tab w:val="left" w:pos="7477"/>
          <w:tab w:val="left" w:pos="8379"/>
        </w:tabs>
        <w:kinsoku w:val="0"/>
        <w:overflowPunct w:val="0"/>
        <w:spacing w:before="93"/>
        <w:ind w:left="840"/>
        <w:rPr>
          <w:w w:val="99"/>
        </w:rPr>
      </w:pPr>
      <w:r>
        <w:t>Will there be life insurance to fund a death-time</w:t>
      </w:r>
      <w:r>
        <w:rPr>
          <w:spacing w:val="-15"/>
        </w:rPr>
        <w:t xml:space="preserve"> </w:t>
      </w:r>
      <w:r>
        <w:t>purchase?</w:t>
      </w:r>
      <w:r>
        <w:rPr>
          <w:spacing w:val="52"/>
        </w:rPr>
        <w:t xml:space="preserve"> </w:t>
      </w: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5AC147B" w14:textId="77777777" w:rsidR="00000000" w:rsidRDefault="0029175A">
      <w:pPr>
        <w:pStyle w:val="BodyText"/>
        <w:tabs>
          <w:tab w:val="left" w:pos="10249"/>
        </w:tabs>
        <w:kinsoku w:val="0"/>
        <w:overflowPunct w:val="0"/>
        <w:spacing w:before="5" w:line="360" w:lineRule="atLeast"/>
        <w:ind w:left="840" w:right="108"/>
        <w:jc w:val="both"/>
      </w:pPr>
      <w:r>
        <w:t>If so, will the company or the other members own the</w:t>
      </w:r>
      <w:r>
        <w:rPr>
          <w:spacing w:val="-26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insurance?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Will the payment terms be cash at closing or</w:t>
      </w:r>
      <w:r>
        <w:rPr>
          <w:spacing w:val="-22"/>
        </w:rPr>
        <w:t xml:space="preserve"> </w:t>
      </w:r>
      <w:r>
        <w:t>seller</w:t>
      </w:r>
      <w:r>
        <w:rPr>
          <w:spacing w:val="-3"/>
        </w:rPr>
        <w:t xml:space="preserve"> </w:t>
      </w:r>
      <w:r>
        <w:t>financing?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If seller financing, describe the payment terms (interest rate,</w:t>
      </w:r>
      <w:r>
        <w:rPr>
          <w:spacing w:val="-5"/>
        </w:rPr>
        <w:t xml:space="preserve"> </w:t>
      </w:r>
      <w:r>
        <w:t>amortization,</w:t>
      </w:r>
    </w:p>
    <w:p w14:paraId="359A7752" w14:textId="77777777" w:rsidR="00000000" w:rsidRDefault="0029175A">
      <w:pPr>
        <w:pStyle w:val="BodyText"/>
        <w:tabs>
          <w:tab w:val="left" w:pos="10249"/>
        </w:tabs>
        <w:kinsoku w:val="0"/>
        <w:overflowPunct w:val="0"/>
        <w:spacing w:before="9"/>
        <w:ind w:left="840"/>
        <w:jc w:val="both"/>
        <w:rPr>
          <w:w w:val="99"/>
        </w:rPr>
      </w:pPr>
      <w:r>
        <w:t>payment amount, payment frequency, collateral, due</w:t>
      </w:r>
      <w:r>
        <w:rPr>
          <w:spacing w:val="-23"/>
        </w:rPr>
        <w:t xml:space="preserve"> </w:t>
      </w:r>
      <w:r>
        <w:t>date):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1E046F4" w14:textId="5EBC8C34" w:rsidR="00000000" w:rsidRDefault="0029175A">
      <w:pPr>
        <w:pStyle w:val="BodyText"/>
        <w:kinsoku w:val="0"/>
        <w:overflowPunct w:val="0"/>
        <w:spacing w:before="6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054BA60" wp14:editId="507CCC75">
                <wp:simplePos x="0" y="0"/>
                <wp:positionH relativeFrom="page">
                  <wp:posOffset>1600200</wp:posOffset>
                </wp:positionH>
                <wp:positionV relativeFrom="paragraph">
                  <wp:posOffset>215265</wp:posOffset>
                </wp:positionV>
                <wp:extent cx="5943600" cy="1270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9360 w 9360"/>
                            <a:gd name="T1" fmla="*/ 0 h 20"/>
                            <a:gd name="T2" fmla="*/ 0 w 9360"/>
                            <a:gd name="T3" fmla="*/ 0 h 20"/>
                            <a:gd name="T4" fmla="*/ 0 w 9360"/>
                            <a:gd name="T5" fmla="*/ 12 h 20"/>
                            <a:gd name="T6" fmla="*/ 9360 w 9360"/>
                            <a:gd name="T7" fmla="*/ 12 h 20"/>
                            <a:gd name="T8" fmla="*/ 9360 w 936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9360" y="12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0F6DB" id="Freeform 3" o:spid="_x0000_s1026" style="position:absolute;margin-left:126pt;margin-top:16.95pt;width:468pt;height: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" o:allowincell="f" path="m9360,l,,,12r9360,l9360,xe" fillcolor="black" stroked="f">
                <v:path arrowok="t" o:connecttype="custom" o:connectlocs="5943600,0;0,0;0,7620;5943600,7620;5943600,0" o:connectangles="0,0,0,0,0"/>
                <w10:wrap type="topAndBottom" anchorx="page"/>
              </v:shape>
            </w:pict>
          </mc:Fallback>
        </mc:AlternateContent>
      </w:r>
    </w:p>
    <w:p w14:paraId="140EC108" w14:textId="77777777" w:rsidR="00000000" w:rsidRDefault="0029175A">
      <w:pPr>
        <w:pStyle w:val="BodyText"/>
        <w:kinsoku w:val="0"/>
        <w:overflowPunct w:val="0"/>
        <w:spacing w:before="6"/>
        <w:rPr>
          <w:sz w:val="10"/>
          <w:szCs w:val="10"/>
        </w:rPr>
      </w:pPr>
    </w:p>
    <w:p w14:paraId="151000D7" w14:textId="77777777" w:rsidR="00000000" w:rsidRDefault="0029175A">
      <w:pPr>
        <w:pStyle w:val="Heading1"/>
        <w:kinsoku w:val="0"/>
        <w:overflowPunct w:val="0"/>
        <w:spacing w:before="97"/>
        <w:rPr>
          <w:b w:val="0"/>
          <w:bCs w:val="0"/>
          <w:u w:val="none"/>
        </w:rPr>
      </w:pPr>
      <w:r>
        <w:t>Exit Mechanisms</w:t>
      </w:r>
      <w:r>
        <w:rPr>
          <w:b w:val="0"/>
          <w:bCs w:val="0"/>
          <w:u w:val="none"/>
        </w:rPr>
        <w:t>:</w:t>
      </w:r>
    </w:p>
    <w:p w14:paraId="21FCF3AD" w14:textId="77777777" w:rsidR="00000000" w:rsidRDefault="0029175A">
      <w:pPr>
        <w:pStyle w:val="BodyText"/>
        <w:kinsoku w:val="0"/>
        <w:overflowPunct w:val="0"/>
        <w:spacing w:before="6"/>
        <w:rPr>
          <w:sz w:val="19"/>
          <w:szCs w:val="19"/>
        </w:rPr>
      </w:pPr>
    </w:p>
    <w:p w14:paraId="001CF6D6" w14:textId="77777777" w:rsidR="00000000" w:rsidRDefault="0029175A">
      <w:pPr>
        <w:pStyle w:val="BodyText"/>
        <w:kinsoku w:val="0"/>
        <w:overflowPunct w:val="0"/>
        <w:spacing w:before="1"/>
        <w:ind w:left="120" w:right="1608"/>
      </w:pPr>
      <w:r>
        <w:t>In a few cases we include options to sell (Put Option) or buy (Call Option) Membership Interests not triggered by the transfer of membership interests. Should we include any P</w:t>
      </w:r>
      <w:r>
        <w:t>ut</w:t>
      </w:r>
    </w:p>
    <w:p w14:paraId="7236320D" w14:textId="77777777" w:rsidR="00000000" w:rsidRDefault="0029175A">
      <w:pPr>
        <w:pStyle w:val="BodyText"/>
        <w:tabs>
          <w:tab w:val="left" w:pos="3416"/>
          <w:tab w:val="left" w:pos="4316"/>
        </w:tabs>
        <w:kinsoku w:val="0"/>
        <w:overflowPunct w:val="0"/>
        <w:spacing w:line="244" w:lineRule="exact"/>
        <w:ind w:left="120"/>
        <w:rPr>
          <w:w w:val="99"/>
        </w:rPr>
      </w:pPr>
      <w:r>
        <w:t>Options or Call</w:t>
      </w:r>
      <w:r>
        <w:rPr>
          <w:spacing w:val="-5"/>
        </w:rPr>
        <w:t xml:space="preserve"> </w:t>
      </w:r>
      <w:r>
        <w:t>Options?</w:t>
      </w:r>
      <w:r>
        <w:rPr>
          <w:spacing w:val="54"/>
        </w:rPr>
        <w:t xml:space="preserve"> </w:t>
      </w: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2B136A" w14:textId="77777777" w:rsidR="00000000" w:rsidRDefault="0029175A">
      <w:pPr>
        <w:pStyle w:val="ListParagraph"/>
        <w:numPr>
          <w:ilvl w:val="0"/>
          <w:numId w:val="1"/>
        </w:numPr>
        <w:tabs>
          <w:tab w:val="left" w:pos="1200"/>
          <w:tab w:val="left" w:pos="1983"/>
          <w:tab w:val="left" w:pos="8797"/>
        </w:tabs>
        <w:kinsoku w:val="0"/>
        <w:overflowPunct w:val="0"/>
        <w:ind w:right="1560"/>
        <w:rPr>
          <w:w w:val="99"/>
          <w:sz w:val="20"/>
          <w:szCs w:val="20"/>
        </w:rPr>
      </w:pPr>
      <w:r>
        <w:rPr>
          <w:sz w:val="20"/>
          <w:szCs w:val="20"/>
          <w:u w:val="single"/>
        </w:rPr>
        <w:t>Put Option</w:t>
      </w:r>
      <w:r>
        <w:rPr>
          <w:sz w:val="20"/>
          <w:szCs w:val="20"/>
        </w:rPr>
        <w:t>: Should a member under any circumstance (e.g., termination of employment with the LLC or deadlock among the members) have an option to sell a membership interest to the company or the other</w:t>
      </w:r>
      <w:r>
        <w:rPr>
          <w:spacing w:val="-23"/>
          <w:sz w:val="20"/>
          <w:szCs w:val="20"/>
        </w:rPr>
        <w:t xml:space="preserve"> </w:t>
      </w:r>
      <w:r>
        <w:rPr>
          <w:sz w:val="20"/>
          <w:szCs w:val="20"/>
        </w:rPr>
        <w:t>members?</w:t>
      </w:r>
      <w:r>
        <w:rPr>
          <w:spacing w:val="51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Yes</w:t>
      </w:r>
      <w:r>
        <w:rPr>
          <w:spacing w:val="3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proofErr w:type="gramEnd"/>
      <w:r>
        <w:rPr>
          <w:sz w:val="20"/>
          <w:szCs w:val="20"/>
        </w:rPr>
        <w:t xml:space="preserve"> No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23948095" w14:textId="77777777" w:rsidR="00000000" w:rsidRDefault="0029175A">
      <w:pPr>
        <w:pStyle w:val="BodyText"/>
        <w:tabs>
          <w:tab w:val="left" w:pos="10249"/>
        </w:tabs>
        <w:kinsoku w:val="0"/>
        <w:overflowPunct w:val="0"/>
        <w:spacing w:before="121"/>
        <w:ind w:left="1200"/>
        <w:rPr>
          <w:w w:val="99"/>
        </w:rPr>
      </w:pPr>
      <w:r>
        <w:t>If yes,</w:t>
      </w:r>
      <w:r>
        <w:rPr>
          <w:spacing w:val="-4"/>
        </w:rPr>
        <w:t xml:space="preserve"> </w:t>
      </w:r>
      <w:r>
        <w:t>explain: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3159B04" w14:textId="77777777" w:rsidR="00000000" w:rsidRDefault="0029175A">
      <w:pPr>
        <w:pStyle w:val="ListParagraph"/>
        <w:numPr>
          <w:ilvl w:val="0"/>
          <w:numId w:val="1"/>
        </w:numPr>
        <w:tabs>
          <w:tab w:val="left" w:pos="1200"/>
        </w:tabs>
        <w:kinsoku w:val="0"/>
        <w:overflowPunct w:val="0"/>
        <w:spacing w:before="120"/>
        <w:ind w:right="1675"/>
        <w:rPr>
          <w:sz w:val="20"/>
          <w:szCs w:val="20"/>
        </w:rPr>
      </w:pPr>
      <w:r>
        <w:rPr>
          <w:sz w:val="20"/>
          <w:szCs w:val="20"/>
          <w:u w:val="single"/>
        </w:rPr>
        <w:t>Call Option</w:t>
      </w:r>
      <w:r>
        <w:rPr>
          <w:sz w:val="20"/>
          <w:szCs w:val="20"/>
        </w:rPr>
        <w:t>: Should a member under any circumstances (e.g., termination of employment of another Member, unauthorized attempt to transfer, or deadlock among the members) have an option to purchase a</w:t>
      </w:r>
      <w:r>
        <w:rPr>
          <w:spacing w:val="-22"/>
          <w:sz w:val="20"/>
          <w:szCs w:val="20"/>
        </w:rPr>
        <w:t xml:space="preserve"> </w:t>
      </w:r>
      <w:r>
        <w:rPr>
          <w:sz w:val="20"/>
          <w:szCs w:val="20"/>
        </w:rPr>
        <w:t>membership</w:t>
      </w:r>
    </w:p>
    <w:p w14:paraId="3EE8957C" w14:textId="77777777" w:rsidR="00000000" w:rsidRDefault="0029175A">
      <w:pPr>
        <w:pStyle w:val="BodyText"/>
        <w:tabs>
          <w:tab w:val="left" w:pos="5115"/>
          <w:tab w:val="left" w:pos="6015"/>
        </w:tabs>
        <w:kinsoku w:val="0"/>
        <w:overflowPunct w:val="0"/>
        <w:spacing w:before="1"/>
        <w:ind w:left="1200"/>
        <w:rPr>
          <w:w w:val="99"/>
        </w:rPr>
      </w:pPr>
      <w:r>
        <w:t>interest to the othe</w:t>
      </w:r>
      <w:r>
        <w:t>r</w:t>
      </w:r>
      <w:r>
        <w:rPr>
          <w:spacing w:val="-9"/>
        </w:rPr>
        <w:t xml:space="preserve"> </w:t>
      </w:r>
      <w:r>
        <w:t>members?</w:t>
      </w:r>
      <w:r>
        <w:rPr>
          <w:spacing w:val="52"/>
        </w:rPr>
        <w:t xml:space="preserve"> </w:t>
      </w: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BBB9640" w14:textId="77777777" w:rsidR="00000000" w:rsidRDefault="0029175A">
      <w:pPr>
        <w:pStyle w:val="BodyText"/>
        <w:tabs>
          <w:tab w:val="left" w:pos="10249"/>
        </w:tabs>
        <w:kinsoku w:val="0"/>
        <w:overflowPunct w:val="0"/>
        <w:spacing w:before="119" w:line="357" w:lineRule="auto"/>
        <w:ind w:left="1200" w:right="108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explain: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What will be the price and terms in the case of a Put or Call</w:t>
      </w:r>
      <w:r>
        <w:rPr>
          <w:spacing w:val="-26"/>
        </w:rPr>
        <w:t xml:space="preserve"> </w:t>
      </w:r>
      <w:r>
        <w:t>Option?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801E24" w14:textId="7161E8DF" w:rsidR="00000000" w:rsidRDefault="0029175A">
      <w:pPr>
        <w:pStyle w:val="BodyText"/>
        <w:kinsoku w:val="0"/>
        <w:overflowPunct w:val="0"/>
        <w:spacing w:before="9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D7ED83B" wp14:editId="704A6718">
                <wp:simplePos x="0" y="0"/>
                <wp:positionH relativeFrom="page">
                  <wp:posOffset>1828800</wp:posOffset>
                </wp:positionH>
                <wp:positionV relativeFrom="paragraph">
                  <wp:posOffset>139065</wp:posOffset>
                </wp:positionV>
                <wp:extent cx="5715000" cy="12700"/>
                <wp:effectExtent l="0" t="0" r="0" b="0"/>
                <wp:wrapTopAndBottom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0"/>
                        </a:xfrm>
                        <a:custGeom>
                          <a:avLst/>
                          <a:gdLst>
                            <a:gd name="T0" fmla="*/ 9000 w 9000"/>
                            <a:gd name="T1" fmla="*/ 0 h 20"/>
                            <a:gd name="T2" fmla="*/ 0 w 9000"/>
                            <a:gd name="T3" fmla="*/ 0 h 20"/>
                            <a:gd name="T4" fmla="*/ 0 w 9000"/>
                            <a:gd name="T5" fmla="*/ 11 h 20"/>
                            <a:gd name="T6" fmla="*/ 9000 w 9000"/>
                            <a:gd name="T7" fmla="*/ 11 h 20"/>
                            <a:gd name="T8" fmla="*/ 9000 w 900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00" h="20">
                              <a:moveTo>
                                <a:pt x="9000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9000" y="11"/>
                              </a:lnTo>
                              <a:lnTo>
                                <a:pt x="9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68A1F" id="Freeform 4" o:spid="_x0000_s1026" style="position:absolute;margin-left:2in;margin-top:10.95pt;width:450pt;height: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" o:allowincell="f" path="m9000,l,,,11r9000,l9000,xe" fillcolor="black" stroked="f">
                <v:path arrowok="t" o:connecttype="custom" o:connectlocs="5715000,0;0,0;0,6985;5715000,6985;5715000,0" o:connectangles="0,0,0,0,0"/>
                <w10:wrap type="topAndBottom" anchorx="page"/>
              </v:shape>
            </w:pict>
          </mc:Fallback>
        </mc:AlternateContent>
      </w:r>
    </w:p>
    <w:p w14:paraId="5C1145E2" w14:textId="77777777" w:rsidR="00000000" w:rsidRDefault="0029175A">
      <w:pPr>
        <w:pStyle w:val="ListParagraph"/>
        <w:numPr>
          <w:ilvl w:val="0"/>
          <w:numId w:val="1"/>
        </w:numPr>
        <w:tabs>
          <w:tab w:val="left" w:pos="1200"/>
          <w:tab w:val="left" w:pos="8079"/>
        </w:tabs>
        <w:kinsoku w:val="0"/>
        <w:overflowPunct w:val="0"/>
        <w:spacing w:before="103"/>
        <w:ind w:right="1885"/>
        <w:rPr>
          <w:spacing w:val="-9"/>
          <w:sz w:val="20"/>
          <w:szCs w:val="20"/>
        </w:rPr>
      </w:pPr>
      <w:r>
        <w:rPr>
          <w:sz w:val="20"/>
          <w:szCs w:val="20"/>
          <w:u w:val="single"/>
        </w:rPr>
        <w:t>Deadlock</w:t>
      </w:r>
      <w:r>
        <w:rPr>
          <w:sz w:val="20"/>
          <w:szCs w:val="20"/>
        </w:rPr>
        <w:t>: Should a mechanism be included that permits a member to trigger the forced purchase or sale of a membership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interest?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</w:rPr>
        <w:t>Yes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pacing w:val="-9"/>
          <w:sz w:val="20"/>
          <w:szCs w:val="20"/>
        </w:rPr>
        <w:t>No</w:t>
      </w:r>
    </w:p>
    <w:p w14:paraId="1DB2E424" w14:textId="77777777" w:rsidR="00000000" w:rsidRDefault="0029175A">
      <w:pPr>
        <w:pStyle w:val="BodyText"/>
        <w:tabs>
          <w:tab w:val="left" w:pos="1603"/>
          <w:tab w:val="left" w:pos="1934"/>
          <w:tab w:val="left" w:pos="8540"/>
        </w:tabs>
        <w:kinsoku w:val="0"/>
        <w:overflowPunct w:val="0"/>
        <w:spacing w:before="2"/>
        <w:ind w:left="1200" w:right="160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  Must a deadlock precede the triggering of the</w:t>
      </w:r>
      <w:r>
        <w:rPr>
          <w:spacing w:val="-20"/>
        </w:rPr>
        <w:t xml:space="preserve"> </w:t>
      </w:r>
      <w:r>
        <w:t>mechanism?</w:t>
      </w:r>
      <w:r>
        <w:rPr>
          <w:spacing w:val="50"/>
        </w:rPr>
        <w:t xml:space="preserve"> </w:t>
      </w:r>
      <w:proofErr w:type="gramStart"/>
      <w:r>
        <w:t xml:space="preserve">Yes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 Such a mechanism is a good way to ensure that a clea</w:t>
      </w:r>
      <w:r>
        <w:t>n break can be achieved, but generally all parties must have the financial strength to participate.</w:t>
      </w:r>
    </w:p>
    <w:p w14:paraId="72E70846" w14:textId="77777777" w:rsidR="00000000" w:rsidRDefault="0029175A">
      <w:pPr>
        <w:pStyle w:val="BodyText"/>
        <w:kinsoku w:val="0"/>
        <w:overflowPunct w:val="0"/>
        <w:spacing w:before="118"/>
        <w:ind w:left="1200"/>
      </w:pPr>
      <w:r>
        <w:t>If applicable, select from the following mechanisms:</w:t>
      </w:r>
    </w:p>
    <w:p w14:paraId="24356569" w14:textId="77777777" w:rsidR="00000000" w:rsidRDefault="0029175A">
      <w:pPr>
        <w:pStyle w:val="BodyText"/>
        <w:tabs>
          <w:tab w:val="left" w:pos="2049"/>
          <w:tab w:val="left" w:pos="2279"/>
        </w:tabs>
        <w:kinsoku w:val="0"/>
        <w:overflowPunct w:val="0"/>
        <w:spacing w:before="122"/>
        <w:ind w:left="2280" w:right="1842" w:hanging="108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>Show Down</w:t>
      </w:r>
      <w:r>
        <w:t>: Any member may make an offer to one or more</w:t>
      </w:r>
      <w:r>
        <w:rPr>
          <w:spacing w:val="-9"/>
        </w:rPr>
        <w:t xml:space="preserve"> </w:t>
      </w:r>
      <w:r>
        <w:t>of the other members to buy an interest at a specified price</w:t>
      </w:r>
      <w:r>
        <w:rPr>
          <w:spacing w:val="-16"/>
        </w:rPr>
        <w:t xml:space="preserve"> </w:t>
      </w:r>
      <w:r>
        <w:t>and</w:t>
      </w:r>
    </w:p>
    <w:p w14:paraId="2F8029EA" w14:textId="77777777" w:rsidR="00000000" w:rsidRDefault="0029175A">
      <w:pPr>
        <w:pStyle w:val="BodyText"/>
        <w:tabs>
          <w:tab w:val="left" w:pos="2049"/>
          <w:tab w:val="left" w:pos="2279"/>
        </w:tabs>
        <w:kinsoku w:val="0"/>
        <w:overflowPunct w:val="0"/>
        <w:spacing w:before="122"/>
        <w:ind w:left="2280" w:right="1842" w:hanging="1080"/>
        <w:sectPr w:rsidR="00000000">
          <w:pgSz w:w="12240" w:h="15840"/>
          <w:pgMar w:top="1360" w:right="200" w:bottom="280" w:left="1680" w:header="720" w:footer="720" w:gutter="0"/>
          <w:cols w:space="720"/>
          <w:noEndnote/>
        </w:sectPr>
      </w:pPr>
    </w:p>
    <w:p w14:paraId="62D4B565" w14:textId="77777777" w:rsidR="00000000" w:rsidRDefault="0029175A">
      <w:pPr>
        <w:pStyle w:val="BodyText"/>
        <w:kinsoku w:val="0"/>
        <w:overflowPunct w:val="0"/>
        <w:spacing w:before="65"/>
        <w:ind w:left="2280" w:right="1712"/>
      </w:pPr>
      <w:r>
        <w:lastRenderedPageBreak/>
        <w:t xml:space="preserve">terms. The offeree has a specified period to turn the table and buy the offeror’s interest for the specified price and </w:t>
      </w:r>
      <w:proofErr w:type="gramStart"/>
      <w:r>
        <w:t>terms, or</w:t>
      </w:r>
      <w:proofErr w:type="gramEnd"/>
      <w:r>
        <w:t xml:space="preserve"> must sell at the specified price and terms.</w:t>
      </w:r>
    </w:p>
    <w:p w14:paraId="153FD729" w14:textId="77777777" w:rsidR="00000000" w:rsidRDefault="0029175A">
      <w:pPr>
        <w:pStyle w:val="BodyText"/>
        <w:tabs>
          <w:tab w:val="left" w:pos="2050"/>
          <w:tab w:val="left" w:pos="2279"/>
        </w:tabs>
        <w:kinsoku w:val="0"/>
        <w:overflowPunct w:val="0"/>
        <w:spacing w:before="121"/>
        <w:ind w:left="2280" w:right="1821" w:hanging="108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>Bidding</w:t>
      </w:r>
      <w:r>
        <w:t>: A member may make an offer to one or more of the other members to buy an interest at a specified price and terms. The offeree has a specified period to bid higher (with a specified minimum increment) to purchase the offeror’s interest or the off</w:t>
      </w:r>
      <w:r>
        <w:t>eree must accept the offer and sell the</w:t>
      </w:r>
      <w:r>
        <w:rPr>
          <w:spacing w:val="-13"/>
        </w:rPr>
        <w:t xml:space="preserve"> </w:t>
      </w:r>
      <w:r>
        <w:t>interest.</w:t>
      </w:r>
    </w:p>
    <w:p w14:paraId="4D2DEFD9" w14:textId="77777777" w:rsidR="00000000" w:rsidRDefault="0029175A">
      <w:pPr>
        <w:pStyle w:val="BodyText"/>
        <w:kinsoku w:val="0"/>
        <w:overflowPunct w:val="0"/>
        <w:spacing w:before="118"/>
        <w:ind w:left="1200" w:right="2031"/>
      </w:pPr>
      <w:r>
        <w:t>The payment terms under either of these mechanisms must be cash or be clearly specified in the agreement.</w:t>
      </w:r>
    </w:p>
    <w:p w14:paraId="76573B42" w14:textId="77777777" w:rsidR="00000000" w:rsidRDefault="0029175A">
      <w:pPr>
        <w:pStyle w:val="BodyText"/>
        <w:kinsoku w:val="0"/>
        <w:overflowPunct w:val="0"/>
        <w:spacing w:before="8"/>
        <w:rPr>
          <w:sz w:val="19"/>
          <w:szCs w:val="19"/>
        </w:rPr>
      </w:pPr>
    </w:p>
    <w:p w14:paraId="0B89549B" w14:textId="77777777" w:rsidR="00000000" w:rsidRDefault="0029175A">
      <w:pPr>
        <w:pStyle w:val="Heading1"/>
        <w:kinsoku w:val="0"/>
        <w:overflowPunct w:val="0"/>
        <w:rPr>
          <w:b w:val="0"/>
          <w:bCs w:val="0"/>
          <w:u w:val="none"/>
        </w:rPr>
      </w:pPr>
      <w:r>
        <w:t>Business Sales</w:t>
      </w:r>
      <w:r>
        <w:rPr>
          <w:b w:val="0"/>
          <w:bCs w:val="0"/>
          <w:u w:val="none"/>
        </w:rPr>
        <w:t>:</w:t>
      </w:r>
    </w:p>
    <w:p w14:paraId="2E7F7B14" w14:textId="77777777" w:rsidR="00000000" w:rsidRDefault="0029175A">
      <w:pPr>
        <w:pStyle w:val="BodyText"/>
        <w:kinsoku w:val="0"/>
        <w:overflowPunct w:val="0"/>
        <w:spacing w:before="6"/>
        <w:rPr>
          <w:sz w:val="19"/>
          <w:szCs w:val="19"/>
        </w:rPr>
      </w:pPr>
    </w:p>
    <w:p w14:paraId="6BA16DA7" w14:textId="77777777" w:rsidR="00000000" w:rsidRDefault="0029175A">
      <w:pPr>
        <w:pStyle w:val="BodyText"/>
        <w:kinsoku w:val="0"/>
        <w:overflowPunct w:val="0"/>
        <w:ind w:left="120" w:right="1815"/>
      </w:pPr>
      <w:r>
        <w:t>The controlling member is frequently granted the right to sell the entire business. Under such a provision, the controlling member would have the right to “pull along” the other members in the sale transaction. If a pull-along right is granted, the non-con</w:t>
      </w:r>
      <w:r>
        <w:t>trolling members typically have the right to “tag along” if the pull along right is not exercised.</w:t>
      </w:r>
    </w:p>
    <w:p w14:paraId="2AF89322" w14:textId="77777777" w:rsidR="00000000" w:rsidRDefault="0029175A">
      <w:pPr>
        <w:pStyle w:val="BodyText"/>
        <w:tabs>
          <w:tab w:val="left" w:pos="6318"/>
          <w:tab w:val="left" w:pos="7217"/>
        </w:tabs>
        <w:kinsoku w:val="0"/>
        <w:overflowPunct w:val="0"/>
        <w:spacing w:before="121"/>
        <w:ind w:left="840"/>
        <w:rPr>
          <w:w w:val="99"/>
        </w:rPr>
      </w:pPr>
      <w:r>
        <w:t>Should we include Pull Along/Tag Along</w:t>
      </w:r>
      <w:r>
        <w:rPr>
          <w:spacing w:val="-5"/>
        </w:rPr>
        <w:t xml:space="preserve"> </w:t>
      </w:r>
      <w:r>
        <w:t>rights?</w:t>
      </w:r>
      <w:r>
        <w:rPr>
          <w:spacing w:val="50"/>
        </w:rPr>
        <w:t xml:space="preserve"> </w:t>
      </w: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D3155BF" w14:textId="77777777" w:rsidR="00000000" w:rsidRDefault="0029175A">
      <w:pPr>
        <w:pStyle w:val="BodyText"/>
        <w:tabs>
          <w:tab w:val="left" w:pos="2879"/>
        </w:tabs>
        <w:kinsoku w:val="0"/>
        <w:overflowPunct w:val="0"/>
        <w:spacing w:before="120"/>
        <w:ind w:left="840" w:right="3670"/>
      </w:pPr>
      <w:r>
        <w:t>If yes, what percentage should be used to define controlling membership?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</w:p>
    <w:sectPr w:rsidR="00000000">
      <w:pgSz w:w="12240" w:h="15840"/>
      <w:pgMar w:top="1380" w:right="20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200" w:hanging="360"/>
      </w:pPr>
      <w:rPr>
        <w:rFonts w:ascii="Century Gothic" w:hAnsi="Century Gothic" w:cs="Century Gothic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2116" w:hanging="360"/>
      </w:pPr>
    </w:lvl>
    <w:lvl w:ilvl="2">
      <w:numFmt w:val="bullet"/>
      <w:lvlText w:val="•"/>
      <w:lvlJc w:val="left"/>
      <w:pPr>
        <w:ind w:left="3032" w:hanging="360"/>
      </w:pPr>
    </w:lvl>
    <w:lvl w:ilvl="3">
      <w:numFmt w:val="bullet"/>
      <w:lvlText w:val="•"/>
      <w:lvlJc w:val="left"/>
      <w:pPr>
        <w:ind w:left="3948" w:hanging="360"/>
      </w:pPr>
    </w:lvl>
    <w:lvl w:ilvl="4">
      <w:numFmt w:val="bullet"/>
      <w:lvlText w:val="•"/>
      <w:lvlJc w:val="left"/>
      <w:pPr>
        <w:ind w:left="4864" w:hanging="360"/>
      </w:pPr>
    </w:lvl>
    <w:lvl w:ilvl="5">
      <w:numFmt w:val="bullet"/>
      <w:lvlText w:val="•"/>
      <w:lvlJc w:val="left"/>
      <w:pPr>
        <w:ind w:left="5780" w:hanging="360"/>
      </w:pPr>
    </w:lvl>
    <w:lvl w:ilvl="6">
      <w:numFmt w:val="bullet"/>
      <w:lvlText w:val="•"/>
      <w:lvlJc w:val="left"/>
      <w:pPr>
        <w:ind w:left="6696" w:hanging="360"/>
      </w:pPr>
    </w:lvl>
    <w:lvl w:ilvl="7">
      <w:numFmt w:val="bullet"/>
      <w:lvlText w:val="•"/>
      <w:lvlJc w:val="left"/>
      <w:pPr>
        <w:ind w:left="7612" w:hanging="360"/>
      </w:pPr>
    </w:lvl>
    <w:lvl w:ilvl="8">
      <w:numFmt w:val="bullet"/>
      <w:lvlText w:val="•"/>
      <w:lvlJc w:val="left"/>
      <w:pPr>
        <w:ind w:left="8528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►"/>
      <w:lvlJc w:val="left"/>
      <w:pPr>
        <w:ind w:left="1200" w:hanging="360"/>
      </w:pPr>
      <w:rPr>
        <w:rFonts w:ascii="Wingdings" w:hAnsi="Wingdings" w:cs="Wingdings"/>
        <w:b w:val="0"/>
        <w:bCs w:val="0"/>
        <w:w w:val="158"/>
        <w:sz w:val="20"/>
        <w:szCs w:val="20"/>
      </w:rPr>
    </w:lvl>
    <w:lvl w:ilvl="1">
      <w:numFmt w:val="bullet"/>
      <w:lvlText w:val="•"/>
      <w:lvlJc w:val="left"/>
      <w:pPr>
        <w:ind w:left="2116" w:hanging="360"/>
      </w:pPr>
    </w:lvl>
    <w:lvl w:ilvl="2">
      <w:numFmt w:val="bullet"/>
      <w:lvlText w:val="•"/>
      <w:lvlJc w:val="left"/>
      <w:pPr>
        <w:ind w:left="3032" w:hanging="360"/>
      </w:pPr>
    </w:lvl>
    <w:lvl w:ilvl="3">
      <w:numFmt w:val="bullet"/>
      <w:lvlText w:val="•"/>
      <w:lvlJc w:val="left"/>
      <w:pPr>
        <w:ind w:left="3948" w:hanging="360"/>
      </w:pPr>
    </w:lvl>
    <w:lvl w:ilvl="4">
      <w:numFmt w:val="bullet"/>
      <w:lvlText w:val="•"/>
      <w:lvlJc w:val="left"/>
      <w:pPr>
        <w:ind w:left="4864" w:hanging="360"/>
      </w:pPr>
    </w:lvl>
    <w:lvl w:ilvl="5">
      <w:numFmt w:val="bullet"/>
      <w:lvlText w:val="•"/>
      <w:lvlJc w:val="left"/>
      <w:pPr>
        <w:ind w:left="5780" w:hanging="360"/>
      </w:pPr>
    </w:lvl>
    <w:lvl w:ilvl="6">
      <w:numFmt w:val="bullet"/>
      <w:lvlText w:val="•"/>
      <w:lvlJc w:val="left"/>
      <w:pPr>
        <w:ind w:left="6696" w:hanging="360"/>
      </w:pPr>
    </w:lvl>
    <w:lvl w:ilvl="7">
      <w:numFmt w:val="bullet"/>
      <w:lvlText w:val="•"/>
      <w:lvlJc w:val="left"/>
      <w:pPr>
        <w:ind w:left="7612" w:hanging="360"/>
      </w:pPr>
    </w:lvl>
    <w:lvl w:ilvl="8">
      <w:numFmt w:val="bullet"/>
      <w:lvlText w:val="•"/>
      <w:lvlJc w:val="left"/>
      <w:pPr>
        <w:ind w:left="8528" w:hanging="360"/>
      </w:pPr>
    </w:lvl>
  </w:abstractNum>
  <w:num w:numId="1" w16cid:durableId="1333682347">
    <w:abstractNumId w:val="1"/>
  </w:num>
  <w:num w:numId="2" w16cid:durableId="96516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5A"/>
    <w:rsid w:val="0029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2F797DAC"/>
  <w14:defaultImageDpi w14:val="0"/>
  <w15:docId w15:val="{16E11729-9BB3-40D2-BC79-C3FB27A7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20"/>
      <w:outlineLvl w:val="0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entury Gothic" w:hAnsi="Century Gothic" w:cs="Century Gothic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95"/>
      <w:ind w:left="1857" w:right="3336" w:firstLine="444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ListParagraph">
    <w:name w:val="List Paragraph"/>
    <w:basedOn w:val="Normal"/>
    <w:uiPriority w:val="1"/>
    <w:qFormat/>
    <w:pPr>
      <w:spacing w:before="119"/>
      <w:ind w:left="120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838</Words>
  <Characters>4395</Characters>
  <DocSecurity>0</DocSecurity>
  <Lines>36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5223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