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6" w:type="pct"/>
        <w:shd w:val="clear" w:color="auto" w:fill="FFFFFF"/>
        <w:tblCellMar>
          <w:top w:w="15" w:type="dxa"/>
          <w:left w:w="15" w:type="dxa"/>
          <w:bottom w:w="15" w:type="dxa"/>
          <w:right w:w="15" w:type="dxa"/>
        </w:tblCellMar>
        <w:tblLook w:val="04A0" w:firstRow="1" w:lastRow="0" w:firstColumn="1" w:lastColumn="0" w:noHBand="0" w:noVBand="1"/>
      </w:tblPr>
      <w:tblGrid>
        <w:gridCol w:w="7200"/>
      </w:tblGrid>
      <w:tr w:rsidR="006A0D1B" w:rsidRPr="006A0D1B" w14:paraId="4E10D8F2" w14:textId="77777777" w:rsidTr="006A0D1B">
        <w:tc>
          <w:tcPr>
            <w:tcW w:w="0" w:type="auto"/>
            <w:shd w:val="clear" w:color="auto" w:fill="FFFFFF"/>
            <w:vAlign w:val="center"/>
            <w:hideMark/>
          </w:tcPr>
          <w:p w14:paraId="1E105ACF" w14:textId="77777777" w:rsidR="006A0D1B" w:rsidRPr="006A0D1B" w:rsidRDefault="006A0D1B" w:rsidP="006A0D1B">
            <w:pPr>
              <w:spacing w:after="0" w:line="240" w:lineRule="auto"/>
              <w:rPr>
                <w:rFonts w:ascii="Arial" w:eastAsia="Times New Roman" w:hAnsi="Arial" w:cs="Arial"/>
                <w:color w:val="333333"/>
                <w:sz w:val="24"/>
                <w:szCs w:val="24"/>
              </w:rPr>
            </w:pPr>
            <w:r w:rsidRPr="006A0D1B">
              <w:rPr>
                <w:rFonts w:ascii="Arial" w:eastAsia="Times New Roman" w:hAnsi="Arial" w:cs="Arial"/>
                <w:color w:val="333333"/>
                <w:sz w:val="24"/>
                <w:szCs w:val="24"/>
              </w:rPr>
              <w:t>State of </w:t>
            </w:r>
            <w:r w:rsidRPr="006A0D1B">
              <w:rPr>
                <w:rFonts w:ascii="inherit" w:eastAsia="Times New Roman" w:hAnsi="inherit" w:cs="Arial"/>
                <w:color w:val="333333"/>
                <w:sz w:val="24"/>
                <w:szCs w:val="24"/>
              </w:rPr>
              <w:t>__________</w:t>
            </w:r>
          </w:p>
        </w:tc>
      </w:tr>
    </w:tbl>
    <w:p w14:paraId="775F9A3F" w14:textId="77777777" w:rsidR="006A0D1B" w:rsidRPr="006A0D1B" w:rsidRDefault="006A0D1B" w:rsidP="006A0D1B">
      <w:pPr>
        <w:shd w:val="clear" w:color="auto" w:fill="FFFFFF"/>
        <w:spacing w:after="0" w:line="240" w:lineRule="auto"/>
        <w:jc w:val="center"/>
        <w:rPr>
          <w:rFonts w:ascii="Arial" w:eastAsia="Times New Roman" w:hAnsi="Arial" w:cs="Arial"/>
          <w:b/>
          <w:bCs/>
          <w:color w:val="333333"/>
          <w:sz w:val="30"/>
          <w:szCs w:val="30"/>
        </w:rPr>
      </w:pPr>
      <w:r w:rsidRPr="006A0D1B">
        <w:rPr>
          <w:rFonts w:ascii="Arial" w:eastAsia="Times New Roman" w:hAnsi="Arial" w:cs="Arial"/>
          <w:b/>
          <w:bCs/>
          <w:color w:val="333333"/>
          <w:sz w:val="30"/>
          <w:szCs w:val="30"/>
        </w:rPr>
        <w:t>BUY-SELL AGREEMENT</w:t>
      </w:r>
    </w:p>
    <w:p w14:paraId="29AD5707" w14:textId="77777777" w:rsidR="006A0D1B" w:rsidRPr="006A0D1B" w:rsidRDefault="006A0D1B" w:rsidP="006A0D1B">
      <w:pPr>
        <w:shd w:val="clear" w:color="auto" w:fill="FFFFFF"/>
        <w:spacing w:after="120" w:line="240" w:lineRule="auto"/>
        <w:rPr>
          <w:rFonts w:ascii="Arial" w:eastAsia="Times New Roman" w:hAnsi="Arial" w:cs="Arial"/>
          <w:color w:val="333333"/>
          <w:sz w:val="24"/>
          <w:szCs w:val="24"/>
        </w:rPr>
      </w:pPr>
      <w:r w:rsidRPr="006A0D1B">
        <w:rPr>
          <w:rFonts w:ascii="Arial" w:eastAsia="Times New Roman" w:hAnsi="Arial" w:cs="Arial"/>
          <w:color w:val="333333"/>
          <w:sz w:val="24"/>
          <w:szCs w:val="24"/>
        </w:rPr>
        <w:t>This Buy-Sell Agreement (this “Agreement”) is made as of this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(the “Effective Date”), by and among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a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corporation located at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w:t>
      </w:r>
      <w:r w:rsidRPr="006A0D1B">
        <w:rPr>
          <w:rFonts w:ascii="inherit" w:eastAsia="Times New Roman" w:hAnsi="inherit" w:cs="Arial"/>
          <w:color w:val="333333"/>
          <w:sz w:val="24"/>
          <w:szCs w:val="24"/>
        </w:rPr>
        <w:t>__________</w:t>
      </w:r>
      <w:r w:rsidRPr="006A0D1B">
        <w:rPr>
          <w:rFonts w:ascii="Arial" w:eastAsia="Times New Roman" w:hAnsi="Arial" w:cs="Arial"/>
          <w:color w:val="333333"/>
          <w:sz w:val="24"/>
          <w:szCs w:val="24"/>
        </w:rPr>
        <w:t> (the “Company”) and each of the individuals listed on Schedule A attached hereto (each a “Shareholder” and collectively, the “Shareholders”).</w:t>
      </w:r>
    </w:p>
    <w:p w14:paraId="79F06FFF"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I</w:t>
      </w:r>
      <w:r w:rsidRPr="006A0D1B">
        <w:rPr>
          <w:rFonts w:ascii="Arial" w:eastAsia="Times New Roman" w:hAnsi="Arial" w:cs="Arial"/>
          <w:b/>
          <w:bCs/>
          <w:color w:val="333333"/>
          <w:sz w:val="24"/>
          <w:szCs w:val="24"/>
        </w:rPr>
        <w:br/>
        <w:t>PURPOSE</w:t>
      </w:r>
    </w:p>
    <w:p w14:paraId="18057C48" w14:textId="77777777" w:rsidR="006A0D1B" w:rsidRPr="006A0D1B" w:rsidRDefault="006A0D1B" w:rsidP="006A0D1B">
      <w:pPr>
        <w:numPr>
          <w:ilvl w:val="0"/>
          <w:numId w:val="1"/>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Shares.</w:t>
      </w:r>
      <w:r w:rsidRPr="006A0D1B">
        <w:rPr>
          <w:rFonts w:ascii="inherit" w:eastAsia="Times New Roman" w:hAnsi="inherit" w:cs="Arial"/>
          <w:color w:val="333333"/>
          <w:sz w:val="24"/>
          <w:szCs w:val="24"/>
        </w:rPr>
        <w:t xml:space="preserve"> The Shareholders own </w:t>
      </w:r>
      <w:proofErr w:type="gramStart"/>
      <w:r w:rsidRPr="006A0D1B">
        <w:rPr>
          <w:rFonts w:ascii="inherit" w:eastAsia="Times New Roman" w:hAnsi="inherit" w:cs="Arial"/>
          <w:color w:val="333333"/>
          <w:sz w:val="24"/>
          <w:szCs w:val="24"/>
        </w:rPr>
        <w:t>all of</w:t>
      </w:r>
      <w:proofErr w:type="gramEnd"/>
      <w:r w:rsidRPr="006A0D1B">
        <w:rPr>
          <w:rFonts w:ascii="inherit" w:eastAsia="Times New Roman" w:hAnsi="inherit" w:cs="Arial"/>
          <w:color w:val="333333"/>
          <w:sz w:val="24"/>
          <w:szCs w:val="24"/>
        </w:rPr>
        <w:t xml:space="preserve"> the outstanding shares of the Company (the “Shares”) in the amounts outlined in Schedule A.</w:t>
      </w:r>
    </w:p>
    <w:p w14:paraId="257D8656" w14:textId="77777777" w:rsidR="006A0D1B" w:rsidRPr="006A0D1B" w:rsidRDefault="006A0D1B" w:rsidP="006A0D1B">
      <w:pPr>
        <w:numPr>
          <w:ilvl w:val="0"/>
          <w:numId w:val="1"/>
        </w:numPr>
        <w:shd w:val="clear" w:color="auto" w:fill="FFFFFF"/>
        <w:spacing w:after="120" w:line="240" w:lineRule="auto"/>
        <w:ind w:left="870"/>
        <w:rPr>
          <w:rFonts w:ascii="inherit" w:eastAsia="Times New Roman" w:hAnsi="inherit" w:cs="Arial"/>
          <w:color w:val="333333"/>
          <w:sz w:val="24"/>
          <w:szCs w:val="24"/>
        </w:rPr>
      </w:pPr>
      <w:proofErr w:type="spellStart"/>
      <w:r w:rsidRPr="006A0D1B">
        <w:rPr>
          <w:rFonts w:ascii="inherit" w:eastAsia="Times New Roman" w:hAnsi="inherit" w:cs="Arial"/>
          <w:b/>
          <w:bCs/>
          <w:color w:val="333333"/>
          <w:sz w:val="24"/>
          <w:szCs w:val="24"/>
        </w:rPr>
        <w:t>Purpose.</w:t>
      </w:r>
      <w:r w:rsidRPr="006A0D1B">
        <w:rPr>
          <w:rFonts w:ascii="inherit" w:eastAsia="Times New Roman" w:hAnsi="inherit" w:cs="Arial"/>
          <w:color w:val="333333"/>
          <w:sz w:val="24"/>
          <w:szCs w:val="24"/>
        </w:rPr>
        <w:t>The</w:t>
      </w:r>
      <w:proofErr w:type="spellEnd"/>
      <w:r w:rsidRPr="006A0D1B">
        <w:rPr>
          <w:rFonts w:ascii="inherit" w:eastAsia="Times New Roman" w:hAnsi="inherit" w:cs="Arial"/>
          <w:color w:val="333333"/>
          <w:sz w:val="24"/>
          <w:szCs w:val="24"/>
        </w:rPr>
        <w:t xml:space="preserve"> Shareholders have entered into this agreement to:</w:t>
      </w:r>
    </w:p>
    <w:p w14:paraId="5B976336" w14:textId="77777777" w:rsidR="006A0D1B" w:rsidRPr="006A0D1B" w:rsidRDefault="006A0D1B" w:rsidP="006A0D1B">
      <w:pPr>
        <w:spacing w:after="0" w:line="240" w:lineRule="auto"/>
        <w:rPr>
          <w:rFonts w:ascii="Times New Roman" w:eastAsia="Times New Roman" w:hAnsi="Times New Roman" w:cs="Times New Roman"/>
          <w:sz w:val="24"/>
          <w:szCs w:val="24"/>
        </w:rPr>
      </w:pPr>
      <w:r w:rsidRPr="006A0D1B">
        <w:rPr>
          <w:rFonts w:ascii="Arial" w:eastAsia="Times New Roman" w:hAnsi="Arial" w:cs="Arial"/>
          <w:color w:val="333333"/>
          <w:sz w:val="24"/>
          <w:szCs w:val="24"/>
        </w:rPr>
        <w:br/>
      </w:r>
    </w:p>
    <w:p w14:paraId="59C603E1"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II</w:t>
      </w:r>
      <w:r w:rsidRPr="006A0D1B">
        <w:rPr>
          <w:rFonts w:ascii="Arial" w:eastAsia="Times New Roman" w:hAnsi="Arial" w:cs="Arial"/>
          <w:b/>
          <w:bCs/>
          <w:color w:val="333333"/>
          <w:sz w:val="24"/>
          <w:szCs w:val="24"/>
        </w:rPr>
        <w:br/>
        <w:t>RESTRICTIONS ON TRANSFER</w:t>
      </w:r>
    </w:p>
    <w:p w14:paraId="1C8FB2D8" w14:textId="77777777" w:rsidR="006A0D1B" w:rsidRPr="006A0D1B" w:rsidRDefault="006A0D1B" w:rsidP="006A0D1B">
      <w:pPr>
        <w:numPr>
          <w:ilvl w:val="0"/>
          <w:numId w:val="2"/>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Restriction on Transfer.</w:t>
      </w:r>
      <w:r w:rsidRPr="006A0D1B">
        <w:rPr>
          <w:rFonts w:ascii="inherit" w:eastAsia="Times New Roman" w:hAnsi="inherit" w:cs="Arial"/>
          <w:color w:val="333333"/>
          <w:sz w:val="24"/>
          <w:szCs w:val="24"/>
        </w:rPr>
        <w:t xml:space="preserve"> Except as permitted in this Agreement, the parties will not sell, transfer, pledge, assign, hypothecate, </w:t>
      </w:r>
      <w:proofErr w:type="gramStart"/>
      <w:r w:rsidRPr="006A0D1B">
        <w:rPr>
          <w:rFonts w:ascii="inherit" w:eastAsia="Times New Roman" w:hAnsi="inherit" w:cs="Arial"/>
          <w:color w:val="333333"/>
          <w:sz w:val="24"/>
          <w:szCs w:val="24"/>
        </w:rPr>
        <w:t>encumber</w:t>
      </w:r>
      <w:proofErr w:type="gramEnd"/>
      <w:r w:rsidRPr="006A0D1B">
        <w:rPr>
          <w:rFonts w:ascii="inherit" w:eastAsia="Times New Roman" w:hAnsi="inherit" w:cs="Arial"/>
          <w:color w:val="333333"/>
          <w:sz w:val="24"/>
          <w:szCs w:val="24"/>
        </w:rPr>
        <w:t xml:space="preserve"> or alienate (each a “Transfer”) any of the Shares. Any Transfer not in accordance with this Agreement shall be void.</w:t>
      </w:r>
    </w:p>
    <w:p w14:paraId="4FCCD5B8" w14:textId="77777777" w:rsidR="006A0D1B" w:rsidRPr="006A0D1B" w:rsidRDefault="006A0D1B" w:rsidP="006A0D1B">
      <w:pPr>
        <w:numPr>
          <w:ilvl w:val="0"/>
          <w:numId w:val="2"/>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Certificates.</w:t>
      </w:r>
      <w:r w:rsidRPr="006A0D1B">
        <w:rPr>
          <w:rFonts w:ascii="inherit" w:eastAsia="Times New Roman" w:hAnsi="inherit" w:cs="Arial"/>
          <w:color w:val="333333"/>
          <w:sz w:val="24"/>
          <w:szCs w:val="24"/>
        </w:rPr>
        <w:t> All certificates representing the Shares now owned or hereafter acquired by each Shareholder shall have the following legend conspicuously printed on its face:</w:t>
      </w:r>
    </w:p>
    <w:p w14:paraId="002FD81A" w14:textId="77777777" w:rsidR="006A0D1B" w:rsidRPr="006A0D1B" w:rsidRDefault="006A0D1B" w:rsidP="006A0D1B">
      <w:p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color w:val="333333"/>
          <w:sz w:val="24"/>
          <w:szCs w:val="24"/>
        </w:rPr>
        <w:t>"The shares represented by this certificate are subject to certain restrictions contained in a Buy-Sell Agreement among the Company and the Shareholders. A copy of the Buy-Sell Agreement is on file at the principal office of the Company."</w:t>
      </w:r>
    </w:p>
    <w:p w14:paraId="46821245" w14:textId="77777777" w:rsidR="006A0D1B" w:rsidRPr="006A0D1B" w:rsidRDefault="006A0D1B" w:rsidP="006A0D1B">
      <w:pPr>
        <w:spacing w:after="0" w:line="240" w:lineRule="auto"/>
        <w:rPr>
          <w:rFonts w:ascii="Times New Roman" w:eastAsia="Times New Roman" w:hAnsi="Times New Roman" w:cs="Times New Roman"/>
          <w:sz w:val="24"/>
          <w:szCs w:val="24"/>
        </w:rPr>
      </w:pPr>
      <w:r w:rsidRPr="006A0D1B">
        <w:rPr>
          <w:rFonts w:ascii="Arial" w:eastAsia="Times New Roman" w:hAnsi="Arial" w:cs="Arial"/>
          <w:color w:val="333333"/>
          <w:sz w:val="24"/>
          <w:szCs w:val="24"/>
        </w:rPr>
        <w:br/>
      </w:r>
    </w:p>
    <w:p w14:paraId="0703BD15"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III</w:t>
      </w:r>
      <w:r w:rsidRPr="006A0D1B">
        <w:rPr>
          <w:rFonts w:ascii="Arial" w:eastAsia="Times New Roman" w:hAnsi="Arial" w:cs="Arial"/>
          <w:b/>
          <w:bCs/>
          <w:color w:val="333333"/>
          <w:sz w:val="24"/>
          <w:szCs w:val="24"/>
        </w:rPr>
        <w:br/>
        <w:t>VOLUNTARY TRANSFERS</w:t>
      </w:r>
    </w:p>
    <w:p w14:paraId="35799297" w14:textId="77777777" w:rsidR="006A0D1B" w:rsidRPr="006A0D1B" w:rsidRDefault="006A0D1B" w:rsidP="006A0D1B">
      <w:pPr>
        <w:numPr>
          <w:ilvl w:val="0"/>
          <w:numId w:val="3"/>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Permitted Transfers. </w:t>
      </w:r>
      <w:r w:rsidRPr="006A0D1B">
        <w:rPr>
          <w:rFonts w:ascii="inherit" w:eastAsia="Times New Roman" w:hAnsi="inherit" w:cs="Arial"/>
          <w:color w:val="333333"/>
          <w:sz w:val="24"/>
          <w:szCs w:val="24"/>
        </w:rPr>
        <w:t>The Shareholders shall be allowed to Transfer Shares:</w:t>
      </w:r>
      <w:r w:rsidRPr="006A0D1B">
        <w:rPr>
          <w:rFonts w:ascii="inherit" w:eastAsia="Times New Roman" w:hAnsi="inherit" w:cs="Arial"/>
          <w:color w:val="333333"/>
          <w:sz w:val="24"/>
          <w:szCs w:val="24"/>
        </w:rPr>
        <w:br/>
        <w:t>Any permitted transferee shall hold the Shares subject to the provisions of this Agreement.</w:t>
      </w:r>
    </w:p>
    <w:p w14:paraId="13F97B08" w14:textId="77777777" w:rsidR="006A0D1B" w:rsidRPr="006A0D1B" w:rsidRDefault="006A0D1B" w:rsidP="006A0D1B">
      <w:pPr>
        <w:numPr>
          <w:ilvl w:val="0"/>
          <w:numId w:val="3"/>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Notice of Transfer.</w:t>
      </w:r>
      <w:r w:rsidRPr="006A0D1B">
        <w:rPr>
          <w:rFonts w:ascii="inherit" w:eastAsia="Times New Roman" w:hAnsi="inherit" w:cs="Arial"/>
          <w:color w:val="333333"/>
          <w:sz w:val="24"/>
          <w:szCs w:val="24"/>
        </w:rPr>
        <w:t> In the event a Shareholder wishes to sell any Shares (the “Offering Shareholder”), the Shareholder shall provide a written notice to the Company and the other Shareholders (the “Remaining Shareholders”) of its intention to sell the Shares (a “Notice of Transfer”). A Notice of Transfer shall specify the following:</w:t>
      </w:r>
    </w:p>
    <w:p w14:paraId="64F1A304" w14:textId="77777777" w:rsidR="006A0D1B" w:rsidRPr="006A0D1B" w:rsidRDefault="006A0D1B" w:rsidP="006A0D1B">
      <w:pPr>
        <w:numPr>
          <w:ilvl w:val="1"/>
          <w:numId w:val="4"/>
        </w:numPr>
        <w:shd w:val="clear" w:color="auto" w:fill="FFFFFF"/>
        <w:spacing w:after="120" w:line="240" w:lineRule="auto"/>
        <w:ind w:left="1740" w:hanging="360"/>
        <w:rPr>
          <w:rFonts w:ascii="inherit" w:eastAsia="Times New Roman" w:hAnsi="inherit" w:cs="Arial"/>
          <w:color w:val="333333"/>
          <w:sz w:val="24"/>
          <w:szCs w:val="24"/>
        </w:rPr>
      </w:pPr>
      <w:r w:rsidRPr="006A0D1B">
        <w:rPr>
          <w:rFonts w:ascii="inherit" w:eastAsia="Times New Roman" w:hAnsi="inherit" w:cs="Arial"/>
          <w:color w:val="333333"/>
          <w:sz w:val="24"/>
          <w:szCs w:val="24"/>
        </w:rPr>
        <w:t>The name and address of the purchaser (the “Third Party Purchaser”)</w:t>
      </w:r>
    </w:p>
    <w:p w14:paraId="2507CABD" w14:textId="77777777" w:rsidR="006A0D1B" w:rsidRPr="006A0D1B" w:rsidRDefault="006A0D1B" w:rsidP="006A0D1B">
      <w:pPr>
        <w:numPr>
          <w:ilvl w:val="1"/>
          <w:numId w:val="4"/>
        </w:numPr>
        <w:shd w:val="clear" w:color="auto" w:fill="FFFFFF"/>
        <w:spacing w:after="120" w:line="240" w:lineRule="auto"/>
        <w:ind w:left="1740" w:hanging="360"/>
        <w:rPr>
          <w:rFonts w:ascii="inherit" w:eastAsia="Times New Roman" w:hAnsi="inherit" w:cs="Arial"/>
          <w:color w:val="333333"/>
          <w:sz w:val="24"/>
          <w:szCs w:val="24"/>
        </w:rPr>
      </w:pPr>
      <w:r w:rsidRPr="006A0D1B">
        <w:rPr>
          <w:rFonts w:ascii="inherit" w:eastAsia="Times New Roman" w:hAnsi="inherit" w:cs="Arial"/>
          <w:color w:val="333333"/>
          <w:sz w:val="24"/>
          <w:szCs w:val="24"/>
        </w:rPr>
        <w:t>The number of shares being sold (the “Offered Shares”)</w:t>
      </w:r>
    </w:p>
    <w:p w14:paraId="36F978EC" w14:textId="77777777" w:rsidR="006A0D1B" w:rsidRPr="006A0D1B" w:rsidRDefault="006A0D1B" w:rsidP="006A0D1B">
      <w:pPr>
        <w:numPr>
          <w:ilvl w:val="1"/>
          <w:numId w:val="4"/>
        </w:numPr>
        <w:shd w:val="clear" w:color="auto" w:fill="FFFFFF"/>
        <w:spacing w:after="120" w:line="240" w:lineRule="auto"/>
        <w:ind w:left="1740" w:hanging="360"/>
        <w:rPr>
          <w:rFonts w:ascii="inherit" w:eastAsia="Times New Roman" w:hAnsi="inherit" w:cs="Arial"/>
          <w:color w:val="333333"/>
          <w:sz w:val="24"/>
          <w:szCs w:val="24"/>
        </w:rPr>
      </w:pPr>
      <w:r w:rsidRPr="006A0D1B">
        <w:rPr>
          <w:rFonts w:ascii="inherit" w:eastAsia="Times New Roman" w:hAnsi="inherit" w:cs="Arial"/>
          <w:color w:val="333333"/>
          <w:sz w:val="24"/>
          <w:szCs w:val="24"/>
        </w:rPr>
        <w:lastRenderedPageBreak/>
        <w:t>The price per share</w:t>
      </w:r>
    </w:p>
    <w:p w14:paraId="1BA0BB6C" w14:textId="77777777" w:rsidR="006A0D1B" w:rsidRPr="006A0D1B" w:rsidRDefault="006A0D1B" w:rsidP="006A0D1B">
      <w:pPr>
        <w:numPr>
          <w:ilvl w:val="1"/>
          <w:numId w:val="4"/>
        </w:numPr>
        <w:shd w:val="clear" w:color="auto" w:fill="FFFFFF"/>
        <w:spacing w:after="120" w:line="240" w:lineRule="auto"/>
        <w:ind w:left="1740" w:hanging="360"/>
        <w:rPr>
          <w:rFonts w:ascii="inherit" w:eastAsia="Times New Roman" w:hAnsi="inherit" w:cs="Arial"/>
          <w:color w:val="333333"/>
          <w:sz w:val="24"/>
          <w:szCs w:val="24"/>
        </w:rPr>
      </w:pPr>
      <w:r w:rsidRPr="006A0D1B">
        <w:rPr>
          <w:rFonts w:ascii="inherit" w:eastAsia="Times New Roman" w:hAnsi="inherit" w:cs="Arial"/>
          <w:color w:val="333333"/>
          <w:sz w:val="24"/>
          <w:szCs w:val="24"/>
        </w:rPr>
        <w:t>The payment and other terms of the proposed sale</w:t>
      </w:r>
    </w:p>
    <w:p w14:paraId="0042CEDE" w14:textId="77777777" w:rsidR="006A0D1B" w:rsidRPr="006A0D1B" w:rsidRDefault="006A0D1B" w:rsidP="006A0D1B">
      <w:pPr>
        <w:numPr>
          <w:ilvl w:val="0"/>
          <w:numId w:val="4"/>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Transfer of Shares.</w:t>
      </w:r>
      <w:r w:rsidRPr="006A0D1B">
        <w:rPr>
          <w:rFonts w:ascii="inherit" w:eastAsia="Times New Roman" w:hAnsi="inherit" w:cs="Arial"/>
          <w:color w:val="333333"/>
          <w:sz w:val="24"/>
          <w:szCs w:val="24"/>
        </w:rPr>
        <w:t xml:space="preserve"> For __________ days after receipt of a Notice to Transfer, the Company shall have the option to purchase the Offered Shares at the price and in accordance </w:t>
      </w:r>
      <w:proofErr w:type="gramStart"/>
      <w:r w:rsidRPr="006A0D1B">
        <w:rPr>
          <w:rFonts w:ascii="inherit" w:eastAsia="Times New Roman" w:hAnsi="inherit" w:cs="Arial"/>
          <w:color w:val="333333"/>
          <w:sz w:val="24"/>
          <w:szCs w:val="24"/>
        </w:rPr>
        <w:t>to</w:t>
      </w:r>
      <w:proofErr w:type="gramEnd"/>
      <w:r w:rsidRPr="006A0D1B">
        <w:rPr>
          <w:rFonts w:ascii="inherit" w:eastAsia="Times New Roman" w:hAnsi="inherit" w:cs="Arial"/>
          <w:color w:val="333333"/>
          <w:sz w:val="24"/>
          <w:szCs w:val="24"/>
        </w:rPr>
        <w:t xml:space="preserve"> the terms in the Notice to Transfer. At the end of the __________-day option period, if the Company has elected to purchase less than </w:t>
      </w:r>
      <w:proofErr w:type="gramStart"/>
      <w:r w:rsidRPr="006A0D1B">
        <w:rPr>
          <w:rFonts w:ascii="inherit" w:eastAsia="Times New Roman" w:hAnsi="inherit" w:cs="Arial"/>
          <w:color w:val="333333"/>
          <w:sz w:val="24"/>
          <w:szCs w:val="24"/>
        </w:rPr>
        <w:t>all of</w:t>
      </w:r>
      <w:proofErr w:type="gramEnd"/>
      <w:r w:rsidRPr="006A0D1B">
        <w:rPr>
          <w:rFonts w:ascii="inherit" w:eastAsia="Times New Roman" w:hAnsi="inherit" w:cs="Arial"/>
          <w:color w:val="333333"/>
          <w:sz w:val="24"/>
          <w:szCs w:val="24"/>
        </w:rPr>
        <w:t xml:space="preserve"> the Offered Shares, it shall notify the Remaining Shareholders of the number of Offered Shares remaining available for purchase. For __________ days after receipt of such notification, the Remaining Shareholders shall have the option to purchase any Offered Shares not being purchased by the Company at the price and in accordance </w:t>
      </w:r>
      <w:proofErr w:type="gramStart"/>
      <w:r w:rsidRPr="006A0D1B">
        <w:rPr>
          <w:rFonts w:ascii="inherit" w:eastAsia="Times New Roman" w:hAnsi="inherit" w:cs="Arial"/>
          <w:color w:val="333333"/>
          <w:sz w:val="24"/>
          <w:szCs w:val="24"/>
        </w:rPr>
        <w:t>to</w:t>
      </w:r>
      <w:proofErr w:type="gramEnd"/>
      <w:r w:rsidRPr="006A0D1B">
        <w:rPr>
          <w:rFonts w:ascii="inherit" w:eastAsia="Times New Roman" w:hAnsi="inherit" w:cs="Arial"/>
          <w:color w:val="333333"/>
          <w:sz w:val="24"/>
          <w:szCs w:val="24"/>
        </w:rPr>
        <w:t xml:space="preserve"> the terms in the Notice to Transfer in proportion to their respective ownership interests of the outstanding Shares. The Offering Shareholder may sell any Offered Shares not purchased by the Company and/or the Remaining Shareholders to the </w:t>
      </w:r>
      <w:proofErr w:type="gramStart"/>
      <w:r w:rsidRPr="006A0D1B">
        <w:rPr>
          <w:rFonts w:ascii="inherit" w:eastAsia="Times New Roman" w:hAnsi="inherit" w:cs="Arial"/>
          <w:color w:val="333333"/>
          <w:sz w:val="24"/>
          <w:szCs w:val="24"/>
        </w:rPr>
        <w:t>Third Party</w:t>
      </w:r>
      <w:proofErr w:type="gramEnd"/>
      <w:r w:rsidRPr="006A0D1B">
        <w:rPr>
          <w:rFonts w:ascii="inherit" w:eastAsia="Times New Roman" w:hAnsi="inherit" w:cs="Arial"/>
          <w:color w:val="333333"/>
          <w:sz w:val="24"/>
          <w:szCs w:val="24"/>
        </w:rPr>
        <w:t xml:space="preserve"> Purchaser at the price and in accordance to the terms in the Notice to Transfer.</w:t>
      </w:r>
    </w:p>
    <w:p w14:paraId="1E06C9B5" w14:textId="77777777" w:rsidR="006A0D1B" w:rsidRPr="006A0D1B" w:rsidRDefault="006A0D1B" w:rsidP="006A0D1B">
      <w:pPr>
        <w:numPr>
          <w:ilvl w:val="0"/>
          <w:numId w:val="4"/>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Duties of Transferees.</w:t>
      </w:r>
      <w:r w:rsidRPr="006A0D1B">
        <w:rPr>
          <w:rFonts w:ascii="inherit" w:eastAsia="Times New Roman" w:hAnsi="inherit" w:cs="Arial"/>
          <w:color w:val="333333"/>
          <w:sz w:val="24"/>
          <w:szCs w:val="24"/>
        </w:rPr>
        <w:t> __________</w:t>
      </w:r>
    </w:p>
    <w:p w14:paraId="0574DAEF"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IV</w:t>
      </w:r>
      <w:r w:rsidRPr="006A0D1B">
        <w:rPr>
          <w:rFonts w:ascii="Arial" w:eastAsia="Times New Roman" w:hAnsi="Arial" w:cs="Arial"/>
          <w:b/>
          <w:bCs/>
          <w:color w:val="333333"/>
          <w:sz w:val="24"/>
          <w:szCs w:val="24"/>
        </w:rPr>
        <w:br/>
        <w:t>INVOLUNTARY TRANSFERS</w:t>
      </w:r>
    </w:p>
    <w:p w14:paraId="6EFFAAD5" w14:textId="77777777" w:rsidR="006A0D1B" w:rsidRPr="006A0D1B" w:rsidRDefault="006A0D1B" w:rsidP="006A0D1B">
      <w:pPr>
        <w:numPr>
          <w:ilvl w:val="0"/>
          <w:numId w:val="5"/>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Involuntary Transfers</w:t>
      </w:r>
      <w:r w:rsidRPr="006A0D1B">
        <w:rPr>
          <w:rFonts w:ascii="inherit" w:eastAsia="Times New Roman" w:hAnsi="inherit" w:cs="Arial"/>
          <w:color w:val="333333"/>
          <w:sz w:val="24"/>
          <w:szCs w:val="24"/>
        </w:rPr>
        <w:t> The following events shall each constitute an “Involuntary Transfer Event” and the affected Shareholder shall be referred to as the “Withdrawing Shareholder” and the remaining Shareholders shall be referred to as the “Non-Withdrawing Shareholders”: (1) the death of a Shareholder; (2) the total mental or physical disability of a Shareholder; (3) the termination of a Shareholder’s employment with the Company; and (4) the bankruptcy or insolvency of a Shareholder.</w:t>
      </w:r>
    </w:p>
    <w:p w14:paraId="6149AD6E" w14:textId="77777777" w:rsidR="006A0D1B" w:rsidRPr="006A0D1B" w:rsidRDefault="006A0D1B" w:rsidP="006A0D1B">
      <w:pPr>
        <w:numPr>
          <w:ilvl w:val="0"/>
          <w:numId w:val="5"/>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Sale of Shares</w:t>
      </w:r>
      <w:r w:rsidRPr="006A0D1B">
        <w:rPr>
          <w:rFonts w:ascii="inherit" w:eastAsia="Times New Roman" w:hAnsi="inherit" w:cs="Arial"/>
          <w:color w:val="333333"/>
          <w:sz w:val="24"/>
          <w:szCs w:val="24"/>
        </w:rPr>
        <w:t> Upon the occurrence of any of the events specified in Paragraph 1, the Withdrawing Shareholder or the personal representative of the Withdrawing Shareholder shall notify the Company of the Involuntary Transfer Event.</w:t>
      </w:r>
    </w:p>
    <w:p w14:paraId="628F3F22" w14:textId="77777777" w:rsidR="006A0D1B" w:rsidRPr="006A0D1B" w:rsidRDefault="006A0D1B" w:rsidP="006A0D1B">
      <w:pPr>
        <w:shd w:val="clear" w:color="auto" w:fill="FFFFFF"/>
        <w:spacing w:after="120" w:line="240" w:lineRule="auto"/>
        <w:ind w:left="720"/>
        <w:rPr>
          <w:rFonts w:ascii="inherit" w:eastAsia="Times New Roman" w:hAnsi="inherit" w:cs="Arial"/>
          <w:color w:val="333333"/>
          <w:sz w:val="24"/>
          <w:szCs w:val="24"/>
        </w:rPr>
      </w:pPr>
      <w:r w:rsidRPr="006A0D1B">
        <w:rPr>
          <w:rFonts w:ascii="inherit" w:eastAsia="Times New Roman" w:hAnsi="inherit" w:cs="Arial"/>
          <w:color w:val="333333"/>
          <w:sz w:val="24"/>
          <w:szCs w:val="24"/>
        </w:rPr>
        <w:t>Upon receipt of such notice,</w:t>
      </w:r>
    </w:p>
    <w:p w14:paraId="2C75E3F4"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V</w:t>
      </w:r>
      <w:r w:rsidRPr="006A0D1B">
        <w:rPr>
          <w:rFonts w:ascii="Arial" w:eastAsia="Times New Roman" w:hAnsi="Arial" w:cs="Arial"/>
          <w:b/>
          <w:bCs/>
          <w:color w:val="333333"/>
          <w:sz w:val="24"/>
          <w:szCs w:val="24"/>
        </w:rPr>
        <w:br/>
        <w:t>VALUATION OF SHARES</w:t>
      </w:r>
    </w:p>
    <w:p w14:paraId="41B6D0FF" w14:textId="77777777" w:rsidR="006A0D1B" w:rsidRPr="006A0D1B" w:rsidRDefault="006A0D1B" w:rsidP="006A0D1B">
      <w:pPr>
        <w:numPr>
          <w:ilvl w:val="0"/>
          <w:numId w:val="6"/>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Purchase Price.</w:t>
      </w:r>
      <w:r w:rsidRPr="006A0D1B">
        <w:rPr>
          <w:rFonts w:ascii="inherit" w:eastAsia="Times New Roman" w:hAnsi="inherit" w:cs="Arial"/>
          <w:color w:val="333333"/>
          <w:sz w:val="24"/>
          <w:szCs w:val="24"/>
        </w:rPr>
        <w:t> The purchase price per share to be paid for any Transfer of Shares due to an Involuntary Transfer Event (the “Purchase Price”) shall be</w:t>
      </w:r>
    </w:p>
    <w:p w14:paraId="1D7C99CF"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V</w:t>
      </w:r>
      <w:r w:rsidRPr="006A0D1B">
        <w:rPr>
          <w:rFonts w:ascii="Arial" w:eastAsia="Times New Roman" w:hAnsi="Arial" w:cs="Arial"/>
          <w:b/>
          <w:bCs/>
          <w:color w:val="333333"/>
          <w:sz w:val="24"/>
          <w:szCs w:val="24"/>
        </w:rPr>
        <w:br/>
        <w:t>PAYMENT AND TRANSFER OF SHARES</w:t>
      </w:r>
    </w:p>
    <w:p w14:paraId="50256580" w14:textId="77777777" w:rsidR="006A0D1B" w:rsidRPr="006A0D1B" w:rsidRDefault="006A0D1B" w:rsidP="006A0D1B">
      <w:pPr>
        <w:numPr>
          <w:ilvl w:val="0"/>
          <w:numId w:val="7"/>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Payment.</w:t>
      </w:r>
      <w:r w:rsidRPr="006A0D1B">
        <w:rPr>
          <w:rFonts w:ascii="inherit" w:eastAsia="Times New Roman" w:hAnsi="inherit" w:cs="Arial"/>
          <w:color w:val="333333"/>
          <w:sz w:val="24"/>
          <w:szCs w:val="24"/>
        </w:rPr>
        <w:t xml:space="preserve"> The Purchase Price for the Transfer any Shares due to the death of a Shareholder shall be payable out of the proceeds of any life insurance policy required to be carried on the life of the Withdrawing Shareholder by the Shareholders or the Company. To the extent there is no life insurance </w:t>
      </w:r>
      <w:proofErr w:type="gramStart"/>
      <w:r w:rsidRPr="006A0D1B">
        <w:rPr>
          <w:rFonts w:ascii="inherit" w:eastAsia="Times New Roman" w:hAnsi="inherit" w:cs="Arial"/>
          <w:color w:val="333333"/>
          <w:sz w:val="24"/>
          <w:szCs w:val="24"/>
        </w:rPr>
        <w:t>policy</w:t>
      </w:r>
      <w:proofErr w:type="gramEnd"/>
      <w:r w:rsidRPr="006A0D1B">
        <w:rPr>
          <w:rFonts w:ascii="inherit" w:eastAsia="Times New Roman" w:hAnsi="inherit" w:cs="Arial"/>
          <w:color w:val="333333"/>
          <w:sz w:val="24"/>
          <w:szCs w:val="24"/>
        </w:rPr>
        <w:t xml:space="preserve"> or the life insurance proceeds are less than the Purchase Price, the remaining amount </w:t>
      </w:r>
      <w:r w:rsidRPr="006A0D1B">
        <w:rPr>
          <w:rFonts w:ascii="inherit" w:eastAsia="Times New Roman" w:hAnsi="inherit" w:cs="Arial"/>
          <w:color w:val="333333"/>
          <w:sz w:val="24"/>
          <w:szCs w:val="24"/>
        </w:rPr>
        <w:lastRenderedPageBreak/>
        <w:t>shall be payable by a negotiable promissory note. All other payments shall be payable by a negotiable promissory note.</w:t>
      </w:r>
    </w:p>
    <w:p w14:paraId="45B3CE65" w14:textId="77777777" w:rsidR="006A0D1B" w:rsidRPr="006A0D1B" w:rsidRDefault="006A0D1B" w:rsidP="006A0D1B">
      <w:pPr>
        <w:numPr>
          <w:ilvl w:val="0"/>
          <w:numId w:val="7"/>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 xml:space="preserve">Transfer of </w:t>
      </w:r>
      <w:proofErr w:type="spellStart"/>
      <w:r w:rsidRPr="006A0D1B">
        <w:rPr>
          <w:rFonts w:ascii="inherit" w:eastAsia="Times New Roman" w:hAnsi="inherit" w:cs="Arial"/>
          <w:b/>
          <w:bCs/>
          <w:color w:val="333333"/>
          <w:sz w:val="24"/>
          <w:szCs w:val="24"/>
        </w:rPr>
        <w:t>Title.</w:t>
      </w:r>
      <w:r w:rsidRPr="006A0D1B">
        <w:rPr>
          <w:rFonts w:ascii="inherit" w:eastAsia="Times New Roman" w:hAnsi="inherit" w:cs="Arial"/>
          <w:color w:val="333333"/>
          <w:sz w:val="24"/>
          <w:szCs w:val="24"/>
        </w:rPr>
        <w:t>The</w:t>
      </w:r>
      <w:proofErr w:type="spellEnd"/>
      <w:r w:rsidRPr="006A0D1B">
        <w:rPr>
          <w:rFonts w:ascii="inherit" w:eastAsia="Times New Roman" w:hAnsi="inherit" w:cs="Arial"/>
          <w:color w:val="333333"/>
          <w:sz w:val="24"/>
          <w:szCs w:val="24"/>
        </w:rPr>
        <w:t xml:space="preserve"> Selling Shareholder or Withdrawing Shareholder shall deliver the certificates representing the Shares being transferred, properly endorsed for </w:t>
      </w:r>
      <w:proofErr w:type="gramStart"/>
      <w:r w:rsidRPr="006A0D1B">
        <w:rPr>
          <w:rFonts w:ascii="inherit" w:eastAsia="Times New Roman" w:hAnsi="inherit" w:cs="Arial"/>
          <w:color w:val="333333"/>
          <w:sz w:val="24"/>
          <w:szCs w:val="24"/>
        </w:rPr>
        <w:t>transfer</w:t>
      </w:r>
      <w:proofErr w:type="gramEnd"/>
      <w:r w:rsidRPr="006A0D1B">
        <w:rPr>
          <w:rFonts w:ascii="inherit" w:eastAsia="Times New Roman" w:hAnsi="inherit" w:cs="Arial"/>
          <w:color w:val="333333"/>
          <w:sz w:val="24"/>
          <w:szCs w:val="24"/>
        </w:rPr>
        <w:t xml:space="preserve"> or accompanied by an assignment agreement to the transferee.</w:t>
      </w:r>
    </w:p>
    <w:p w14:paraId="1E01CBF0" w14:textId="77777777" w:rsidR="006A0D1B" w:rsidRPr="006A0D1B" w:rsidRDefault="006A0D1B" w:rsidP="006A0D1B">
      <w:pPr>
        <w:numPr>
          <w:ilvl w:val="0"/>
          <w:numId w:val="7"/>
        </w:numPr>
        <w:shd w:val="clear" w:color="auto" w:fill="FFFFFF"/>
        <w:spacing w:after="120" w:line="240" w:lineRule="auto"/>
        <w:ind w:left="870"/>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Life Insurance.</w:t>
      </w:r>
      <w:r w:rsidRPr="006A0D1B">
        <w:rPr>
          <w:rFonts w:ascii="inherit" w:eastAsia="Times New Roman" w:hAnsi="inherit" w:cs="Arial"/>
          <w:color w:val="333333"/>
          <w:sz w:val="24"/>
          <w:szCs w:val="24"/>
        </w:rPr>
        <w:t> shall carry a life insurance policy on the life of Shareholder.</w:t>
      </w:r>
    </w:p>
    <w:p w14:paraId="45F98875"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VI</w:t>
      </w:r>
      <w:r w:rsidRPr="006A0D1B">
        <w:rPr>
          <w:rFonts w:ascii="Arial" w:eastAsia="Times New Roman" w:hAnsi="Arial" w:cs="Arial"/>
          <w:b/>
          <w:bCs/>
          <w:color w:val="333333"/>
          <w:sz w:val="24"/>
          <w:szCs w:val="24"/>
        </w:rPr>
        <w:br/>
        <w:t>TERM AND TERMINATION</w:t>
      </w:r>
    </w:p>
    <w:p w14:paraId="10F4DB48" w14:textId="77777777" w:rsidR="006A0D1B" w:rsidRPr="006A0D1B" w:rsidRDefault="006A0D1B" w:rsidP="006A0D1B">
      <w:pPr>
        <w:numPr>
          <w:ilvl w:val="0"/>
          <w:numId w:val="8"/>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Term.</w:t>
      </w:r>
      <w:r w:rsidRPr="006A0D1B">
        <w:rPr>
          <w:rFonts w:ascii="inherit" w:eastAsia="Times New Roman" w:hAnsi="inherit" w:cs="Arial"/>
          <w:color w:val="333333"/>
          <w:sz w:val="24"/>
          <w:szCs w:val="24"/>
        </w:rPr>
        <w:t> This Agreement shall be effective and binding upon the parties as of the Effective Date.</w:t>
      </w:r>
    </w:p>
    <w:p w14:paraId="1C8D066A" w14:textId="77777777" w:rsidR="006A0D1B" w:rsidRPr="006A0D1B" w:rsidRDefault="006A0D1B" w:rsidP="006A0D1B">
      <w:pPr>
        <w:numPr>
          <w:ilvl w:val="0"/>
          <w:numId w:val="8"/>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Termination.</w:t>
      </w:r>
      <w:r w:rsidRPr="006A0D1B">
        <w:rPr>
          <w:rFonts w:ascii="inherit" w:eastAsia="Times New Roman" w:hAnsi="inherit" w:cs="Arial"/>
          <w:color w:val="333333"/>
          <w:sz w:val="24"/>
          <w:szCs w:val="24"/>
        </w:rPr>
        <w:t> This Agreement will terminate in the event one of the following occurs:</w:t>
      </w:r>
    </w:p>
    <w:p w14:paraId="693BDF41" w14:textId="77777777" w:rsidR="006A0D1B" w:rsidRPr="006A0D1B" w:rsidRDefault="006A0D1B" w:rsidP="006A0D1B">
      <w:pPr>
        <w:shd w:val="clear" w:color="auto" w:fill="FFFFFF"/>
        <w:spacing w:after="120" w:line="240" w:lineRule="auto"/>
        <w:ind w:left="720"/>
        <w:rPr>
          <w:rFonts w:ascii="inherit" w:eastAsia="Times New Roman" w:hAnsi="inherit" w:cs="Arial"/>
          <w:color w:val="333333"/>
          <w:sz w:val="24"/>
          <w:szCs w:val="24"/>
        </w:rPr>
      </w:pPr>
      <w:r w:rsidRPr="006A0D1B">
        <w:rPr>
          <w:rFonts w:ascii="inherit" w:eastAsia="Times New Roman" w:hAnsi="inherit" w:cs="Arial"/>
          <w:color w:val="333333"/>
          <w:sz w:val="24"/>
          <w:szCs w:val="24"/>
        </w:rPr>
        <w:t>________________</w:t>
      </w:r>
    </w:p>
    <w:p w14:paraId="38F0BD25"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ARTICLE VII</w:t>
      </w:r>
      <w:r w:rsidRPr="006A0D1B">
        <w:rPr>
          <w:rFonts w:ascii="Arial" w:eastAsia="Times New Roman" w:hAnsi="Arial" w:cs="Arial"/>
          <w:b/>
          <w:bCs/>
          <w:color w:val="333333"/>
          <w:sz w:val="24"/>
          <w:szCs w:val="24"/>
        </w:rPr>
        <w:br/>
        <w:t>MISCELLANEOUS</w:t>
      </w:r>
    </w:p>
    <w:p w14:paraId="069509F0"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Amendments.</w:t>
      </w:r>
      <w:r w:rsidRPr="006A0D1B">
        <w:rPr>
          <w:rFonts w:ascii="inherit" w:eastAsia="Times New Roman" w:hAnsi="inherit" w:cs="Arial"/>
          <w:color w:val="333333"/>
          <w:sz w:val="24"/>
          <w:szCs w:val="24"/>
        </w:rPr>
        <w:t xml:space="preserve"> This Agreement may be amended or modified only by a written agreement signed by </w:t>
      </w:r>
      <w:proofErr w:type="gramStart"/>
      <w:r w:rsidRPr="006A0D1B">
        <w:rPr>
          <w:rFonts w:ascii="inherit" w:eastAsia="Times New Roman" w:hAnsi="inherit" w:cs="Arial"/>
          <w:color w:val="333333"/>
          <w:sz w:val="24"/>
          <w:szCs w:val="24"/>
        </w:rPr>
        <w:t>all of</w:t>
      </w:r>
      <w:proofErr w:type="gramEnd"/>
      <w:r w:rsidRPr="006A0D1B">
        <w:rPr>
          <w:rFonts w:ascii="inherit" w:eastAsia="Times New Roman" w:hAnsi="inherit" w:cs="Arial"/>
          <w:color w:val="333333"/>
          <w:sz w:val="24"/>
          <w:szCs w:val="24"/>
        </w:rPr>
        <w:t xml:space="preserve"> the parties.</w:t>
      </w:r>
    </w:p>
    <w:p w14:paraId="1EAAF955"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Notices.</w:t>
      </w:r>
      <w:r w:rsidRPr="006A0D1B">
        <w:rPr>
          <w:rFonts w:ascii="inherit" w:eastAsia="Times New Roman" w:hAnsi="inherit" w:cs="Arial"/>
          <w:color w:val="333333"/>
          <w:sz w:val="24"/>
          <w:szCs w:val="24"/>
        </w:rPr>
        <w:t xml:space="preserve"> Any notice or other communication given or made to any party under this Agreement shall be in writing and delivered by hand, sent by overnight courier </w:t>
      </w:r>
      <w:proofErr w:type="gramStart"/>
      <w:r w:rsidRPr="006A0D1B">
        <w:rPr>
          <w:rFonts w:ascii="inherit" w:eastAsia="Times New Roman" w:hAnsi="inherit" w:cs="Arial"/>
          <w:color w:val="333333"/>
          <w:sz w:val="24"/>
          <w:szCs w:val="24"/>
        </w:rPr>
        <w:t>service</w:t>
      </w:r>
      <w:proofErr w:type="gramEnd"/>
      <w:r w:rsidRPr="006A0D1B">
        <w:rPr>
          <w:rFonts w:ascii="inherit" w:eastAsia="Times New Roman" w:hAnsi="inherit" w:cs="Arial"/>
          <w:color w:val="333333"/>
          <w:sz w:val="24"/>
          <w:szCs w:val="24"/>
        </w:rPr>
        <w:t xml:space="preserve"> or sent by certified or registered mail, return receipt requested, to the Company at the address stated above and to the Shareholders at the address in the Company’s records.</w:t>
      </w:r>
    </w:p>
    <w:p w14:paraId="202BEDC0"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 xml:space="preserve">No </w:t>
      </w:r>
      <w:proofErr w:type="spellStart"/>
      <w:r w:rsidRPr="006A0D1B">
        <w:rPr>
          <w:rFonts w:ascii="inherit" w:eastAsia="Times New Roman" w:hAnsi="inherit" w:cs="Arial"/>
          <w:b/>
          <w:bCs/>
          <w:color w:val="333333"/>
          <w:sz w:val="24"/>
          <w:szCs w:val="24"/>
        </w:rPr>
        <w:t>Waiver.</w:t>
      </w:r>
      <w:r w:rsidRPr="006A0D1B">
        <w:rPr>
          <w:rFonts w:ascii="inherit" w:eastAsia="Times New Roman" w:hAnsi="inherit" w:cs="Arial"/>
          <w:color w:val="333333"/>
          <w:sz w:val="24"/>
          <w:szCs w:val="24"/>
        </w:rPr>
        <w:t>No</w:t>
      </w:r>
      <w:proofErr w:type="spellEnd"/>
      <w:r w:rsidRPr="006A0D1B">
        <w:rPr>
          <w:rFonts w:ascii="inherit" w:eastAsia="Times New Roman" w:hAnsi="inherit" w:cs="Arial"/>
          <w:color w:val="333333"/>
          <w:sz w:val="24"/>
          <w:szCs w:val="24"/>
        </w:rPr>
        <w:t xml:space="preserve">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504C973F"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proofErr w:type="spellStart"/>
      <w:r w:rsidRPr="006A0D1B">
        <w:rPr>
          <w:rFonts w:ascii="inherit" w:eastAsia="Times New Roman" w:hAnsi="inherit" w:cs="Arial"/>
          <w:b/>
          <w:bCs/>
          <w:color w:val="333333"/>
          <w:sz w:val="24"/>
          <w:szCs w:val="24"/>
        </w:rPr>
        <w:t>Assignment.</w:t>
      </w:r>
      <w:r w:rsidRPr="006A0D1B">
        <w:rPr>
          <w:rFonts w:ascii="inherit" w:eastAsia="Times New Roman" w:hAnsi="inherit" w:cs="Arial"/>
          <w:color w:val="333333"/>
          <w:sz w:val="24"/>
          <w:szCs w:val="24"/>
        </w:rPr>
        <w:t>No</w:t>
      </w:r>
      <w:proofErr w:type="spellEnd"/>
      <w:r w:rsidRPr="006A0D1B">
        <w:rPr>
          <w:rFonts w:ascii="inherit" w:eastAsia="Times New Roman" w:hAnsi="inherit" w:cs="Arial"/>
          <w:color w:val="333333"/>
          <w:sz w:val="24"/>
          <w:szCs w:val="24"/>
        </w:rPr>
        <w:t xml:space="preserve"> party hereto shall have the right to assign its rights or delegate its duties hereunder without the written consent of the other parties, which consent shall not be unreasonably withheld.</w:t>
      </w:r>
    </w:p>
    <w:p w14:paraId="25532414"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proofErr w:type="spellStart"/>
      <w:r w:rsidRPr="006A0D1B">
        <w:rPr>
          <w:rFonts w:ascii="inherit" w:eastAsia="Times New Roman" w:hAnsi="inherit" w:cs="Arial"/>
          <w:b/>
          <w:bCs/>
          <w:color w:val="333333"/>
          <w:sz w:val="24"/>
          <w:szCs w:val="24"/>
        </w:rPr>
        <w:t>Severability.</w:t>
      </w:r>
      <w:r w:rsidRPr="006A0D1B">
        <w:rPr>
          <w:rFonts w:ascii="inherit" w:eastAsia="Times New Roman" w:hAnsi="inherit" w:cs="Arial"/>
          <w:color w:val="333333"/>
          <w:sz w:val="24"/>
          <w:szCs w:val="24"/>
        </w:rPr>
        <w:t>If</w:t>
      </w:r>
      <w:proofErr w:type="spellEnd"/>
      <w:r w:rsidRPr="006A0D1B">
        <w:rPr>
          <w:rFonts w:ascii="inherit" w:eastAsia="Times New Roman" w:hAnsi="inherit" w:cs="Arial"/>
          <w:color w:val="333333"/>
          <w:sz w:val="24"/>
          <w:szCs w:val="24"/>
        </w:rPr>
        <w:t xml:space="preserve"> any provision of this Agreement is held to be invalid, </w:t>
      </w:r>
      <w:proofErr w:type="gramStart"/>
      <w:r w:rsidRPr="006A0D1B">
        <w:rPr>
          <w:rFonts w:ascii="inherit" w:eastAsia="Times New Roman" w:hAnsi="inherit" w:cs="Arial"/>
          <w:color w:val="333333"/>
          <w:sz w:val="24"/>
          <w:szCs w:val="24"/>
        </w:rPr>
        <w:t>illegal</w:t>
      </w:r>
      <w:proofErr w:type="gramEnd"/>
      <w:r w:rsidRPr="006A0D1B">
        <w:rPr>
          <w:rFonts w:ascii="inherit" w:eastAsia="Times New Roman" w:hAnsi="inherit" w:cs="Arial"/>
          <w:color w:val="333333"/>
          <w:sz w:val="24"/>
          <w:szCs w:val="24"/>
        </w:rPr>
        <w:t xml:space="preserve"> or unenforceable in whole or in part, the remaining provisions shall not be affected and shall continue to be valid, legal and enforceable as though the invalid, illegal or unenforceable parts had not been included in this Agreement.</w:t>
      </w:r>
    </w:p>
    <w:p w14:paraId="019BE517"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Binding Effect. </w:t>
      </w:r>
      <w:r w:rsidRPr="006A0D1B">
        <w:rPr>
          <w:rFonts w:ascii="inherit" w:eastAsia="Times New Roman" w:hAnsi="inherit" w:cs="Arial"/>
          <w:color w:val="333333"/>
          <w:sz w:val="24"/>
          <w:szCs w:val="24"/>
        </w:rPr>
        <w:t>This Agreement shall be binding upon and inure to the benefit of the parties and their respective legal representatives, heirs, administrators, executors, successors and permitted assigns.</w:t>
      </w:r>
    </w:p>
    <w:p w14:paraId="54B06451"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proofErr w:type="spellStart"/>
      <w:r w:rsidRPr="006A0D1B">
        <w:rPr>
          <w:rFonts w:ascii="inherit" w:eastAsia="Times New Roman" w:hAnsi="inherit" w:cs="Arial"/>
          <w:b/>
          <w:bCs/>
          <w:color w:val="333333"/>
          <w:sz w:val="24"/>
          <w:szCs w:val="24"/>
        </w:rPr>
        <w:t>Headings.</w:t>
      </w:r>
      <w:r w:rsidRPr="006A0D1B">
        <w:rPr>
          <w:rFonts w:ascii="inherit" w:eastAsia="Times New Roman" w:hAnsi="inherit" w:cs="Arial"/>
          <w:color w:val="333333"/>
          <w:sz w:val="24"/>
          <w:szCs w:val="24"/>
        </w:rPr>
        <w:t>The</w:t>
      </w:r>
      <w:proofErr w:type="spellEnd"/>
      <w:r w:rsidRPr="006A0D1B">
        <w:rPr>
          <w:rFonts w:ascii="inherit" w:eastAsia="Times New Roman" w:hAnsi="inherit" w:cs="Arial"/>
          <w:color w:val="333333"/>
          <w:sz w:val="24"/>
          <w:szCs w:val="24"/>
        </w:rPr>
        <w:t xml:space="preserve"> section headings herein are for reference purposes only and shall not otherwise affect the meaning, </w:t>
      </w:r>
      <w:proofErr w:type="gramStart"/>
      <w:r w:rsidRPr="006A0D1B">
        <w:rPr>
          <w:rFonts w:ascii="inherit" w:eastAsia="Times New Roman" w:hAnsi="inherit" w:cs="Arial"/>
          <w:color w:val="333333"/>
          <w:sz w:val="24"/>
          <w:szCs w:val="24"/>
        </w:rPr>
        <w:t>construction</w:t>
      </w:r>
      <w:proofErr w:type="gramEnd"/>
      <w:r w:rsidRPr="006A0D1B">
        <w:rPr>
          <w:rFonts w:ascii="inherit" w:eastAsia="Times New Roman" w:hAnsi="inherit" w:cs="Arial"/>
          <w:color w:val="333333"/>
          <w:sz w:val="24"/>
          <w:szCs w:val="24"/>
        </w:rPr>
        <w:t xml:space="preserve"> or interpretation of any provision in this Agreement.</w:t>
      </w:r>
    </w:p>
    <w:p w14:paraId="0E0563C7"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lastRenderedPageBreak/>
        <w:t>Governing Law.</w:t>
      </w:r>
      <w:r w:rsidRPr="006A0D1B">
        <w:rPr>
          <w:rFonts w:ascii="inherit" w:eastAsia="Times New Roman" w:hAnsi="inherit" w:cs="Arial"/>
          <w:color w:val="333333"/>
          <w:sz w:val="24"/>
          <w:szCs w:val="24"/>
        </w:rPr>
        <w:t> The terms of this Agreement shall be governed by and construed in accordance with the laws of the State of __________, not including its conflicts of law provisions.</w:t>
      </w:r>
    </w:p>
    <w:p w14:paraId="7FD17AE4"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Disputes.</w:t>
      </w:r>
      <w:r w:rsidRPr="006A0D1B">
        <w:rPr>
          <w:rFonts w:ascii="inherit" w:eastAsia="Times New Roman" w:hAnsi="inherit" w:cs="Arial"/>
          <w:color w:val="333333"/>
          <w:sz w:val="24"/>
          <w:szCs w:val="24"/>
        </w:rPr>
        <w:t> Any dispute arising from this Agreement shall be resolved through:</w:t>
      </w:r>
    </w:p>
    <w:p w14:paraId="22648679"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Counterparts.</w:t>
      </w:r>
      <w:r w:rsidRPr="006A0D1B">
        <w:rPr>
          <w:rFonts w:ascii="inherit" w:eastAsia="Times New Roman" w:hAnsi="inherit" w:cs="Arial"/>
          <w:color w:val="333333"/>
          <w:sz w:val="24"/>
          <w:szCs w:val="24"/>
        </w:rPr>
        <w:t> This Agreement may be executed in one or more counterparts, each of which shall be deemed an original and all of which together, shall constitute one and the same document.</w:t>
      </w:r>
    </w:p>
    <w:p w14:paraId="05879D5D" w14:textId="77777777" w:rsidR="006A0D1B" w:rsidRPr="006A0D1B" w:rsidRDefault="006A0D1B" w:rsidP="006A0D1B">
      <w:pPr>
        <w:numPr>
          <w:ilvl w:val="0"/>
          <w:numId w:val="9"/>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Entire Agreement.</w:t>
      </w:r>
      <w:r w:rsidRPr="006A0D1B">
        <w:rPr>
          <w:rFonts w:ascii="inherit" w:eastAsia="Times New Roman" w:hAnsi="inherit" w:cs="Arial"/>
          <w:color w:val="333333"/>
          <w:sz w:val="24"/>
          <w:szCs w:val="24"/>
        </w:rPr>
        <w:t> This Agreement contains the entire understanding between the parties and supersedes and cancels all prior agreements of the parties, whether oral or written, with respect to such subject matter.</w:t>
      </w:r>
    </w:p>
    <w:p w14:paraId="3EAC9E40" w14:textId="590E37A1" w:rsidR="006A0D1B" w:rsidRDefault="006A0D1B" w:rsidP="006A0D1B">
      <w:pPr>
        <w:shd w:val="clear" w:color="auto" w:fill="FFFFFF"/>
        <w:spacing w:after="120" w:line="240" w:lineRule="auto"/>
        <w:rPr>
          <w:rFonts w:ascii="Arial" w:eastAsia="Times New Roman" w:hAnsi="Arial" w:cs="Arial"/>
          <w:color w:val="333333"/>
          <w:sz w:val="24"/>
          <w:szCs w:val="24"/>
        </w:rPr>
      </w:pPr>
      <w:r w:rsidRPr="006A0D1B">
        <w:rPr>
          <w:rFonts w:ascii="Arial" w:eastAsia="Times New Roman" w:hAnsi="Arial" w:cs="Arial"/>
          <w:color w:val="333333"/>
          <w:sz w:val="24"/>
          <w:szCs w:val="24"/>
        </w:rPr>
        <w:t>IN WITNESS WHEREOF, the parties have executed this Agreement as of the date first written above.</w:t>
      </w:r>
    </w:p>
    <w:p w14:paraId="1179024B" w14:textId="05A48FA4" w:rsidR="006A0D1B" w:rsidRDefault="006A0D1B" w:rsidP="006A0D1B">
      <w:pPr>
        <w:shd w:val="clear" w:color="auto" w:fill="FFFFFF"/>
        <w:spacing w:after="120" w:line="240" w:lineRule="auto"/>
        <w:rPr>
          <w:rFonts w:ascii="Arial" w:eastAsia="Times New Roman" w:hAnsi="Arial" w:cs="Arial"/>
          <w:color w:val="333333"/>
          <w:sz w:val="24"/>
          <w:szCs w:val="24"/>
        </w:rPr>
      </w:pPr>
    </w:p>
    <w:p w14:paraId="0E2DBEEA" w14:textId="4AD423E0" w:rsidR="006A0D1B" w:rsidRDefault="006A0D1B" w:rsidP="006A0D1B">
      <w:pPr>
        <w:shd w:val="clear" w:color="auto" w:fill="FFFFFF"/>
        <w:spacing w:after="120" w:line="240" w:lineRule="auto"/>
        <w:rPr>
          <w:rFonts w:ascii="Arial" w:eastAsia="Times New Roman" w:hAnsi="Arial" w:cs="Arial"/>
          <w:color w:val="333333"/>
          <w:sz w:val="24"/>
          <w:szCs w:val="24"/>
        </w:rPr>
      </w:pPr>
      <w:r>
        <w:rPr>
          <w:rFonts w:ascii="inherit" w:eastAsia="Times New Roman" w:hAnsi="inherit" w:cs="Times New Roman"/>
          <w:b/>
          <w:bCs/>
          <w:noProof/>
          <w:sz w:val="24"/>
          <w:szCs w:val="24"/>
        </w:rPr>
        <mc:AlternateContent>
          <mc:Choice Requires="wps">
            <w:drawing>
              <wp:anchor distT="0" distB="0" distL="114300" distR="114300" simplePos="0" relativeHeight="251672576" behindDoc="0" locked="0" layoutInCell="1" allowOverlap="1" wp14:anchorId="1A6FAE66" wp14:editId="02DC0496">
                <wp:simplePos x="0" y="0"/>
                <wp:positionH relativeFrom="column">
                  <wp:posOffset>4107180</wp:posOffset>
                </wp:positionH>
                <wp:positionV relativeFrom="paragraph">
                  <wp:posOffset>237490</wp:posOffset>
                </wp:positionV>
                <wp:extent cx="17221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221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3A7FD"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4pt,18.7pt" to="45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xyogEAAKUDAAAOAAAAZHJzL2Uyb0RvYy54bWysU01v2zAMvQ/YfxB0X2T7sA5GnB5atJdh&#10;K/bxA1SZigXoC5QWO/9+lJI4xVZg2LALLYl8j3wkvb1dnGUHwGSCH3i7aTgDr8Jo/H7g3789vPvA&#10;WcrSj9IGDwM/QuK3u7dvtnPsoQtTsCMgIxKf+jkOfMo59kIkNYGTaRMieHLqgE5muuJejChnYndW&#10;dE3zXswBx4hBQUr0en9y8l3l1xpU/qx1gszswKm2XC1W+1ys2G1lv0cZJ6POZch/qMJJ4ynpSnUv&#10;s2Q/0PxG5YzCkILOGxWcCFobBVUDqWmbX9R8nWSEqoWak+LapvT/aNWnw51/QmrDHFOf4hMWFYtG&#10;V75UH1tqs45rs2DJTNFje9N1bUc9VRefuAIjpvwIwbFyGLg1vuiQvTx8TJmSUeglpDxbz2Zi7G6a&#10;OhFxraWe8tHCKewLaGbGkr3S1TWBO4vsIGnAUinwuS1DpQTWU3SBaWPtCmz+DDzHFyjUFfob8Iqo&#10;mYPPK9gZH/C17Hm5lKxP8VT+C93l+BzGY51SddAuVIXnvS3L9vJe4de/a/cTAAD//wMAUEsDBBQA&#10;BgAIAAAAIQB6wEEy4AAAAAkBAAAPAAAAZHJzL2Rvd25yZXYueG1sTI/NTsMwEITvSLyDtUjcqFOo&#10;QhviVFXFj6CglsIDbONtHDVeR7GbhrfHiAMcZ2c0+00+H2wjeup87VjBeJSAIC6drrlS8PnxcDUF&#10;4QOyxsYxKfgiD/Pi/CzHTLsTv1O/DZWIJewzVGBCaDMpfWnIoh+5ljh6e9dZDFF2ldQdnmK5beR1&#10;kqTSYs3xg8GWlobKw/ZoFSwX949vz/SEhxXONqsX01f717VSlxfD4g5EoCH8heEHP6JDEZl27sja&#10;i0ZBOkkjelBwczsBEQOz8TSO2/0eZJHL/wuKbwAAAP//AwBQSwECLQAUAAYACAAAACEAtoM4kv4A&#10;AADhAQAAEwAAAAAAAAAAAAAAAAAAAAAAW0NvbnRlbnRfVHlwZXNdLnhtbFBLAQItABQABgAIAAAA&#10;IQA4/SH/1gAAAJQBAAALAAAAAAAAAAAAAAAAAC8BAABfcmVscy8ucmVsc1BLAQItABQABgAIAAAA&#10;IQCssHxyogEAAKUDAAAOAAAAAAAAAAAAAAAAAC4CAABkcnMvZTJvRG9jLnhtbFBLAQItABQABgAI&#10;AAAAIQB6wEEy4AAAAAkBAAAPAAAAAAAAAAAAAAAAAPwDAABkcnMvZG93bnJldi54bWxQSwUGAAAA&#10;AAQABADzAAAACQUAAAAA&#10;" strokecolor="#4472c4 [3204]" strokeweight="1pt">
                <v:stroke joinstyle="miter"/>
              </v:line>
            </w:pict>
          </mc:Fallback>
        </mc:AlternateContent>
      </w:r>
      <w:r>
        <w:rPr>
          <w:rFonts w:ascii="inherit" w:eastAsia="Times New Roman" w:hAnsi="inherit" w:cs="Times New Roman"/>
          <w:b/>
          <w:bCs/>
          <w:noProof/>
          <w:sz w:val="24"/>
          <w:szCs w:val="24"/>
        </w:rPr>
        <mc:AlternateContent>
          <mc:Choice Requires="wps">
            <w:drawing>
              <wp:anchor distT="0" distB="0" distL="114300" distR="114300" simplePos="0" relativeHeight="251668480" behindDoc="0" locked="0" layoutInCell="1" allowOverlap="1" wp14:anchorId="45630D06" wp14:editId="5B5F74B0">
                <wp:simplePos x="0" y="0"/>
                <wp:positionH relativeFrom="column">
                  <wp:posOffset>-144780</wp:posOffset>
                </wp:positionH>
                <wp:positionV relativeFrom="paragraph">
                  <wp:posOffset>237490</wp:posOffset>
                </wp:positionV>
                <wp:extent cx="17221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221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723EB"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8.7pt" to="124.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xyogEAAKUDAAAOAAAAZHJzL2Uyb0RvYy54bWysU01v2zAMvQ/YfxB0X2T7sA5GnB5atJdh&#10;K/bxA1SZigXoC5QWO/9+lJI4xVZg2LALLYl8j3wkvb1dnGUHwGSCH3i7aTgDr8Jo/H7g3789vPvA&#10;WcrSj9IGDwM/QuK3u7dvtnPsoQtTsCMgIxKf+jkOfMo59kIkNYGTaRMieHLqgE5muuJejChnYndW&#10;dE3zXswBx4hBQUr0en9y8l3l1xpU/qx1gszswKm2XC1W+1ys2G1lv0cZJ6POZch/qMJJ4ynpSnUv&#10;s2Q/0PxG5YzCkILOGxWcCFobBVUDqWmbX9R8nWSEqoWak+LapvT/aNWnw51/QmrDHFOf4hMWFYtG&#10;V75UH1tqs45rs2DJTNFje9N1bUc9VRefuAIjpvwIwbFyGLg1vuiQvTx8TJmSUeglpDxbz2Zi7G6a&#10;OhFxraWe8tHCKewLaGbGkr3S1TWBO4vsIGnAUinwuS1DpQTWU3SBaWPtCmz+DDzHFyjUFfob8Iqo&#10;mYPPK9gZH/C17Hm5lKxP8VT+C93l+BzGY51SddAuVIXnvS3L9vJe4de/a/cTAAD//wMAUEsDBBQA&#10;BgAIAAAAIQAbPDVE4AAAAAkBAAAPAAAAZHJzL2Rvd25yZXYueG1sTI/NTsMwEITvSLyDtUjcWodQ&#10;QQlxqqriR7RUhcIDbONtHDW2o9hNw9uziAPcdmdHM9/ms8E2oqcu1N4puBonIMiVXteuUvD58Tia&#10;gggRncbGO1LwRQFmxflZjpn2J/dO/TZWgkNcyFCBibHNpAylIYth7FtyfNv7zmLktauk7vDE4baR&#10;aZLcSIu14waDLS0MlYft0SpYzB+e1i/0jIcV3r2tlqav9q8bpS4vhvk9iEhD/DPDDz6jQ8FMO390&#10;OohGwShNGT0quL6dgGBDOpnysPsVZJHL/x8U3wAAAP//AwBQSwECLQAUAAYACAAAACEAtoM4kv4A&#10;AADhAQAAEwAAAAAAAAAAAAAAAAAAAAAAW0NvbnRlbnRfVHlwZXNdLnhtbFBLAQItABQABgAIAAAA&#10;IQA4/SH/1gAAAJQBAAALAAAAAAAAAAAAAAAAAC8BAABfcmVscy8ucmVsc1BLAQItABQABgAIAAAA&#10;IQCssHxyogEAAKUDAAAOAAAAAAAAAAAAAAAAAC4CAABkcnMvZTJvRG9jLnhtbFBLAQItABQABgAI&#10;AAAAIQAbPDVE4AAAAAkBAAAPAAAAAAAAAAAAAAAAAPwDAABkcnMvZG93bnJldi54bWxQSwUGAAAA&#10;AAQABADzAAAACQUAAAAA&#10;" strokecolor="#4472c4 [3204]" strokeweight="1pt">
                <v:stroke joinstyle="miter"/>
              </v:line>
            </w:pict>
          </mc:Fallback>
        </mc:AlternateContent>
      </w:r>
    </w:p>
    <w:p w14:paraId="4DD2E0B6" w14:textId="4CC208B0" w:rsidR="006A0D1B" w:rsidRDefault="006A0D1B" w:rsidP="006A0D1B">
      <w:pPr>
        <w:tabs>
          <w:tab w:val="left" w:pos="2712"/>
          <w:tab w:val="left" w:pos="6448"/>
        </w:tabs>
        <w:spacing w:after="120" w:line="240" w:lineRule="auto"/>
        <w:ind w:left="2880" w:hanging="2592"/>
        <w:rPr>
          <w:rFonts w:ascii="inherit" w:eastAsia="Times New Roman" w:hAnsi="inherit" w:cs="Arial"/>
          <w:color w:val="333333"/>
          <w:sz w:val="24"/>
          <w:szCs w:val="24"/>
        </w:rPr>
      </w:pPr>
      <w:r>
        <w:rPr>
          <w:rFonts w:ascii="inherit" w:eastAsia="Times New Roman" w:hAnsi="inherit" w:cs="Times New Roman"/>
          <w:b/>
          <w:bCs/>
          <w:noProof/>
          <w:sz w:val="24"/>
          <w:szCs w:val="24"/>
        </w:rPr>
        <mc:AlternateContent>
          <mc:Choice Requires="wps">
            <w:drawing>
              <wp:anchor distT="0" distB="0" distL="114300" distR="114300" simplePos="0" relativeHeight="251670528" behindDoc="0" locked="0" layoutInCell="1" allowOverlap="1" wp14:anchorId="649F9173" wp14:editId="7FC2820A">
                <wp:simplePos x="0" y="0"/>
                <wp:positionH relativeFrom="column">
                  <wp:posOffset>1828800</wp:posOffset>
                </wp:positionH>
                <wp:positionV relativeFrom="paragraph">
                  <wp:posOffset>1270</wp:posOffset>
                </wp:positionV>
                <wp:extent cx="1722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221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06FE2"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pt" to="27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xyogEAAKUDAAAOAAAAZHJzL2Uyb0RvYy54bWysU01v2zAMvQ/YfxB0X2T7sA5GnB5atJdh&#10;K/bxA1SZigXoC5QWO/9+lJI4xVZg2LALLYl8j3wkvb1dnGUHwGSCH3i7aTgDr8Jo/H7g3789vPvA&#10;WcrSj9IGDwM/QuK3u7dvtnPsoQtTsCMgIxKf+jkOfMo59kIkNYGTaRMieHLqgE5muuJejChnYndW&#10;dE3zXswBx4hBQUr0en9y8l3l1xpU/qx1gszswKm2XC1W+1ys2G1lv0cZJ6POZch/qMJJ4ynpSnUv&#10;s2Q/0PxG5YzCkILOGxWcCFobBVUDqWmbX9R8nWSEqoWak+LapvT/aNWnw51/QmrDHFOf4hMWFYtG&#10;V75UH1tqs45rs2DJTNFje9N1bUc9VRefuAIjpvwIwbFyGLg1vuiQvTx8TJmSUeglpDxbz2Zi7G6a&#10;OhFxraWe8tHCKewLaGbGkr3S1TWBO4vsIGnAUinwuS1DpQTWU3SBaWPtCmz+DDzHFyjUFfob8Iqo&#10;mYPPK9gZH/C17Hm5lKxP8VT+C93l+BzGY51SddAuVIXnvS3L9vJe4de/a/cTAAD//wMAUEsDBBQA&#10;BgAIAAAAIQBCxKGu2wAAAAUBAAAPAAAAZHJzL2Rvd25yZXYueG1sTI/NTsMwEITvSLyDtUjcqEOl&#10;ojTEqaqKH0GLgMIDbONtEjVeR7Gbhrdne4LbjGY1+02+GF2rBupD49nA7SQBRVx623Bl4Pvr8SYF&#10;FSKyxdYzGfihAIvi8iLHzPoTf9KwjZWSEg4ZGqhj7DKtQ1mTwzDxHbFke987jGL7StseT1LuWj1N&#10;kjvtsGH5UGNHq5rKw/boDKyWD09vL/SMhzXOP9av9VDtN+/GXF+Ny3tQkcb4dwxnfEGHQph2/sg2&#10;qNbANE1lSxQBSuLZbC5id7a6yPV/+uIXAAD//wMAUEsBAi0AFAAGAAgAAAAhALaDOJL+AAAA4QEA&#10;ABMAAAAAAAAAAAAAAAAAAAAAAFtDb250ZW50X1R5cGVzXS54bWxQSwECLQAUAAYACAAAACEAOP0h&#10;/9YAAACUAQAACwAAAAAAAAAAAAAAAAAvAQAAX3JlbHMvLnJlbHNQSwECLQAUAAYACAAAACEArLB8&#10;cqIBAAClAwAADgAAAAAAAAAAAAAAAAAuAgAAZHJzL2Uyb0RvYy54bWxQSwECLQAUAAYACAAAACEA&#10;QsShrtsAAAAFAQAADwAAAAAAAAAAAAAAAAD8AwAAZHJzL2Rvd25yZXYueG1sUEsFBgAAAAAEAAQA&#10;8wAAAAQFAAAAAA==&#10;" strokecolor="#4472c4 [3204]" strokeweight="1pt">
                <v:stroke joinstyle="miter"/>
              </v:line>
            </w:pict>
          </mc:Fallback>
        </mc:AlternateContent>
      </w:r>
      <w:r w:rsidRPr="006A0D1B">
        <w:rPr>
          <w:rFonts w:ascii="inherit" w:eastAsia="Times New Roman" w:hAnsi="inherit" w:cs="Arial"/>
          <w:b/>
          <w:bCs/>
          <w:color w:val="333333"/>
          <w:sz w:val="24"/>
          <w:szCs w:val="24"/>
        </w:rPr>
        <w:t>Company </w:t>
      </w:r>
      <w:r w:rsidRPr="006A0D1B">
        <w:rPr>
          <w:rFonts w:ascii="inherit" w:eastAsia="Times New Roman" w:hAnsi="inherit" w:cs="Arial"/>
          <w:color w:val="333333"/>
          <w:sz w:val="24"/>
          <w:szCs w:val="24"/>
        </w:rPr>
        <w:t>Name1</w:t>
      </w:r>
      <w:r w:rsidRPr="006A0D1B">
        <w:rPr>
          <w:rFonts w:ascii="inherit" w:eastAsia="Times New Roman" w:hAnsi="inherit" w:cs="Arial"/>
          <w:color w:val="333333"/>
          <w:sz w:val="24"/>
          <w:szCs w:val="24"/>
        </w:rPr>
        <w:tab/>
      </w:r>
      <w:r>
        <w:rPr>
          <w:rFonts w:ascii="inherit" w:eastAsia="Times New Roman" w:hAnsi="inherit" w:cs="Arial"/>
          <w:color w:val="333333"/>
          <w:sz w:val="24"/>
          <w:szCs w:val="24"/>
        </w:rPr>
        <w:t xml:space="preserve">   </w:t>
      </w:r>
      <w:r w:rsidRPr="006A0D1B">
        <w:rPr>
          <w:rFonts w:ascii="inherit" w:eastAsia="Times New Roman" w:hAnsi="inherit" w:cs="Arial"/>
          <w:b/>
          <w:bCs/>
          <w:color w:val="333333"/>
          <w:sz w:val="24"/>
          <w:szCs w:val="24"/>
        </w:rPr>
        <w:t>Representative </w:t>
      </w:r>
      <w:r w:rsidRPr="006A0D1B">
        <w:rPr>
          <w:rFonts w:ascii="inherit" w:eastAsia="Times New Roman" w:hAnsi="inherit" w:cs="Arial"/>
          <w:color w:val="333333"/>
          <w:sz w:val="24"/>
          <w:szCs w:val="24"/>
        </w:rPr>
        <w:t>Signature</w:t>
      </w:r>
      <w:r w:rsidRPr="006A0D1B">
        <w:rPr>
          <w:rFonts w:ascii="inherit" w:eastAsia="Times New Roman" w:hAnsi="inherit" w:cs="Arial"/>
          <w:color w:val="333333"/>
          <w:sz w:val="24"/>
          <w:szCs w:val="24"/>
        </w:rPr>
        <w:tab/>
      </w:r>
      <w:r w:rsidRPr="006A0D1B">
        <w:rPr>
          <w:rFonts w:ascii="inherit" w:eastAsia="Times New Roman" w:hAnsi="inherit" w:cs="Arial"/>
          <w:b/>
          <w:bCs/>
          <w:color w:val="333333"/>
          <w:sz w:val="24"/>
          <w:szCs w:val="24"/>
        </w:rPr>
        <w:t>Representative</w:t>
      </w:r>
      <w:r w:rsidRPr="006A0D1B">
        <w:rPr>
          <w:rFonts w:ascii="inherit" w:eastAsia="Times New Roman" w:hAnsi="inherit" w:cs="Arial"/>
          <w:color w:val="333333"/>
          <w:sz w:val="24"/>
          <w:szCs w:val="24"/>
        </w:rPr>
        <w:t> Name and</w:t>
      </w:r>
    </w:p>
    <w:p w14:paraId="7440CCB4" w14:textId="6665E7D4" w:rsidR="006A0D1B" w:rsidRPr="006A0D1B" w:rsidRDefault="006A0D1B" w:rsidP="006A0D1B">
      <w:pPr>
        <w:tabs>
          <w:tab w:val="left" w:pos="7368"/>
        </w:tabs>
        <w:spacing w:after="120" w:line="240" w:lineRule="auto"/>
        <w:ind w:left="2880" w:hanging="2592"/>
        <w:rPr>
          <w:rFonts w:ascii="inherit" w:eastAsia="Times New Roman" w:hAnsi="inherit" w:cs="Arial"/>
          <w:color w:val="333333"/>
          <w:sz w:val="24"/>
          <w:szCs w:val="24"/>
        </w:rPr>
      </w:pPr>
      <w:r>
        <w:rPr>
          <w:rFonts w:ascii="inherit" w:eastAsia="Times New Roman" w:hAnsi="inherit" w:cs="Arial"/>
          <w:color w:val="333333"/>
          <w:sz w:val="24"/>
          <w:szCs w:val="24"/>
        </w:rPr>
        <w:tab/>
      </w:r>
      <w:r>
        <w:rPr>
          <w:rFonts w:ascii="inherit" w:eastAsia="Times New Roman" w:hAnsi="inherit" w:cs="Arial"/>
          <w:color w:val="333333"/>
          <w:sz w:val="24"/>
          <w:szCs w:val="24"/>
        </w:rPr>
        <w:tab/>
      </w:r>
      <w:r w:rsidRPr="006A0D1B">
        <w:rPr>
          <w:rFonts w:ascii="inherit" w:eastAsia="Times New Roman" w:hAnsi="inherit" w:cs="Arial"/>
          <w:color w:val="333333"/>
          <w:sz w:val="24"/>
          <w:szCs w:val="24"/>
        </w:rPr>
        <w:t>Title</w:t>
      </w:r>
    </w:p>
    <w:p w14:paraId="441C974F" w14:textId="77777777" w:rsidR="006A0D1B" w:rsidRPr="006A0D1B" w:rsidRDefault="006A0D1B" w:rsidP="006A0D1B">
      <w:pPr>
        <w:spacing w:after="0" w:line="240" w:lineRule="auto"/>
        <w:rPr>
          <w:rFonts w:ascii="Times New Roman" w:eastAsia="Times New Roman" w:hAnsi="Times New Roman" w:cs="Times New Roman"/>
          <w:sz w:val="24"/>
          <w:szCs w:val="24"/>
        </w:rPr>
      </w:pPr>
    </w:p>
    <w:p w14:paraId="5C915A05" w14:textId="239B5044" w:rsidR="006A0D1B" w:rsidRPr="006A0D1B" w:rsidRDefault="006A0D1B" w:rsidP="006A0D1B">
      <w:pPr>
        <w:spacing w:after="0" w:line="240" w:lineRule="auto"/>
        <w:rPr>
          <w:rFonts w:ascii="Times New Roman" w:eastAsia="Times New Roman" w:hAnsi="Times New Roman" w:cs="Times New Roman"/>
          <w:sz w:val="24"/>
          <w:szCs w:val="24"/>
        </w:rPr>
      </w:pP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lastRenderedPageBreak/>
        <w:br/>
      </w:r>
      <w:r w:rsidRPr="006A0D1B">
        <w:rPr>
          <w:rFonts w:ascii="Arial" w:eastAsia="Times New Roman" w:hAnsi="Arial" w:cs="Arial"/>
          <w:color w:val="333333"/>
          <w:sz w:val="24"/>
          <w:szCs w:val="24"/>
        </w:rPr>
        <w:br/>
      </w:r>
    </w:p>
    <w:p w14:paraId="4F374C2E" w14:textId="77777777" w:rsidR="006A0D1B" w:rsidRPr="006A0D1B" w:rsidRDefault="006A0D1B" w:rsidP="006A0D1B">
      <w:pPr>
        <w:shd w:val="clear" w:color="auto" w:fill="FFFFFF"/>
        <w:spacing w:after="120" w:line="240" w:lineRule="auto"/>
        <w:jc w:val="center"/>
        <w:rPr>
          <w:rFonts w:ascii="Arial" w:eastAsia="Times New Roman" w:hAnsi="Arial" w:cs="Arial"/>
          <w:b/>
          <w:bCs/>
          <w:color w:val="333333"/>
          <w:sz w:val="24"/>
          <w:szCs w:val="24"/>
        </w:rPr>
      </w:pPr>
      <w:r w:rsidRPr="006A0D1B">
        <w:rPr>
          <w:rFonts w:ascii="Arial" w:eastAsia="Times New Roman" w:hAnsi="Arial" w:cs="Arial"/>
          <w:b/>
          <w:bCs/>
          <w:color w:val="333333"/>
          <w:sz w:val="24"/>
          <w:szCs w:val="24"/>
        </w:rPr>
        <w:t>SCHEDULE A</w:t>
      </w:r>
    </w:p>
    <w:tbl>
      <w:tblPr>
        <w:tblW w:w="8630" w:type="dxa"/>
        <w:tblBorders>
          <w:top w:val="outset" w:sz="6" w:space="0" w:color="auto"/>
          <w:left w:val="outset" w:sz="6" w:space="0" w:color="auto"/>
          <w:bottom w:val="outset" w:sz="6" w:space="0" w:color="auto"/>
          <w:right w:val="outset" w:sz="6" w:space="0" w:color="auto"/>
        </w:tblBorders>
        <w:shd w:val="clear" w:color="auto" w:fill="FFFFFF"/>
        <w:tblCellMar>
          <w:top w:w="144" w:type="dxa"/>
          <w:left w:w="144" w:type="dxa"/>
          <w:bottom w:w="144" w:type="dxa"/>
          <w:right w:w="144" w:type="dxa"/>
        </w:tblCellMar>
        <w:tblLook w:val="04A0" w:firstRow="1" w:lastRow="0" w:firstColumn="1" w:lastColumn="0" w:noHBand="0" w:noVBand="1"/>
      </w:tblPr>
      <w:tblGrid>
        <w:gridCol w:w="4952"/>
        <w:gridCol w:w="3678"/>
      </w:tblGrid>
      <w:tr w:rsidR="006A0D1B" w:rsidRPr="006A0D1B" w14:paraId="67EB274C" w14:textId="77777777" w:rsidTr="006A0D1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25CCD" w14:textId="77777777" w:rsidR="006A0D1B" w:rsidRPr="006A0D1B" w:rsidRDefault="006A0D1B" w:rsidP="006A0D1B">
            <w:pPr>
              <w:spacing w:after="0" w:line="240" w:lineRule="auto"/>
              <w:rPr>
                <w:rFonts w:ascii="Arial" w:eastAsia="Times New Roman" w:hAnsi="Arial" w:cs="Arial"/>
                <w:color w:val="333333"/>
                <w:sz w:val="24"/>
                <w:szCs w:val="24"/>
              </w:rPr>
            </w:pPr>
            <w:r w:rsidRPr="006A0D1B">
              <w:rPr>
                <w:rFonts w:ascii="Arial" w:eastAsia="Times New Roman" w:hAnsi="Arial" w:cs="Arial"/>
                <w:b/>
                <w:bCs/>
                <w:color w:val="333333"/>
                <w:sz w:val="24"/>
                <w:szCs w:val="24"/>
              </w:rPr>
              <w:t>NAME OF SHAREHOLDER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EE104" w14:textId="77777777" w:rsidR="006A0D1B" w:rsidRPr="006A0D1B" w:rsidRDefault="006A0D1B" w:rsidP="006A0D1B">
            <w:pPr>
              <w:spacing w:after="0" w:line="240" w:lineRule="auto"/>
              <w:rPr>
                <w:rFonts w:ascii="Arial" w:eastAsia="Times New Roman" w:hAnsi="Arial" w:cs="Arial"/>
                <w:color w:val="333333"/>
                <w:sz w:val="24"/>
                <w:szCs w:val="24"/>
              </w:rPr>
            </w:pPr>
            <w:r w:rsidRPr="006A0D1B">
              <w:rPr>
                <w:rFonts w:ascii="Arial" w:eastAsia="Times New Roman" w:hAnsi="Arial" w:cs="Arial"/>
                <w:b/>
                <w:bCs/>
                <w:color w:val="333333"/>
                <w:sz w:val="24"/>
                <w:szCs w:val="24"/>
              </w:rPr>
              <w:t>NAME OF SHARES</w:t>
            </w:r>
          </w:p>
        </w:tc>
      </w:tr>
      <w:tr w:rsidR="006A0D1B" w:rsidRPr="006A0D1B" w14:paraId="618B2CBB" w14:textId="77777777" w:rsidTr="006A0D1B">
        <w:trPr>
          <w:trHeight w:val="6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4F8E70" w14:textId="77777777" w:rsidR="006A0D1B" w:rsidRPr="006A0D1B" w:rsidRDefault="006A0D1B" w:rsidP="006A0D1B">
            <w:pPr>
              <w:spacing w:after="0" w:line="240" w:lineRule="auto"/>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1833E1" w14:textId="77777777" w:rsidR="006A0D1B" w:rsidRPr="006A0D1B" w:rsidRDefault="006A0D1B" w:rsidP="006A0D1B">
            <w:pPr>
              <w:spacing w:after="0" w:line="240" w:lineRule="auto"/>
              <w:rPr>
                <w:rFonts w:ascii="Times New Roman" w:eastAsia="Times New Roman" w:hAnsi="Times New Roman" w:cs="Times New Roman"/>
                <w:sz w:val="20"/>
                <w:szCs w:val="20"/>
              </w:rPr>
            </w:pPr>
          </w:p>
        </w:tc>
      </w:tr>
    </w:tbl>
    <w:p w14:paraId="333FF4A6" w14:textId="77777777" w:rsidR="006A0D1B" w:rsidRPr="006A0D1B" w:rsidRDefault="006A0D1B" w:rsidP="006A0D1B">
      <w:pPr>
        <w:spacing w:after="0" w:line="240" w:lineRule="auto"/>
        <w:rPr>
          <w:rFonts w:ascii="Times New Roman" w:eastAsia="Times New Roman" w:hAnsi="Times New Roman" w:cs="Times New Roman"/>
          <w:sz w:val="24"/>
          <w:szCs w:val="24"/>
        </w:rPr>
      </w:pP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r w:rsidRPr="006A0D1B">
        <w:rPr>
          <w:rFonts w:ascii="Arial" w:eastAsia="Times New Roman" w:hAnsi="Arial" w:cs="Arial"/>
          <w:color w:val="333333"/>
          <w:sz w:val="24"/>
          <w:szCs w:val="24"/>
        </w:rPr>
        <w:br/>
      </w:r>
    </w:p>
    <w:p w14:paraId="379961AB" w14:textId="37902EA2" w:rsidR="006A0D1B" w:rsidRPr="006A0D1B" w:rsidRDefault="006A0D1B" w:rsidP="006A0D1B">
      <w:pPr>
        <w:shd w:val="clear" w:color="auto" w:fill="FFFFFF"/>
        <w:spacing w:after="120" w:line="240" w:lineRule="auto"/>
        <w:jc w:val="center"/>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ANNEX A</w:t>
      </w:r>
    </w:p>
    <w:p w14:paraId="12449D0A" w14:textId="293A921C" w:rsidR="006A0D1B" w:rsidRPr="006A0D1B" w:rsidRDefault="006A0D1B" w:rsidP="006A0D1B">
      <w:pPr>
        <w:shd w:val="clear" w:color="auto" w:fill="FFFFFF"/>
        <w:spacing w:after="0" w:line="240" w:lineRule="auto"/>
        <w:jc w:val="center"/>
        <w:rPr>
          <w:rFonts w:ascii="inherit" w:eastAsia="Times New Roman" w:hAnsi="inherit" w:cs="Arial"/>
          <w:b/>
          <w:bCs/>
          <w:color w:val="333333"/>
          <w:sz w:val="30"/>
          <w:szCs w:val="30"/>
        </w:rPr>
      </w:pPr>
      <w:r w:rsidRPr="006A0D1B">
        <w:rPr>
          <w:rFonts w:ascii="inherit" w:eastAsia="Times New Roman" w:hAnsi="inherit" w:cs="Arial"/>
          <w:b/>
          <w:bCs/>
          <w:color w:val="333333"/>
          <w:sz w:val="30"/>
          <w:szCs w:val="30"/>
        </w:rPr>
        <w:t>ADOPTION AGREEMENT</w:t>
      </w:r>
    </w:p>
    <w:p w14:paraId="6D4939C9" w14:textId="6A83E5DD" w:rsidR="006A0D1B" w:rsidRPr="006A0D1B" w:rsidRDefault="006A0D1B" w:rsidP="006A0D1B">
      <w:p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color w:val="333333"/>
          <w:sz w:val="24"/>
          <w:szCs w:val="24"/>
        </w:rPr>
        <w:t>This Adoption Agreement (this “Agreement”) is executed as of this __________ of _____________, 20____ by the undersigned (the “Transferee”) pursuant to the Buy-Sell Agreement dated as of __________ (the “Buy-Sell Agreement”) by and between __________ (the “Company”) and the Shareholders listed in Schedule A thereto.</w:t>
      </w:r>
    </w:p>
    <w:p w14:paraId="2D3AB3DB" w14:textId="77777777" w:rsidR="006A0D1B" w:rsidRPr="006A0D1B" w:rsidRDefault="006A0D1B" w:rsidP="006A0D1B">
      <w:pPr>
        <w:shd w:val="clear" w:color="auto" w:fill="FFFFFF"/>
        <w:spacing w:after="120" w:line="240" w:lineRule="auto"/>
        <w:rPr>
          <w:rFonts w:ascii="inherit" w:eastAsia="Times New Roman" w:hAnsi="inherit" w:cs="Arial"/>
          <w:color w:val="333333"/>
          <w:sz w:val="24"/>
          <w:szCs w:val="24"/>
        </w:rPr>
      </w:pPr>
      <w:proofErr w:type="gramStart"/>
      <w:r w:rsidRPr="006A0D1B">
        <w:rPr>
          <w:rFonts w:ascii="inherit" w:eastAsia="Times New Roman" w:hAnsi="inherit" w:cs="Arial"/>
          <w:color w:val="333333"/>
          <w:sz w:val="24"/>
          <w:szCs w:val="24"/>
        </w:rPr>
        <w:t>WHEREAS,</w:t>
      </w:r>
      <w:proofErr w:type="gramEnd"/>
      <w:r w:rsidRPr="006A0D1B">
        <w:rPr>
          <w:rFonts w:ascii="inherit" w:eastAsia="Times New Roman" w:hAnsi="inherit" w:cs="Arial"/>
          <w:color w:val="333333"/>
          <w:sz w:val="24"/>
          <w:szCs w:val="24"/>
        </w:rPr>
        <w:t xml:space="preserve"> the Transferee is hereby acquiring certain shares of the Company (the “Shares”) which are restricted by and subject to the terms and conditions of the Buy-Sell Agreement; and</w:t>
      </w:r>
    </w:p>
    <w:p w14:paraId="40129853" w14:textId="145C883E" w:rsidR="006A0D1B" w:rsidRPr="006A0D1B" w:rsidRDefault="006A0D1B" w:rsidP="006A0D1B">
      <w:p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color w:val="333333"/>
          <w:sz w:val="24"/>
          <w:szCs w:val="24"/>
        </w:rPr>
        <w:t>WHEREAS, the Transferee has received and reviewed a complete copy of the Buy-Sell Agreement.</w:t>
      </w:r>
    </w:p>
    <w:p w14:paraId="246A71BC" w14:textId="52E1796D" w:rsidR="006A0D1B" w:rsidRPr="006A0D1B" w:rsidRDefault="006A0D1B" w:rsidP="006A0D1B">
      <w:p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color w:val="333333"/>
          <w:sz w:val="24"/>
          <w:szCs w:val="24"/>
        </w:rPr>
        <w:lastRenderedPageBreak/>
        <w:t>NOWTHEREFORE, as partial consideration for transfer of such Shares, the Transferee hereby agrees as follows:</w:t>
      </w:r>
    </w:p>
    <w:p w14:paraId="2299FB03" w14:textId="75B718AB" w:rsidR="006A0D1B" w:rsidRPr="006A0D1B" w:rsidRDefault="006A0D1B" w:rsidP="006A0D1B">
      <w:pPr>
        <w:numPr>
          <w:ilvl w:val="0"/>
          <w:numId w:val="10"/>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Agreement.</w:t>
      </w:r>
      <w:r w:rsidRPr="006A0D1B">
        <w:rPr>
          <w:rFonts w:ascii="inherit" w:eastAsia="Times New Roman" w:hAnsi="inherit" w:cs="Arial"/>
          <w:color w:val="333333"/>
          <w:sz w:val="24"/>
          <w:szCs w:val="24"/>
        </w:rPr>
        <w:t xml:space="preserve"> The Transferee hereby agrees, that upon the execution of this Agreement, the Transferee shall become a party to the Buy-Sell </w:t>
      </w:r>
      <w:proofErr w:type="gramStart"/>
      <w:r w:rsidRPr="006A0D1B">
        <w:rPr>
          <w:rFonts w:ascii="inherit" w:eastAsia="Times New Roman" w:hAnsi="inherit" w:cs="Arial"/>
          <w:color w:val="333333"/>
          <w:sz w:val="24"/>
          <w:szCs w:val="24"/>
        </w:rPr>
        <w:t>Agreement, and</w:t>
      </w:r>
      <w:proofErr w:type="gramEnd"/>
      <w:r w:rsidRPr="006A0D1B">
        <w:rPr>
          <w:rFonts w:ascii="inherit" w:eastAsia="Times New Roman" w:hAnsi="inherit" w:cs="Arial"/>
          <w:color w:val="333333"/>
          <w:sz w:val="24"/>
          <w:szCs w:val="24"/>
        </w:rPr>
        <w:t xml:space="preserve"> shall be fully bound by and subject to the terms and conditions of the Buy-Sell Agreement as though an original party thereto.</w:t>
      </w:r>
    </w:p>
    <w:p w14:paraId="083F6109" w14:textId="1A8E8220" w:rsidR="006A0D1B" w:rsidRPr="006A0D1B" w:rsidRDefault="006A0D1B" w:rsidP="006A0D1B">
      <w:pPr>
        <w:numPr>
          <w:ilvl w:val="0"/>
          <w:numId w:val="10"/>
        </w:numPr>
        <w:shd w:val="clear" w:color="auto" w:fill="FFFFFF"/>
        <w:spacing w:after="120" w:line="240" w:lineRule="auto"/>
        <w:rPr>
          <w:rFonts w:ascii="inherit" w:eastAsia="Times New Roman" w:hAnsi="inherit" w:cs="Arial"/>
          <w:color w:val="333333"/>
          <w:sz w:val="24"/>
          <w:szCs w:val="24"/>
        </w:rPr>
      </w:pPr>
      <w:proofErr w:type="spellStart"/>
      <w:r w:rsidRPr="006A0D1B">
        <w:rPr>
          <w:rFonts w:ascii="inherit" w:eastAsia="Times New Roman" w:hAnsi="inherit" w:cs="Arial"/>
          <w:b/>
          <w:bCs/>
          <w:color w:val="333333"/>
          <w:sz w:val="24"/>
          <w:szCs w:val="24"/>
        </w:rPr>
        <w:t>Notices.</w:t>
      </w:r>
      <w:r w:rsidRPr="006A0D1B">
        <w:rPr>
          <w:rFonts w:ascii="inherit" w:eastAsia="Times New Roman" w:hAnsi="inherit" w:cs="Arial"/>
          <w:color w:val="333333"/>
          <w:sz w:val="24"/>
          <w:szCs w:val="24"/>
        </w:rPr>
        <w:t>Any</w:t>
      </w:r>
      <w:proofErr w:type="spellEnd"/>
      <w:r w:rsidRPr="006A0D1B">
        <w:rPr>
          <w:rFonts w:ascii="inherit" w:eastAsia="Times New Roman" w:hAnsi="inherit" w:cs="Arial"/>
          <w:color w:val="333333"/>
          <w:sz w:val="24"/>
          <w:szCs w:val="24"/>
        </w:rPr>
        <w:t xml:space="preserve"> notice required pursuant to the Buy-Sell Agreement shall be delivered to the Transferee at the following address:</w:t>
      </w:r>
    </w:p>
    <w:p w14:paraId="027A3991" w14:textId="77777777" w:rsidR="006A0D1B" w:rsidRPr="006A0D1B" w:rsidRDefault="006A0D1B" w:rsidP="006A0D1B">
      <w:pPr>
        <w:shd w:val="clear" w:color="auto" w:fill="FFFFFF"/>
        <w:spacing w:after="120" w:line="240" w:lineRule="auto"/>
        <w:ind w:left="720"/>
        <w:rPr>
          <w:rFonts w:ascii="inherit" w:eastAsia="Times New Roman" w:hAnsi="inherit" w:cs="Arial"/>
          <w:color w:val="333333"/>
          <w:sz w:val="24"/>
          <w:szCs w:val="24"/>
        </w:rPr>
      </w:pPr>
      <w:r w:rsidRPr="006A0D1B">
        <w:rPr>
          <w:rFonts w:ascii="inherit" w:eastAsia="Times New Roman" w:hAnsi="inherit" w:cs="Arial"/>
          <w:color w:val="333333"/>
          <w:sz w:val="24"/>
          <w:szCs w:val="24"/>
        </w:rPr>
        <w:t>[Name of Transferee]</w:t>
      </w:r>
    </w:p>
    <w:p w14:paraId="25FF11FF" w14:textId="61184226" w:rsidR="006A0D1B" w:rsidRPr="006A0D1B" w:rsidRDefault="006A0D1B" w:rsidP="006A0D1B">
      <w:pPr>
        <w:numPr>
          <w:ilvl w:val="0"/>
          <w:numId w:val="10"/>
        </w:num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b/>
          <w:bCs/>
          <w:color w:val="333333"/>
          <w:sz w:val="24"/>
          <w:szCs w:val="24"/>
        </w:rPr>
        <w:t xml:space="preserve">Governing </w:t>
      </w:r>
      <w:proofErr w:type="spellStart"/>
      <w:r w:rsidRPr="006A0D1B">
        <w:rPr>
          <w:rFonts w:ascii="inherit" w:eastAsia="Times New Roman" w:hAnsi="inherit" w:cs="Arial"/>
          <w:b/>
          <w:bCs/>
          <w:color w:val="333333"/>
          <w:sz w:val="24"/>
          <w:szCs w:val="24"/>
        </w:rPr>
        <w:t>Law.</w:t>
      </w:r>
      <w:r w:rsidRPr="006A0D1B">
        <w:rPr>
          <w:rFonts w:ascii="inherit" w:eastAsia="Times New Roman" w:hAnsi="inherit" w:cs="Arial"/>
          <w:color w:val="333333"/>
          <w:sz w:val="24"/>
          <w:szCs w:val="24"/>
        </w:rPr>
        <w:t>The</w:t>
      </w:r>
      <w:proofErr w:type="spellEnd"/>
      <w:r w:rsidRPr="006A0D1B">
        <w:rPr>
          <w:rFonts w:ascii="inherit" w:eastAsia="Times New Roman" w:hAnsi="inherit" w:cs="Arial"/>
          <w:color w:val="333333"/>
          <w:sz w:val="24"/>
          <w:szCs w:val="24"/>
        </w:rPr>
        <w:t xml:space="preserve"> terms of this Agreement shall be governed by and construed in accordance with the laws of the State of __________, not including its conflicts of law provisions.</w:t>
      </w:r>
    </w:p>
    <w:p w14:paraId="45621E75" w14:textId="4C58EB61" w:rsidR="006A0D1B" w:rsidRDefault="006A0D1B" w:rsidP="006A0D1B">
      <w:pPr>
        <w:shd w:val="clear" w:color="auto" w:fill="FFFFFF"/>
        <w:spacing w:after="120" w:line="240" w:lineRule="auto"/>
        <w:rPr>
          <w:rFonts w:ascii="inherit" w:eastAsia="Times New Roman" w:hAnsi="inherit" w:cs="Arial"/>
          <w:color w:val="333333"/>
          <w:sz w:val="24"/>
          <w:szCs w:val="24"/>
        </w:rPr>
      </w:pPr>
      <w:r w:rsidRPr="006A0D1B">
        <w:rPr>
          <w:rFonts w:ascii="inherit" w:eastAsia="Times New Roman" w:hAnsi="inherit" w:cs="Arial"/>
          <w:color w:val="333333"/>
          <w:sz w:val="24"/>
          <w:szCs w:val="24"/>
        </w:rPr>
        <w:t>IN WITNESS WHEREOF, the Transferee has executed this Agreement as of the date first written above.</w:t>
      </w:r>
    </w:p>
    <w:p w14:paraId="7C9EFAA7" w14:textId="7BCA9BD5" w:rsidR="006A0D1B" w:rsidRDefault="006A0D1B" w:rsidP="006A0D1B">
      <w:pPr>
        <w:shd w:val="clear" w:color="auto" w:fill="FFFFFF"/>
        <w:spacing w:after="120" w:line="240" w:lineRule="auto"/>
        <w:rPr>
          <w:rFonts w:ascii="inherit" w:eastAsia="Times New Roman" w:hAnsi="inherit" w:cs="Arial"/>
          <w:color w:val="333333"/>
          <w:sz w:val="24"/>
          <w:szCs w:val="24"/>
        </w:rPr>
      </w:pPr>
    </w:p>
    <w:p w14:paraId="59E7D91A" w14:textId="02ACD0E4" w:rsidR="006A0D1B" w:rsidRPr="006A0D1B" w:rsidRDefault="006A0D1B" w:rsidP="006A0D1B">
      <w:pPr>
        <w:shd w:val="clear" w:color="auto" w:fill="FFFFFF"/>
        <w:spacing w:after="120" w:line="240" w:lineRule="auto"/>
        <w:rPr>
          <w:rFonts w:ascii="inherit" w:eastAsia="Times New Roman" w:hAnsi="inherit" w:cs="Arial"/>
          <w:color w:val="333333"/>
          <w:sz w:val="24"/>
          <w:szCs w:val="24"/>
        </w:rPr>
      </w:pPr>
      <w:r>
        <w:rPr>
          <w:rFonts w:ascii="inherit" w:eastAsia="Times New Roman" w:hAnsi="inherit" w:cs="Times New Roman"/>
          <w:b/>
          <w:bCs/>
          <w:noProof/>
          <w:sz w:val="24"/>
          <w:szCs w:val="24"/>
        </w:rPr>
        <mc:AlternateContent>
          <mc:Choice Requires="wps">
            <w:drawing>
              <wp:anchor distT="0" distB="0" distL="114300" distR="114300" simplePos="0" relativeHeight="251666432" behindDoc="0" locked="0" layoutInCell="1" allowOverlap="1" wp14:anchorId="2D7EA8FC" wp14:editId="0FC17D0F">
                <wp:simplePos x="0" y="0"/>
                <wp:positionH relativeFrom="column">
                  <wp:posOffset>982980</wp:posOffset>
                </wp:positionH>
                <wp:positionV relativeFrom="paragraph">
                  <wp:posOffset>197485</wp:posOffset>
                </wp:positionV>
                <wp:extent cx="17221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221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19438"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pt,15.55pt" to="21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xyogEAAKUDAAAOAAAAZHJzL2Uyb0RvYy54bWysU01v2zAMvQ/YfxB0X2T7sA5GnB5atJdh&#10;K/bxA1SZigXoC5QWO/9+lJI4xVZg2LALLYl8j3wkvb1dnGUHwGSCH3i7aTgDr8Jo/H7g3789vPvA&#10;WcrSj9IGDwM/QuK3u7dvtnPsoQtTsCMgIxKf+jkOfMo59kIkNYGTaRMieHLqgE5muuJejChnYndW&#10;dE3zXswBx4hBQUr0en9y8l3l1xpU/qx1gszswKm2XC1W+1ys2G1lv0cZJ6POZch/qMJJ4ynpSnUv&#10;s2Q/0PxG5YzCkILOGxWcCFobBVUDqWmbX9R8nWSEqoWak+LapvT/aNWnw51/QmrDHFOf4hMWFYtG&#10;V75UH1tqs45rs2DJTNFje9N1bUc9VRefuAIjpvwIwbFyGLg1vuiQvTx8TJmSUeglpDxbz2Zi7G6a&#10;OhFxraWe8tHCKewLaGbGkr3S1TWBO4vsIGnAUinwuS1DpQTWU3SBaWPtCmz+DDzHFyjUFfob8Iqo&#10;mYPPK9gZH/C17Hm5lKxP8VT+C93l+BzGY51SddAuVIXnvS3L9vJe4de/a/cTAAD//wMAUEsDBBQA&#10;BgAIAAAAIQAEJQ7v3wAAAAkBAAAPAAAAZHJzL2Rvd25yZXYueG1sTI/NTsMwEITvSLyDtUjcqJNS&#10;qhLiVFXFj2hBhcIDbONtHDW2o9hNw9uziAMcZ3Y0+00+H2wjeupC7Z2CdJSAIFd6XbtKwefHw9UM&#10;RIjoNDbekYIvCjAvzs9yzLQ/uXfqt7ESXOJChgpMjG0mZSgNWQwj35Lj2953FiPLrpK6wxOX20aO&#10;k2QqLdaOPxhsaWmoPGyPVsFycf/4+kxPeFjj7dt6Zfpq/7JR6vJiWNyBiDTEvzD84DM6FMy080en&#10;g2hY30wYPSq4TlMQHJiMpzxu92vIIpf/FxTfAAAA//8DAFBLAQItABQABgAIAAAAIQC2gziS/gAA&#10;AOEBAAATAAAAAAAAAAAAAAAAAAAAAABbQ29udGVudF9UeXBlc10ueG1sUEsBAi0AFAAGAAgAAAAh&#10;ADj9If/WAAAAlAEAAAsAAAAAAAAAAAAAAAAALwEAAF9yZWxzLy5yZWxzUEsBAi0AFAAGAAgAAAAh&#10;AKywfHKiAQAApQMAAA4AAAAAAAAAAAAAAAAALgIAAGRycy9lMm9Eb2MueG1sUEsBAi0AFAAGAAgA&#10;AAAhAAQlDu/fAAAACQEAAA8AAAAAAAAAAAAAAAAA/AMAAGRycy9kb3ducmV2LnhtbFBLBQYAAAAA&#10;BAAEAPMAAAAIBQAAAAA=&#10;" strokecolor="#4472c4 [3204]" strokeweight="1pt">
                <v:stroke joinstyle="miter"/>
              </v:line>
            </w:pict>
          </mc:Fallback>
        </mc:AlternateContent>
      </w:r>
      <w:r>
        <w:rPr>
          <w:rFonts w:ascii="inherit" w:eastAsia="Times New Roman" w:hAnsi="inherit" w:cs="Times New Roman"/>
          <w:b/>
          <w:bCs/>
          <w:noProof/>
          <w:sz w:val="24"/>
          <w:szCs w:val="24"/>
        </w:rPr>
        <mc:AlternateContent>
          <mc:Choice Requires="wps">
            <w:drawing>
              <wp:anchor distT="0" distB="0" distL="114300" distR="114300" simplePos="0" relativeHeight="251665408" behindDoc="0" locked="0" layoutInCell="1" allowOverlap="1" wp14:anchorId="111ACEDC" wp14:editId="12B13D66">
                <wp:simplePos x="0" y="0"/>
                <wp:positionH relativeFrom="column">
                  <wp:posOffset>3337560</wp:posOffset>
                </wp:positionH>
                <wp:positionV relativeFrom="paragraph">
                  <wp:posOffset>239395</wp:posOffset>
                </wp:positionV>
                <wp:extent cx="17221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221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97B4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8.85pt" to="398.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xyogEAAKUDAAAOAAAAZHJzL2Uyb0RvYy54bWysU01v2zAMvQ/YfxB0X2T7sA5GnB5atJdh&#10;K/bxA1SZigXoC5QWO/9+lJI4xVZg2LALLYl8j3wkvb1dnGUHwGSCH3i7aTgDr8Jo/H7g3789vPvA&#10;WcrSj9IGDwM/QuK3u7dvtnPsoQtTsCMgIxKf+jkOfMo59kIkNYGTaRMieHLqgE5muuJejChnYndW&#10;dE3zXswBx4hBQUr0en9y8l3l1xpU/qx1gszswKm2XC1W+1ys2G1lv0cZJ6POZch/qMJJ4ynpSnUv&#10;s2Q/0PxG5YzCkILOGxWcCFobBVUDqWmbX9R8nWSEqoWak+LapvT/aNWnw51/QmrDHFOf4hMWFYtG&#10;V75UH1tqs45rs2DJTNFje9N1bUc9VRefuAIjpvwIwbFyGLg1vuiQvTx8TJmSUeglpDxbz2Zi7G6a&#10;OhFxraWe8tHCKewLaGbGkr3S1TWBO4vsIGnAUinwuS1DpQTWU3SBaWPtCmz+DDzHFyjUFfob8Iqo&#10;mYPPK9gZH/C17Hm5lKxP8VT+C93l+BzGY51SddAuVIXnvS3L9vJe4de/a/cTAAD//wMAUEsDBBQA&#10;BgAIAAAAIQCe9MoJ3wAAAAkBAAAPAAAAZHJzL2Rvd25yZXYueG1sTI/dTsMwDEbvkXiHyEjcsZSh&#10;taw0naaJH8FAwOABvMZrqjVJ1WRdeXuMuIBL20efz1csRtuKgfrQeKfgcpKAIFd53bhawefH3cU1&#10;iBDRaWy9IwVfFGBRnp4UmGt/dO80bGItOMSFHBWYGLtcylAZshgmviPHt53vLUYe+1rqHo8cbls5&#10;TZJUWmwcfzDY0cpQtd8crILV8vb+5ZEecL/G+dv6yQz17vlVqfOzcXkDItIY/2D40Wd1KNlp6w9O&#10;B9EqmE1nKaMKrrIMBAPZPOUu29+FLAv5v0H5DQAA//8DAFBLAQItABQABgAIAAAAIQC2gziS/gAA&#10;AOEBAAATAAAAAAAAAAAAAAAAAAAAAABbQ29udGVudF9UeXBlc10ueG1sUEsBAi0AFAAGAAgAAAAh&#10;ADj9If/WAAAAlAEAAAsAAAAAAAAAAAAAAAAALwEAAF9yZWxzLy5yZWxzUEsBAi0AFAAGAAgAAAAh&#10;AKywfHKiAQAApQMAAA4AAAAAAAAAAAAAAAAALgIAAGRycy9lMm9Eb2MueG1sUEsBAi0AFAAGAAgA&#10;AAAhAJ70ygnfAAAACQEAAA8AAAAAAAAAAAAAAAAA/AMAAGRycy9kb3ducmV2LnhtbFBLBQYAAAAA&#10;BAAEAPMAAAAIBQAAAAA=&#10;" strokecolor="#4472c4 [3204]" strokeweight="1pt">
                <v:stroke joinstyle="miter"/>
              </v:line>
            </w:pict>
          </mc:Fallback>
        </mc:AlternateContent>
      </w:r>
    </w:p>
    <w:p w14:paraId="4DECD100" w14:textId="003DA156" w:rsidR="006A0D1B" w:rsidRPr="006A0D1B" w:rsidRDefault="006A0D1B" w:rsidP="006A0D1B">
      <w:pPr>
        <w:tabs>
          <w:tab w:val="left" w:pos="3978"/>
        </w:tabs>
        <w:spacing w:after="120" w:line="240" w:lineRule="auto"/>
        <w:ind w:left="240"/>
        <w:jc w:val="center"/>
        <w:rPr>
          <w:rFonts w:ascii="inherit" w:eastAsia="Times New Roman" w:hAnsi="inherit" w:cs="Times New Roman"/>
          <w:sz w:val="24"/>
          <w:szCs w:val="24"/>
        </w:rPr>
      </w:pPr>
      <w:r w:rsidRPr="006A0D1B">
        <w:rPr>
          <w:rFonts w:ascii="inherit" w:eastAsia="Times New Roman" w:hAnsi="inherit" w:cs="Times New Roman"/>
          <w:b/>
          <w:bCs/>
          <w:sz w:val="24"/>
          <w:szCs w:val="24"/>
        </w:rPr>
        <w:t>Transferee </w:t>
      </w:r>
      <w:r w:rsidRPr="006A0D1B">
        <w:rPr>
          <w:rFonts w:ascii="inherit" w:eastAsia="Times New Roman" w:hAnsi="inherit" w:cs="Times New Roman"/>
          <w:sz w:val="24"/>
          <w:szCs w:val="24"/>
        </w:rPr>
        <w:t>Signature</w:t>
      </w:r>
      <w:r w:rsidRPr="006A0D1B">
        <w:rPr>
          <w:rFonts w:ascii="inherit" w:eastAsia="Times New Roman" w:hAnsi="inherit" w:cs="Times New Roman"/>
          <w:sz w:val="24"/>
          <w:szCs w:val="24"/>
        </w:rPr>
        <w:tab/>
      </w:r>
      <w:r w:rsidRPr="006A0D1B">
        <w:rPr>
          <w:rFonts w:ascii="inherit" w:eastAsia="Times New Roman" w:hAnsi="inherit" w:cs="Times New Roman"/>
          <w:b/>
          <w:bCs/>
          <w:sz w:val="24"/>
          <w:szCs w:val="24"/>
        </w:rPr>
        <w:t>Transferee </w:t>
      </w:r>
      <w:r w:rsidRPr="006A0D1B">
        <w:rPr>
          <w:rFonts w:ascii="inherit" w:eastAsia="Times New Roman" w:hAnsi="inherit" w:cs="Times New Roman"/>
          <w:sz w:val="24"/>
          <w:szCs w:val="24"/>
        </w:rPr>
        <w:t>Full Name</w:t>
      </w:r>
    </w:p>
    <w:p w14:paraId="42E626D0" w14:textId="6242B01E" w:rsidR="00C70357" w:rsidRDefault="00C70357"/>
    <w:sectPr w:rsidR="00C70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864"/>
    <w:multiLevelType w:val="multilevel"/>
    <w:tmpl w:val="B42481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5558A"/>
    <w:multiLevelType w:val="multilevel"/>
    <w:tmpl w:val="B676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13944"/>
    <w:multiLevelType w:val="multilevel"/>
    <w:tmpl w:val="704C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05C7E"/>
    <w:multiLevelType w:val="multilevel"/>
    <w:tmpl w:val="2F46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106D8"/>
    <w:multiLevelType w:val="multilevel"/>
    <w:tmpl w:val="8576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02DE8"/>
    <w:multiLevelType w:val="multilevel"/>
    <w:tmpl w:val="D7F67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C66804"/>
    <w:multiLevelType w:val="multilevel"/>
    <w:tmpl w:val="8370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10FBE"/>
    <w:multiLevelType w:val="multilevel"/>
    <w:tmpl w:val="21C4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744A0C"/>
    <w:multiLevelType w:val="multilevel"/>
    <w:tmpl w:val="F5C8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146849">
    <w:abstractNumId w:val="8"/>
  </w:num>
  <w:num w:numId="2" w16cid:durableId="869489023">
    <w:abstractNumId w:val="7"/>
  </w:num>
  <w:num w:numId="3" w16cid:durableId="934020935">
    <w:abstractNumId w:val="0"/>
  </w:num>
  <w:num w:numId="4" w16cid:durableId="84806107">
    <w:abstractNumId w:val="0"/>
    <w:lvlOverride w:ilvl="1">
      <w:lvl w:ilvl="1">
        <w:numFmt w:val="decimal"/>
        <w:lvlText w:val="%2."/>
        <w:lvlJc w:val="left"/>
      </w:lvl>
    </w:lvlOverride>
  </w:num>
  <w:num w:numId="5" w16cid:durableId="1033307098">
    <w:abstractNumId w:val="4"/>
  </w:num>
  <w:num w:numId="6" w16cid:durableId="3671869">
    <w:abstractNumId w:val="6"/>
  </w:num>
  <w:num w:numId="7" w16cid:durableId="1598247741">
    <w:abstractNumId w:val="5"/>
  </w:num>
  <w:num w:numId="8" w16cid:durableId="357241819">
    <w:abstractNumId w:val="3"/>
  </w:num>
  <w:num w:numId="9" w16cid:durableId="2124306119">
    <w:abstractNumId w:val="1"/>
  </w:num>
  <w:num w:numId="10" w16cid:durableId="1386952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F2"/>
    <w:rsid w:val="006A0D1B"/>
    <w:rsid w:val="006B4EF2"/>
    <w:rsid w:val="00C7035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9C8C"/>
  <w15:chartTrackingRefBased/>
  <w15:docId w15:val="{D42155B7-E507-49A0-9AF6-9550C981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dlstateagreement">
    <w:name w:val="ddlstateagreement"/>
    <w:basedOn w:val="DefaultParagraphFont"/>
    <w:rsid w:val="006A0D1B"/>
  </w:style>
  <w:style w:type="paragraph" w:styleId="NormalWeb">
    <w:name w:val="Normal (Web)"/>
    <w:basedOn w:val="Normal"/>
    <w:uiPriority w:val="99"/>
    <w:semiHidden/>
    <w:unhideWhenUsed/>
    <w:rsid w:val="006A0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agreementeffectdate">
    <w:name w:val="dtagreementeffectdate"/>
    <w:basedOn w:val="DefaultParagraphFont"/>
    <w:rsid w:val="006A0D1B"/>
  </w:style>
  <w:style w:type="character" w:customStyle="1" w:styleId="txtcompanyname">
    <w:name w:val="txtcompanyname"/>
    <w:basedOn w:val="DefaultParagraphFont"/>
    <w:rsid w:val="006A0D1B"/>
  </w:style>
  <w:style w:type="character" w:customStyle="1" w:styleId="ddlcompanystate">
    <w:name w:val="ddlcompanystate"/>
    <w:basedOn w:val="DefaultParagraphFont"/>
    <w:rsid w:val="006A0D1B"/>
  </w:style>
  <w:style w:type="character" w:customStyle="1" w:styleId="txtcompanyaddress">
    <w:name w:val="txtcompanyaddress"/>
    <w:basedOn w:val="DefaultParagraphFont"/>
    <w:rsid w:val="006A0D1B"/>
  </w:style>
  <w:style w:type="character" w:customStyle="1" w:styleId="txtcompanycity">
    <w:name w:val="txtcompanycity"/>
    <w:basedOn w:val="DefaultParagraphFont"/>
    <w:rsid w:val="006A0D1B"/>
  </w:style>
  <w:style w:type="character" w:customStyle="1" w:styleId="txtcompanyzipcode">
    <w:name w:val="txtcompanyzipcode"/>
    <w:basedOn w:val="DefaultParagraphFont"/>
    <w:rsid w:val="006A0D1B"/>
  </w:style>
  <w:style w:type="character" w:styleId="Strong">
    <w:name w:val="Strong"/>
    <w:basedOn w:val="DefaultParagraphFont"/>
    <w:uiPriority w:val="22"/>
    <w:qFormat/>
    <w:rsid w:val="006A0D1B"/>
    <w:rPr>
      <w:b/>
      <w:bCs/>
    </w:rPr>
  </w:style>
  <w:style w:type="character" w:customStyle="1" w:styleId="permittedtransfersyes">
    <w:name w:val="permittedtransfersyes"/>
    <w:basedOn w:val="DefaultParagraphFont"/>
    <w:rsid w:val="006A0D1B"/>
  </w:style>
  <w:style w:type="paragraph" w:customStyle="1" w:styleId="transferofsharesdefault">
    <w:name w:val="transferofsharesdefault"/>
    <w:basedOn w:val="Normal"/>
    <w:rsid w:val="006A0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disimplementadoptionarrangement">
    <w:name w:val="rdisimplementadoptionarrangement"/>
    <w:basedOn w:val="DefaultParagraphFont"/>
    <w:rsid w:val="006A0D1B"/>
  </w:style>
  <w:style w:type="paragraph" w:customStyle="1" w:styleId="payableininsdefault">
    <w:name w:val="payableininsdefault"/>
    <w:basedOn w:val="Normal"/>
    <w:rsid w:val="006A0D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kisagreementterminate">
    <w:name w:val="chkisagreementterminate"/>
    <w:basedOn w:val="Normal"/>
    <w:rsid w:val="006A0D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1381</Words>
  <Characters>7874</Characters>
  <DocSecurity>0</DocSecurity>
  <Lines>65</Lines>
  <Paragraphs>18</Paragraphs>
  <ScaleCrop>false</ScaleCrop>
  <Company/>
  <LinksUpToDate>false</LinksUpToDate>
  <CharactersWithSpaces>9237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