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E0F4" w14:textId="77777777" w:rsidR="000F2579" w:rsidRPr="000F2579" w:rsidRDefault="000F2579" w:rsidP="000F2579">
      <w:pPr>
        <w:shd w:val="clear" w:color="auto" w:fill="FFFFFF"/>
        <w:spacing w:before="300" w:after="150"/>
        <w:outlineLvl w:val="1"/>
        <w:rPr>
          <w:rFonts w:ascii="Helvetica" w:eastAsia="Times New Roman" w:hAnsi="Helvetica" w:cs="Helvetica"/>
          <w:b/>
          <w:bCs/>
          <w:color w:val="545E6B"/>
          <w:sz w:val="36"/>
          <w:szCs w:val="36"/>
        </w:rPr>
      </w:pPr>
      <w:r w:rsidRPr="000F2579">
        <w:rPr>
          <w:rFonts w:ascii="Helvetica" w:eastAsia="Times New Roman" w:hAnsi="Helvetica" w:cs="Helvetica"/>
          <w:b/>
          <w:bCs/>
          <w:color w:val="545E6B"/>
          <w:sz w:val="36"/>
          <w:szCs w:val="36"/>
        </w:rPr>
        <w:t xml:space="preserve">Revocable Living Trust </w:t>
      </w:r>
      <w:r>
        <w:rPr>
          <w:rFonts w:ascii="Helvetica" w:eastAsia="Times New Roman" w:hAnsi="Helvetica" w:cs="Helvetica"/>
          <w:b/>
          <w:bCs/>
          <w:color w:val="545E6B"/>
          <w:sz w:val="36"/>
          <w:szCs w:val="36"/>
        </w:rPr>
        <w:t>Form</w:t>
      </w:r>
    </w:p>
    <w:p w14:paraId="3079C8C2"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 xml:space="preserve">This Revocable Living Trust </w:t>
      </w:r>
      <w:r>
        <w:rPr>
          <w:rFonts w:ascii="Helvetica" w:eastAsia="Times New Roman" w:hAnsi="Helvetica" w:cs="Helvetica"/>
          <w:color w:val="545E6B"/>
          <w:sz w:val="23"/>
          <w:szCs w:val="23"/>
        </w:rPr>
        <w:t>Form</w:t>
      </w:r>
      <w:r w:rsidRPr="000F2579">
        <w:rPr>
          <w:rFonts w:ascii="Helvetica" w:eastAsia="Times New Roman" w:hAnsi="Helvetica" w:cs="Helvetica"/>
          <w:color w:val="545E6B"/>
          <w:sz w:val="23"/>
          <w:szCs w:val="23"/>
        </w:rPr>
        <w:t xml:space="preserve"> is made this (</w:t>
      </w:r>
      <w:r w:rsidRPr="000F2579">
        <w:rPr>
          <w:rFonts w:ascii="Helvetica" w:eastAsia="Times New Roman" w:hAnsi="Helvetica" w:cs="Helvetica"/>
          <w:b/>
          <w:bCs/>
          <w:color w:val="545E6B"/>
          <w:sz w:val="23"/>
          <w:szCs w:val="23"/>
        </w:rPr>
        <w:t>day</w:t>
      </w:r>
      <w:r w:rsidRPr="000F2579">
        <w:rPr>
          <w:rFonts w:ascii="Helvetica" w:eastAsia="Times New Roman" w:hAnsi="Helvetica" w:cs="Helvetica"/>
          <w:color w:val="545E6B"/>
          <w:sz w:val="23"/>
          <w:szCs w:val="23"/>
        </w:rPr>
        <w:t>) day of (</w:t>
      </w:r>
      <w:r w:rsidRPr="000F2579">
        <w:rPr>
          <w:rFonts w:ascii="Helvetica" w:eastAsia="Times New Roman" w:hAnsi="Helvetica" w:cs="Helvetica"/>
          <w:b/>
          <w:bCs/>
          <w:color w:val="545E6B"/>
          <w:sz w:val="23"/>
          <w:szCs w:val="23"/>
        </w:rPr>
        <w:t>month</w:t>
      </w:r>
      <w:proofErr w:type="gramStart"/>
      <w:r w:rsidRPr="000F2579">
        <w:rPr>
          <w:rFonts w:ascii="Helvetica" w:eastAsia="Times New Roman" w:hAnsi="Helvetica" w:cs="Helvetica"/>
          <w:color w:val="545E6B"/>
          <w:sz w:val="23"/>
          <w:szCs w:val="23"/>
        </w:rPr>
        <w:t>),(</w:t>
      </w:r>
      <w:proofErr w:type="gramEnd"/>
      <w:r w:rsidRPr="000F2579">
        <w:rPr>
          <w:rFonts w:ascii="Helvetica" w:eastAsia="Times New Roman" w:hAnsi="Helvetica" w:cs="Helvetica"/>
          <w:b/>
          <w:bCs/>
          <w:color w:val="545E6B"/>
          <w:sz w:val="23"/>
          <w:szCs w:val="23"/>
        </w:rPr>
        <w:t>year</w:t>
      </w:r>
      <w:r w:rsidRPr="000F2579">
        <w:rPr>
          <w:rFonts w:ascii="Helvetica" w:eastAsia="Times New Roman" w:hAnsi="Helvetica" w:cs="Helvetica"/>
          <w:color w:val="545E6B"/>
          <w:sz w:val="23"/>
          <w:szCs w:val="23"/>
        </w:rPr>
        <w:t>), between (</w:t>
      </w:r>
      <w:r w:rsidRPr="000F2579">
        <w:rPr>
          <w:rFonts w:ascii="Helvetica" w:eastAsia="Times New Roman" w:hAnsi="Helvetica" w:cs="Helvetica"/>
          <w:b/>
          <w:bCs/>
          <w:color w:val="545E6B"/>
          <w:sz w:val="23"/>
          <w:szCs w:val="23"/>
        </w:rPr>
        <w:t>name</w:t>
      </w:r>
      <w:r w:rsidRPr="000F2579">
        <w:rPr>
          <w:rFonts w:ascii="Helvetica" w:eastAsia="Times New Roman" w:hAnsi="Helvetica" w:cs="Helvetica"/>
          <w:color w:val="545E6B"/>
          <w:sz w:val="23"/>
          <w:szCs w:val="23"/>
        </w:rPr>
        <w:t>) and (</w:t>
      </w:r>
      <w:r w:rsidRPr="000F2579">
        <w:rPr>
          <w:rFonts w:ascii="Helvetica" w:eastAsia="Times New Roman" w:hAnsi="Helvetica" w:cs="Helvetica"/>
          <w:b/>
          <w:bCs/>
          <w:color w:val="545E6B"/>
          <w:sz w:val="23"/>
          <w:szCs w:val="23"/>
        </w:rPr>
        <w:t>name</w:t>
      </w:r>
      <w:r w:rsidRPr="000F2579">
        <w:rPr>
          <w:rFonts w:ascii="Helvetica" w:eastAsia="Times New Roman" w:hAnsi="Helvetica" w:cs="Helvetica"/>
          <w:color w:val="545E6B"/>
          <w:sz w:val="23"/>
          <w:szCs w:val="23"/>
        </w:rPr>
        <w:t>), husband and wife, of (</w:t>
      </w:r>
      <w:r w:rsidRPr="000F2579">
        <w:rPr>
          <w:rFonts w:ascii="Helvetica" w:eastAsia="Times New Roman" w:hAnsi="Helvetica" w:cs="Helvetica"/>
          <w:b/>
          <w:bCs/>
          <w:color w:val="545E6B"/>
          <w:sz w:val="23"/>
          <w:szCs w:val="23"/>
        </w:rPr>
        <w:t>address</w:t>
      </w:r>
      <w:r w:rsidRPr="000F2579">
        <w:rPr>
          <w:rFonts w:ascii="Helvetica" w:eastAsia="Times New Roman" w:hAnsi="Helvetica" w:cs="Helvetica"/>
          <w:color w:val="545E6B"/>
          <w:sz w:val="23"/>
          <w:szCs w:val="23"/>
        </w:rPr>
        <w:t>), City of (</w:t>
      </w:r>
      <w:r w:rsidRPr="000F2579">
        <w:rPr>
          <w:rFonts w:ascii="Helvetica" w:eastAsia="Times New Roman" w:hAnsi="Helvetica" w:cs="Helvetica"/>
          <w:b/>
          <w:bCs/>
          <w:color w:val="545E6B"/>
          <w:sz w:val="23"/>
          <w:szCs w:val="23"/>
        </w:rPr>
        <w:t>city</w:t>
      </w:r>
      <w:r w:rsidRPr="000F2579">
        <w:rPr>
          <w:rFonts w:ascii="Helvetica" w:eastAsia="Times New Roman" w:hAnsi="Helvetica" w:cs="Helvetica"/>
          <w:color w:val="545E6B"/>
          <w:sz w:val="23"/>
          <w:szCs w:val="23"/>
        </w:rPr>
        <w:t>), State of (</w:t>
      </w:r>
      <w:r w:rsidRPr="000F2579">
        <w:rPr>
          <w:rFonts w:ascii="Helvetica" w:eastAsia="Times New Roman" w:hAnsi="Helvetica" w:cs="Helvetica"/>
          <w:b/>
          <w:bCs/>
          <w:color w:val="545E6B"/>
          <w:sz w:val="23"/>
          <w:szCs w:val="23"/>
        </w:rPr>
        <w:t>state</w:t>
      </w:r>
      <w:r w:rsidRPr="000F2579">
        <w:rPr>
          <w:rFonts w:ascii="Helvetica" w:eastAsia="Times New Roman" w:hAnsi="Helvetica" w:cs="Helvetica"/>
          <w:color w:val="545E6B"/>
          <w:sz w:val="23"/>
          <w:szCs w:val="23"/>
        </w:rPr>
        <w:t>), herein referred to as Grantors, and (</w:t>
      </w:r>
      <w:r w:rsidRPr="000F2579">
        <w:rPr>
          <w:rFonts w:ascii="Helvetica" w:eastAsia="Times New Roman" w:hAnsi="Helvetica" w:cs="Helvetica"/>
          <w:b/>
          <w:bCs/>
          <w:color w:val="545E6B"/>
          <w:sz w:val="23"/>
          <w:szCs w:val="23"/>
        </w:rPr>
        <w:t>name</w:t>
      </w:r>
      <w:r w:rsidRPr="000F2579">
        <w:rPr>
          <w:rFonts w:ascii="Helvetica" w:eastAsia="Times New Roman" w:hAnsi="Helvetica" w:cs="Helvetica"/>
          <w:color w:val="545E6B"/>
          <w:sz w:val="23"/>
          <w:szCs w:val="23"/>
        </w:rPr>
        <w:t>) and (</w:t>
      </w:r>
      <w:r w:rsidRPr="000F2579">
        <w:rPr>
          <w:rFonts w:ascii="Helvetica" w:eastAsia="Times New Roman" w:hAnsi="Helvetica" w:cs="Helvetica"/>
          <w:b/>
          <w:bCs/>
          <w:color w:val="545E6B"/>
          <w:sz w:val="23"/>
          <w:szCs w:val="23"/>
        </w:rPr>
        <w:t>name</w:t>
      </w:r>
      <w:r w:rsidRPr="000F2579">
        <w:rPr>
          <w:rFonts w:ascii="Helvetica" w:eastAsia="Times New Roman" w:hAnsi="Helvetica" w:cs="Helvetica"/>
          <w:color w:val="545E6B"/>
          <w:sz w:val="23"/>
          <w:szCs w:val="23"/>
        </w:rPr>
        <w:t>), of (</w:t>
      </w:r>
      <w:r w:rsidRPr="000F2579">
        <w:rPr>
          <w:rFonts w:ascii="Helvetica" w:eastAsia="Times New Roman" w:hAnsi="Helvetica" w:cs="Helvetica"/>
          <w:b/>
          <w:bCs/>
          <w:color w:val="545E6B"/>
          <w:sz w:val="23"/>
          <w:szCs w:val="23"/>
        </w:rPr>
        <w:t>address</w:t>
      </w:r>
      <w:r w:rsidRPr="000F2579">
        <w:rPr>
          <w:rFonts w:ascii="Helvetica" w:eastAsia="Times New Roman" w:hAnsi="Helvetica" w:cs="Helvetica"/>
          <w:color w:val="545E6B"/>
          <w:sz w:val="23"/>
          <w:szCs w:val="23"/>
        </w:rPr>
        <w:t>), City of (</w:t>
      </w:r>
      <w:r w:rsidRPr="000F2579">
        <w:rPr>
          <w:rFonts w:ascii="Helvetica" w:eastAsia="Times New Roman" w:hAnsi="Helvetica" w:cs="Helvetica"/>
          <w:b/>
          <w:bCs/>
          <w:color w:val="545E6B"/>
          <w:sz w:val="23"/>
          <w:szCs w:val="23"/>
        </w:rPr>
        <w:t>city</w:t>
      </w:r>
      <w:r w:rsidRPr="000F2579">
        <w:rPr>
          <w:rFonts w:ascii="Helvetica" w:eastAsia="Times New Roman" w:hAnsi="Helvetica" w:cs="Helvetica"/>
          <w:color w:val="545E6B"/>
          <w:sz w:val="23"/>
          <w:szCs w:val="23"/>
        </w:rPr>
        <w:t>), State of (</w:t>
      </w:r>
      <w:r w:rsidRPr="000F2579">
        <w:rPr>
          <w:rFonts w:ascii="Helvetica" w:eastAsia="Times New Roman" w:hAnsi="Helvetica" w:cs="Helvetica"/>
          <w:b/>
          <w:bCs/>
          <w:color w:val="545E6B"/>
          <w:sz w:val="23"/>
          <w:szCs w:val="23"/>
        </w:rPr>
        <w:t>state</w:t>
      </w:r>
      <w:r w:rsidRPr="000F2579">
        <w:rPr>
          <w:rFonts w:ascii="Helvetica" w:eastAsia="Times New Roman" w:hAnsi="Helvetica" w:cs="Helvetica"/>
          <w:color w:val="545E6B"/>
          <w:sz w:val="23"/>
          <w:szCs w:val="23"/>
        </w:rPr>
        <w:t>), herein referred to as Co-Trustees.</w:t>
      </w:r>
    </w:p>
    <w:p w14:paraId="4B178554"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proofErr w:type="gramStart"/>
      <w:r w:rsidRPr="000F2579">
        <w:rPr>
          <w:rFonts w:ascii="Helvetica" w:eastAsia="Times New Roman" w:hAnsi="Helvetica" w:cs="Helvetica"/>
          <w:color w:val="545E6B"/>
          <w:sz w:val="23"/>
          <w:szCs w:val="23"/>
        </w:rPr>
        <w:t>Whereas,</w:t>
      </w:r>
      <w:proofErr w:type="gramEnd"/>
      <w:r w:rsidRPr="000F2579">
        <w:rPr>
          <w:rFonts w:ascii="Helvetica" w:eastAsia="Times New Roman" w:hAnsi="Helvetica" w:cs="Helvetica"/>
          <w:color w:val="545E6B"/>
          <w:sz w:val="23"/>
          <w:szCs w:val="23"/>
        </w:rPr>
        <w:t xml:space="preserve"> grantors are now the owners of the property described in </w:t>
      </w:r>
      <w:r w:rsidRPr="000F2579">
        <w:rPr>
          <w:rFonts w:ascii="Helvetica" w:eastAsia="Times New Roman" w:hAnsi="Helvetica" w:cs="Helvetica"/>
          <w:b/>
          <w:bCs/>
          <w:color w:val="545E6B"/>
          <w:sz w:val="23"/>
          <w:szCs w:val="23"/>
        </w:rPr>
        <w:t>Exhibit A</w:t>
      </w:r>
      <w:r w:rsidRPr="000F2579">
        <w:rPr>
          <w:rFonts w:ascii="Helvetica" w:eastAsia="Times New Roman" w:hAnsi="Helvetica" w:cs="Helvetica"/>
          <w:color w:val="545E6B"/>
          <w:sz w:val="23"/>
          <w:szCs w:val="23"/>
        </w:rPr>
        <w:t> attached hereto and made a part hereof, and</w:t>
      </w:r>
    </w:p>
    <w:p w14:paraId="6062D2F6"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proofErr w:type="gramStart"/>
      <w:r w:rsidRPr="000F2579">
        <w:rPr>
          <w:rFonts w:ascii="Helvetica" w:eastAsia="Times New Roman" w:hAnsi="Helvetica" w:cs="Helvetica"/>
          <w:color w:val="545E6B"/>
          <w:sz w:val="23"/>
          <w:szCs w:val="23"/>
        </w:rPr>
        <w:t>Whereas,</w:t>
      </w:r>
      <w:proofErr w:type="gramEnd"/>
      <w:r w:rsidRPr="000F2579">
        <w:rPr>
          <w:rFonts w:ascii="Helvetica" w:eastAsia="Times New Roman" w:hAnsi="Helvetica" w:cs="Helvetica"/>
          <w:color w:val="545E6B"/>
          <w:sz w:val="23"/>
          <w:szCs w:val="23"/>
        </w:rPr>
        <w:t xml:space="preserve"> grantors desire to make provision for the care and management of such property, and the collection of the income therefrom, and the disposition of both such income and such property in the manner herein provided:</w:t>
      </w:r>
    </w:p>
    <w:p w14:paraId="4A441357"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br/>
      </w:r>
      <w:r w:rsidRPr="000F2579">
        <w:rPr>
          <w:rFonts w:ascii="Helvetica" w:eastAsia="Times New Roman" w:hAnsi="Helvetica" w:cs="Helvetica"/>
          <w:color w:val="545E6B"/>
          <w:sz w:val="23"/>
          <w:szCs w:val="23"/>
        </w:rPr>
        <w:br/>
        <w:t>Now, therefore, for the reasons set forth above, and in consideration of the mutual covenants set forth herein, grantors and trustees agree as follows:</w:t>
      </w:r>
    </w:p>
    <w:p w14:paraId="30A6C0A1" w14:textId="77777777" w:rsidR="000F2579" w:rsidRPr="000F2579" w:rsidRDefault="000F2579" w:rsidP="000F2579">
      <w:pPr>
        <w:numPr>
          <w:ilvl w:val="0"/>
          <w:numId w:val="1"/>
        </w:numPr>
        <w:shd w:val="clear" w:color="auto" w:fill="FFFFFF"/>
        <w:spacing w:before="100" w:beforeAutospacing="1" w:after="100" w:afterAutospacing="1"/>
        <w:rPr>
          <w:rFonts w:ascii="Helvetica" w:eastAsia="Times New Roman" w:hAnsi="Helvetica" w:cs="Helvetica"/>
          <w:color w:val="545E6B"/>
          <w:sz w:val="23"/>
          <w:szCs w:val="23"/>
        </w:rPr>
      </w:pPr>
      <w:r w:rsidRPr="000F2579">
        <w:rPr>
          <w:rFonts w:ascii="Helvetica" w:eastAsia="Times New Roman" w:hAnsi="Helvetica" w:cs="Helvetica"/>
          <w:b/>
          <w:bCs/>
          <w:color w:val="545E6B"/>
          <w:sz w:val="23"/>
          <w:szCs w:val="23"/>
        </w:rPr>
        <w:t>Transfer of Property:</w:t>
      </w:r>
      <w:r w:rsidRPr="000F2579">
        <w:rPr>
          <w:rFonts w:ascii="Helvetica" w:eastAsia="Times New Roman" w:hAnsi="Helvetica" w:cs="Helvetica"/>
          <w:color w:val="545E6B"/>
          <w:sz w:val="23"/>
          <w:szCs w:val="23"/>
        </w:rPr>
        <w:t> Grantors, in consideration of the acceptance by co-trustees of the trust herein created, hereby convey, transfer, assign, and deliver to co-trustees, their successors in trust and assigns, the property described in Exhibit A attached hereto and made a part hereof, by this reference, which property, together with all other property that may from time to time be held by co-trustees hereunder, is herein referred to as Trust Estate. Grantors, and any other persons shall have the right at any time to add property acceptable to trustees to this trust and such property, when received and accepted by trustees, shall become part of the trust estate.</w:t>
      </w:r>
    </w:p>
    <w:p w14:paraId="0838BA08" w14:textId="77777777" w:rsidR="000F2579" w:rsidRPr="000F2579" w:rsidRDefault="000F2579" w:rsidP="000F2579">
      <w:pPr>
        <w:numPr>
          <w:ilvl w:val="0"/>
          <w:numId w:val="1"/>
        </w:numPr>
        <w:shd w:val="clear" w:color="auto" w:fill="FFFFFF"/>
        <w:spacing w:before="100" w:beforeAutospacing="1" w:after="100" w:afterAutospacing="1"/>
        <w:rPr>
          <w:rFonts w:ascii="Helvetica" w:eastAsia="Times New Roman" w:hAnsi="Helvetica" w:cs="Helvetica"/>
          <w:color w:val="545E6B"/>
          <w:sz w:val="23"/>
          <w:szCs w:val="23"/>
        </w:rPr>
      </w:pPr>
      <w:r w:rsidRPr="000F2579">
        <w:rPr>
          <w:rFonts w:ascii="Helvetica" w:eastAsia="Times New Roman" w:hAnsi="Helvetica" w:cs="Helvetica"/>
          <w:b/>
          <w:bCs/>
          <w:color w:val="545E6B"/>
          <w:sz w:val="23"/>
          <w:szCs w:val="23"/>
        </w:rPr>
        <w:t>Disposition of Income and Principal:</w:t>
      </w:r>
      <w:r w:rsidRPr="000F2579">
        <w:rPr>
          <w:rFonts w:ascii="Helvetica" w:eastAsia="Times New Roman" w:hAnsi="Helvetica" w:cs="Helvetica"/>
          <w:color w:val="545E6B"/>
          <w:sz w:val="23"/>
          <w:szCs w:val="23"/>
        </w:rPr>
        <w:t> Trustees shall care for and manage the trust estate and collect the income derived therefrom, and, after the payment of all taxes and assessments thereon and all charges incident to the management thereof, dispose of the net income therefrom and corpus thereof, as follows:</w:t>
      </w:r>
    </w:p>
    <w:p w14:paraId="03457AB5" w14:textId="77777777" w:rsidR="000F2579" w:rsidRPr="000F2579" w:rsidRDefault="000F2579" w:rsidP="000F2579">
      <w:pPr>
        <w:numPr>
          <w:ilvl w:val="1"/>
          <w:numId w:val="1"/>
        </w:numPr>
        <w:shd w:val="clear" w:color="auto" w:fill="FFFFFF"/>
        <w:spacing w:before="100" w:beforeAutospacing="1" w:after="100" w:afterAutospacing="1"/>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During the lifetime of grantors, the trustees may pay income of the trust estate and such portions of the principal as the grantors from time to time may direct to the grantors, or otherwise as they direct during their lives. After the death of both grantors the successor trustee shall distribute the trust estate to the following beneficiary or beneficiaries who shall survive both grantors: (</w:t>
      </w:r>
      <w:r w:rsidRPr="000F2579">
        <w:rPr>
          <w:rFonts w:ascii="Helvetica" w:eastAsia="Times New Roman" w:hAnsi="Helvetica" w:cs="Helvetica"/>
          <w:b/>
          <w:bCs/>
          <w:color w:val="545E6B"/>
          <w:sz w:val="23"/>
          <w:szCs w:val="23"/>
        </w:rPr>
        <w:t>names and addresses</w:t>
      </w:r>
      <w:r w:rsidRPr="000F2579">
        <w:rPr>
          <w:rFonts w:ascii="Helvetica" w:eastAsia="Times New Roman" w:hAnsi="Helvetica" w:cs="Helvetica"/>
          <w:color w:val="545E6B"/>
          <w:sz w:val="23"/>
          <w:szCs w:val="23"/>
        </w:rPr>
        <w:t>).</w:t>
      </w:r>
    </w:p>
    <w:p w14:paraId="1B813544" w14:textId="77777777" w:rsidR="000F2579" w:rsidRPr="000F2579" w:rsidRDefault="000F2579" w:rsidP="000F2579">
      <w:pPr>
        <w:numPr>
          <w:ilvl w:val="1"/>
          <w:numId w:val="1"/>
        </w:numPr>
        <w:shd w:val="clear" w:color="auto" w:fill="FFFFFF"/>
        <w:spacing w:before="100" w:beforeAutospacing="1" w:after="100" w:afterAutospacing="1"/>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The share of any beneficiary who shall be under the age of (</w:t>
      </w:r>
      <w:r w:rsidRPr="000F2579">
        <w:rPr>
          <w:rFonts w:ascii="Helvetica" w:eastAsia="Times New Roman" w:hAnsi="Helvetica" w:cs="Helvetica"/>
          <w:b/>
          <w:bCs/>
          <w:color w:val="545E6B"/>
          <w:sz w:val="23"/>
          <w:szCs w:val="23"/>
        </w:rPr>
        <w:t>age</w:t>
      </w:r>
      <w:r w:rsidRPr="000F2579">
        <w:rPr>
          <w:rFonts w:ascii="Helvetica" w:eastAsia="Times New Roman" w:hAnsi="Helvetica" w:cs="Helvetica"/>
          <w:color w:val="545E6B"/>
          <w:sz w:val="23"/>
          <w:szCs w:val="23"/>
        </w:rPr>
        <w:t>) years shall not be paid to such beneficiary but shall instead be held in trust to apply to his/her use all the income thereof, and also such amounts of the principal, even to the extent of all, as the trustees deem necessary or suitable for the support, welfare, and education of such beneficiary; and when he/she attains the age of (</w:t>
      </w:r>
      <w:r w:rsidRPr="000F2579">
        <w:rPr>
          <w:rFonts w:ascii="Helvetica" w:eastAsia="Times New Roman" w:hAnsi="Helvetica" w:cs="Helvetica"/>
          <w:b/>
          <w:bCs/>
          <w:color w:val="545E6B"/>
          <w:sz w:val="23"/>
          <w:szCs w:val="23"/>
        </w:rPr>
        <w:t>age</w:t>
      </w:r>
      <w:r w:rsidRPr="000F2579">
        <w:rPr>
          <w:rFonts w:ascii="Helvetica" w:eastAsia="Times New Roman" w:hAnsi="Helvetica" w:cs="Helvetica"/>
          <w:color w:val="545E6B"/>
          <w:sz w:val="23"/>
          <w:szCs w:val="23"/>
        </w:rPr>
        <w:t>) years, to pay him/her the remaining principal, if any.</w:t>
      </w:r>
    </w:p>
    <w:p w14:paraId="46E53E6F" w14:textId="77777777" w:rsidR="000F2579" w:rsidRPr="000F2579" w:rsidRDefault="000F2579" w:rsidP="000F2579">
      <w:pPr>
        <w:numPr>
          <w:ilvl w:val="1"/>
          <w:numId w:val="1"/>
        </w:numPr>
        <w:shd w:val="clear" w:color="auto" w:fill="FFFFFF"/>
        <w:spacing w:before="100" w:beforeAutospacing="1" w:after="100" w:afterAutospacing="1"/>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If any beneficiary for whom a share is held in trust should die before having received all the principal thereof, then upon his/her death the remaining principal shall be paid to his/her then living child or children, equally if more than one, and in default thereof, to the then living descendants of the grantors, per stirpes.</w:t>
      </w:r>
    </w:p>
    <w:p w14:paraId="6398F2CD" w14:textId="77777777" w:rsidR="000F2579" w:rsidRPr="000F2579" w:rsidRDefault="000F2579" w:rsidP="000F2579">
      <w:pPr>
        <w:numPr>
          <w:ilvl w:val="1"/>
          <w:numId w:val="1"/>
        </w:numPr>
        <w:shd w:val="clear" w:color="auto" w:fill="FFFFFF"/>
        <w:spacing w:before="100" w:beforeAutospacing="1" w:after="100" w:afterAutospacing="1"/>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lastRenderedPageBreak/>
        <w:t xml:space="preserve">No interest hereunder shall be transferrable or assignable by any </w:t>
      </w:r>
      <w:proofErr w:type="gramStart"/>
      <w:r w:rsidRPr="000F2579">
        <w:rPr>
          <w:rFonts w:ascii="Helvetica" w:eastAsia="Times New Roman" w:hAnsi="Helvetica" w:cs="Helvetica"/>
          <w:color w:val="545E6B"/>
          <w:sz w:val="23"/>
          <w:szCs w:val="23"/>
        </w:rPr>
        <w:t>beneficiary, or</w:t>
      </w:r>
      <w:proofErr w:type="gramEnd"/>
      <w:r w:rsidRPr="000F2579">
        <w:rPr>
          <w:rFonts w:ascii="Helvetica" w:eastAsia="Times New Roman" w:hAnsi="Helvetica" w:cs="Helvetica"/>
          <w:color w:val="545E6B"/>
          <w:sz w:val="23"/>
          <w:szCs w:val="23"/>
        </w:rPr>
        <w:t xml:space="preserve"> be subject during his or her life to the claims of his or her creditors. Notwithstanding anything herein to the contrary, the trusts hereunder shall terminate not later than twenty-one (21) years after the death of the last beneficiary named herein.</w:t>
      </w:r>
    </w:p>
    <w:p w14:paraId="7DA79170" w14:textId="77777777" w:rsidR="000F2579" w:rsidRPr="000F2579" w:rsidRDefault="000F2579" w:rsidP="000F2579">
      <w:pPr>
        <w:numPr>
          <w:ilvl w:val="0"/>
          <w:numId w:val="1"/>
        </w:numPr>
        <w:shd w:val="clear" w:color="auto" w:fill="FFFFFF"/>
        <w:spacing w:before="100" w:beforeAutospacing="1" w:after="100" w:afterAutospacing="1"/>
        <w:rPr>
          <w:rFonts w:ascii="Helvetica" w:eastAsia="Times New Roman" w:hAnsi="Helvetica" w:cs="Helvetica"/>
          <w:color w:val="545E6B"/>
          <w:sz w:val="23"/>
          <w:szCs w:val="23"/>
        </w:rPr>
      </w:pPr>
      <w:r w:rsidRPr="000F2579">
        <w:rPr>
          <w:rFonts w:ascii="Helvetica" w:eastAsia="Times New Roman" w:hAnsi="Helvetica" w:cs="Helvetica"/>
          <w:b/>
          <w:bCs/>
          <w:color w:val="545E6B"/>
          <w:sz w:val="23"/>
          <w:szCs w:val="23"/>
        </w:rPr>
        <w:t>Revocation and Amendment:</w:t>
      </w:r>
      <w:r w:rsidRPr="000F2579">
        <w:rPr>
          <w:rFonts w:ascii="Helvetica" w:eastAsia="Times New Roman" w:hAnsi="Helvetica" w:cs="Helvetica"/>
          <w:color w:val="545E6B"/>
          <w:sz w:val="23"/>
          <w:szCs w:val="23"/>
        </w:rPr>
        <w:t> The grantors, or the survivor of them, may, by signed instrument delivered to the trustees, revoke the trusts hereunder, in whole or in part, or amend this Agreement from time to time in any manner.</w:t>
      </w:r>
    </w:p>
    <w:p w14:paraId="20837644" w14:textId="77777777" w:rsidR="000F2579" w:rsidRPr="000F2579" w:rsidRDefault="000F2579" w:rsidP="000F2579">
      <w:pPr>
        <w:numPr>
          <w:ilvl w:val="0"/>
          <w:numId w:val="1"/>
        </w:numPr>
        <w:shd w:val="clear" w:color="auto" w:fill="FFFFFF"/>
        <w:spacing w:before="100" w:beforeAutospacing="1" w:after="100" w:afterAutospacing="1"/>
        <w:rPr>
          <w:rFonts w:ascii="Helvetica" w:eastAsia="Times New Roman" w:hAnsi="Helvetica" w:cs="Helvetica"/>
          <w:color w:val="545E6B"/>
          <w:sz w:val="23"/>
          <w:szCs w:val="23"/>
        </w:rPr>
      </w:pPr>
      <w:r w:rsidRPr="000F2579">
        <w:rPr>
          <w:rFonts w:ascii="Helvetica" w:eastAsia="Times New Roman" w:hAnsi="Helvetica" w:cs="Helvetica"/>
          <w:b/>
          <w:bCs/>
          <w:color w:val="545E6B"/>
          <w:sz w:val="23"/>
          <w:szCs w:val="23"/>
        </w:rPr>
        <w:t>Successor Trustees:</w:t>
      </w:r>
      <w:r w:rsidRPr="000F2579">
        <w:rPr>
          <w:rFonts w:ascii="Helvetica" w:eastAsia="Times New Roman" w:hAnsi="Helvetica" w:cs="Helvetica"/>
          <w:color w:val="545E6B"/>
          <w:sz w:val="23"/>
          <w:szCs w:val="23"/>
        </w:rPr>
        <w:t xml:space="preserve"> In the event of the death or incapacity of both co-trustees, we hereby nominate and appoint </w:t>
      </w:r>
      <w:proofErr w:type="spellStart"/>
      <w:r w:rsidRPr="000F2579">
        <w:rPr>
          <w:rFonts w:ascii="Helvetica" w:eastAsia="Times New Roman" w:hAnsi="Helvetica" w:cs="Helvetica"/>
          <w:color w:val="545E6B"/>
          <w:sz w:val="23"/>
          <w:szCs w:val="23"/>
        </w:rPr>
        <w:t>as</w:t>
      </w:r>
      <w:proofErr w:type="spellEnd"/>
      <w:r w:rsidRPr="000F2579">
        <w:rPr>
          <w:rFonts w:ascii="Helvetica" w:eastAsia="Times New Roman" w:hAnsi="Helvetica" w:cs="Helvetica"/>
          <w:color w:val="545E6B"/>
          <w:sz w:val="23"/>
          <w:szCs w:val="23"/>
        </w:rPr>
        <w:t xml:space="preserve"> successor trustee (name) and(address). In the event the successor trustee does not serve we appoint </w:t>
      </w:r>
      <w:proofErr w:type="gramStart"/>
      <w:r w:rsidRPr="000F2579">
        <w:rPr>
          <w:rFonts w:ascii="Helvetica" w:eastAsia="Times New Roman" w:hAnsi="Helvetica" w:cs="Helvetica"/>
          <w:color w:val="545E6B"/>
          <w:sz w:val="23"/>
          <w:szCs w:val="23"/>
        </w:rPr>
        <w:t>whomever</w:t>
      </w:r>
      <w:proofErr w:type="gramEnd"/>
      <w:r w:rsidRPr="000F2579">
        <w:rPr>
          <w:rFonts w:ascii="Helvetica" w:eastAsia="Times New Roman" w:hAnsi="Helvetica" w:cs="Helvetica"/>
          <w:color w:val="545E6B"/>
          <w:sz w:val="23"/>
          <w:szCs w:val="23"/>
        </w:rPr>
        <w:t xml:space="preserve"> shall at the time be the first designated beneficiary hereunder. The trustees and their successors shall serve without bond.</w:t>
      </w:r>
    </w:p>
    <w:p w14:paraId="6E5CDCDA" w14:textId="77777777" w:rsidR="000F2579" w:rsidRPr="000F2579" w:rsidRDefault="000F2579" w:rsidP="000F2579">
      <w:pPr>
        <w:numPr>
          <w:ilvl w:val="0"/>
          <w:numId w:val="1"/>
        </w:numPr>
        <w:shd w:val="clear" w:color="auto" w:fill="FFFFFF"/>
        <w:spacing w:before="100" w:beforeAutospacing="1" w:after="100" w:afterAutospacing="1"/>
        <w:rPr>
          <w:rFonts w:ascii="Helvetica" w:eastAsia="Times New Roman" w:hAnsi="Helvetica" w:cs="Helvetica"/>
          <w:color w:val="545E6B"/>
          <w:sz w:val="23"/>
          <w:szCs w:val="23"/>
        </w:rPr>
      </w:pPr>
      <w:r w:rsidRPr="000F2579">
        <w:rPr>
          <w:rFonts w:ascii="Helvetica" w:eastAsia="Times New Roman" w:hAnsi="Helvetica" w:cs="Helvetica"/>
          <w:b/>
          <w:bCs/>
          <w:color w:val="545E6B"/>
          <w:sz w:val="23"/>
          <w:szCs w:val="23"/>
        </w:rPr>
        <w:t>Trustees' Acceptance:</w:t>
      </w:r>
      <w:r w:rsidRPr="000F2579">
        <w:rPr>
          <w:rFonts w:ascii="Helvetica" w:eastAsia="Times New Roman" w:hAnsi="Helvetica" w:cs="Helvetica"/>
          <w:color w:val="545E6B"/>
          <w:sz w:val="23"/>
          <w:szCs w:val="23"/>
        </w:rPr>
        <w:t> This trust has been accepted by trustees and will be administered in the State of state and its validity, construction, and all rights thereunder shall be governed by the laws of that state. In Witness Whereof, grantors and trustees have executed this Agreement on the date above written.</w:t>
      </w:r>
    </w:p>
    <w:p w14:paraId="7B918257"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_________________________</w:t>
      </w:r>
      <w:r w:rsidRPr="000F2579">
        <w:rPr>
          <w:rFonts w:ascii="Helvetica" w:eastAsia="Times New Roman" w:hAnsi="Helvetica" w:cs="Helvetica"/>
          <w:color w:val="545E6B"/>
          <w:sz w:val="23"/>
          <w:szCs w:val="23"/>
        </w:rPr>
        <w:br/>
        <w:t>Grantor</w:t>
      </w:r>
    </w:p>
    <w:p w14:paraId="18423A38"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_________________________</w:t>
      </w:r>
      <w:r w:rsidRPr="000F2579">
        <w:rPr>
          <w:rFonts w:ascii="Helvetica" w:eastAsia="Times New Roman" w:hAnsi="Helvetica" w:cs="Helvetica"/>
          <w:color w:val="545E6B"/>
          <w:sz w:val="23"/>
          <w:szCs w:val="23"/>
        </w:rPr>
        <w:br/>
        <w:t>Co-Grantor</w:t>
      </w:r>
    </w:p>
    <w:p w14:paraId="3FC03E80"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_________________________</w:t>
      </w:r>
      <w:r w:rsidRPr="000F2579">
        <w:rPr>
          <w:rFonts w:ascii="Helvetica" w:eastAsia="Times New Roman" w:hAnsi="Helvetica" w:cs="Helvetica"/>
          <w:color w:val="545E6B"/>
          <w:sz w:val="23"/>
          <w:szCs w:val="23"/>
        </w:rPr>
        <w:br/>
        <w:t>Trustee</w:t>
      </w:r>
    </w:p>
    <w:p w14:paraId="4D2A8B44"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_________________________</w:t>
      </w:r>
      <w:r w:rsidRPr="000F2579">
        <w:rPr>
          <w:rFonts w:ascii="Helvetica" w:eastAsia="Times New Roman" w:hAnsi="Helvetica" w:cs="Helvetica"/>
          <w:color w:val="545E6B"/>
          <w:sz w:val="23"/>
          <w:szCs w:val="23"/>
        </w:rPr>
        <w:br/>
        <w:t>Co-Trustee</w:t>
      </w:r>
    </w:p>
    <w:p w14:paraId="742D9694"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_________________________</w:t>
      </w:r>
      <w:r w:rsidRPr="000F2579">
        <w:rPr>
          <w:rFonts w:ascii="Helvetica" w:eastAsia="Times New Roman" w:hAnsi="Helvetica" w:cs="Helvetica"/>
          <w:color w:val="545E6B"/>
          <w:sz w:val="23"/>
          <w:szCs w:val="23"/>
        </w:rPr>
        <w:br/>
        <w:t>Witness 1</w:t>
      </w:r>
    </w:p>
    <w:p w14:paraId="13F694AB" w14:textId="77777777" w:rsidR="000F2579" w:rsidRPr="000F2579" w:rsidRDefault="000F2579" w:rsidP="000F2579">
      <w:pPr>
        <w:shd w:val="clear" w:color="auto" w:fill="FFFFFF"/>
        <w:spacing w:after="150"/>
        <w:rPr>
          <w:rFonts w:ascii="Helvetica" w:eastAsia="Times New Roman" w:hAnsi="Helvetica" w:cs="Helvetica"/>
          <w:color w:val="545E6B"/>
          <w:sz w:val="23"/>
          <w:szCs w:val="23"/>
        </w:rPr>
      </w:pPr>
      <w:r w:rsidRPr="000F2579">
        <w:rPr>
          <w:rFonts w:ascii="Helvetica" w:eastAsia="Times New Roman" w:hAnsi="Helvetica" w:cs="Helvetica"/>
          <w:color w:val="545E6B"/>
          <w:sz w:val="23"/>
          <w:szCs w:val="23"/>
        </w:rPr>
        <w:t>_________________________</w:t>
      </w:r>
      <w:r w:rsidRPr="000F2579">
        <w:rPr>
          <w:rFonts w:ascii="Helvetica" w:eastAsia="Times New Roman" w:hAnsi="Helvetica" w:cs="Helvetica"/>
          <w:color w:val="545E6B"/>
          <w:sz w:val="23"/>
          <w:szCs w:val="23"/>
        </w:rPr>
        <w:br/>
        <w:t>Witness 2</w:t>
      </w:r>
      <w:r w:rsidRPr="000F2579">
        <w:rPr>
          <w:rFonts w:ascii="Helvetica" w:eastAsia="Times New Roman" w:hAnsi="Helvetica" w:cs="Helvetica"/>
          <w:color w:val="545E6B"/>
          <w:sz w:val="23"/>
          <w:szCs w:val="23"/>
        </w:rPr>
        <w:br/>
      </w:r>
      <w:r w:rsidRPr="000F2579">
        <w:rPr>
          <w:rFonts w:ascii="Helvetica" w:eastAsia="Times New Roman" w:hAnsi="Helvetica" w:cs="Helvetica"/>
          <w:color w:val="545E6B"/>
          <w:sz w:val="23"/>
          <w:szCs w:val="23"/>
        </w:rPr>
        <w:br/>
        <w:t>Sworn to and subscribed before me this [</w:t>
      </w:r>
      <w:r w:rsidRPr="000F2579">
        <w:rPr>
          <w:rFonts w:ascii="Helvetica" w:eastAsia="Times New Roman" w:hAnsi="Helvetica" w:cs="Helvetica"/>
          <w:b/>
          <w:bCs/>
          <w:color w:val="545E6B"/>
          <w:sz w:val="23"/>
          <w:szCs w:val="23"/>
        </w:rPr>
        <w:t>day</w:t>
      </w:r>
      <w:r w:rsidRPr="000F2579">
        <w:rPr>
          <w:rFonts w:ascii="Helvetica" w:eastAsia="Times New Roman" w:hAnsi="Helvetica" w:cs="Helvetica"/>
          <w:color w:val="545E6B"/>
          <w:sz w:val="23"/>
          <w:szCs w:val="23"/>
        </w:rPr>
        <w:t>] day of [</w:t>
      </w:r>
      <w:r w:rsidRPr="000F2579">
        <w:rPr>
          <w:rFonts w:ascii="Helvetica" w:eastAsia="Times New Roman" w:hAnsi="Helvetica" w:cs="Helvetica"/>
          <w:b/>
          <w:bCs/>
          <w:color w:val="545E6B"/>
          <w:sz w:val="23"/>
          <w:szCs w:val="23"/>
        </w:rPr>
        <w:t>month</w:t>
      </w:r>
      <w:r w:rsidRPr="000F2579">
        <w:rPr>
          <w:rFonts w:ascii="Helvetica" w:eastAsia="Times New Roman" w:hAnsi="Helvetica" w:cs="Helvetica"/>
          <w:color w:val="545E6B"/>
          <w:sz w:val="23"/>
          <w:szCs w:val="23"/>
        </w:rPr>
        <w:t>], [</w:t>
      </w:r>
      <w:r w:rsidRPr="000F2579">
        <w:rPr>
          <w:rFonts w:ascii="Helvetica" w:eastAsia="Times New Roman" w:hAnsi="Helvetica" w:cs="Helvetica"/>
          <w:b/>
          <w:bCs/>
          <w:color w:val="545E6B"/>
          <w:sz w:val="23"/>
          <w:szCs w:val="23"/>
        </w:rPr>
        <w:t>year</w:t>
      </w:r>
      <w:r w:rsidRPr="000F2579">
        <w:rPr>
          <w:rFonts w:ascii="Helvetica" w:eastAsia="Times New Roman" w:hAnsi="Helvetica" w:cs="Helvetica"/>
          <w:color w:val="545E6B"/>
          <w:sz w:val="23"/>
          <w:szCs w:val="23"/>
        </w:rPr>
        <w:t>].</w:t>
      </w:r>
      <w:r w:rsidRPr="000F2579">
        <w:rPr>
          <w:rFonts w:ascii="Helvetica" w:eastAsia="Times New Roman" w:hAnsi="Helvetica" w:cs="Helvetica"/>
          <w:color w:val="545E6B"/>
          <w:sz w:val="23"/>
          <w:szCs w:val="23"/>
        </w:rPr>
        <w:br/>
      </w:r>
      <w:r w:rsidRPr="000F2579">
        <w:rPr>
          <w:rFonts w:ascii="Helvetica" w:eastAsia="Times New Roman" w:hAnsi="Helvetica" w:cs="Helvetica"/>
          <w:color w:val="545E6B"/>
          <w:sz w:val="23"/>
          <w:szCs w:val="23"/>
        </w:rPr>
        <w:br/>
      </w:r>
      <w:r w:rsidRPr="000F2579">
        <w:rPr>
          <w:rFonts w:ascii="Helvetica" w:eastAsia="Times New Roman" w:hAnsi="Helvetica" w:cs="Helvetica"/>
          <w:color w:val="545E6B"/>
          <w:sz w:val="23"/>
          <w:szCs w:val="23"/>
        </w:rPr>
        <w:br/>
        <w:t>My commission expires:</w:t>
      </w:r>
      <w:r w:rsidRPr="000F2579">
        <w:rPr>
          <w:rFonts w:ascii="Helvetica" w:eastAsia="Times New Roman" w:hAnsi="Helvetica" w:cs="Helvetica"/>
          <w:color w:val="545E6B"/>
          <w:sz w:val="23"/>
          <w:szCs w:val="23"/>
        </w:rPr>
        <w:br/>
      </w:r>
      <w:r w:rsidRPr="000F2579">
        <w:rPr>
          <w:rFonts w:ascii="Helvetica" w:eastAsia="Times New Roman" w:hAnsi="Helvetica" w:cs="Helvetica"/>
          <w:color w:val="545E6B"/>
          <w:sz w:val="23"/>
          <w:szCs w:val="23"/>
        </w:rPr>
        <w:br/>
        <w:t>_________________________</w:t>
      </w:r>
      <w:r w:rsidRPr="000F2579">
        <w:rPr>
          <w:rFonts w:ascii="Helvetica" w:eastAsia="Times New Roman" w:hAnsi="Helvetica" w:cs="Helvetica"/>
          <w:color w:val="545E6B"/>
          <w:sz w:val="23"/>
          <w:szCs w:val="23"/>
        </w:rPr>
        <w:br/>
        <w:t>Notary Public</w:t>
      </w:r>
      <w:r w:rsidRPr="000F2579">
        <w:rPr>
          <w:rFonts w:ascii="Helvetica" w:eastAsia="Times New Roman" w:hAnsi="Helvetica" w:cs="Helvetica"/>
          <w:color w:val="545E6B"/>
          <w:sz w:val="23"/>
          <w:szCs w:val="23"/>
        </w:rPr>
        <w:br/>
      </w:r>
      <w:r w:rsidRPr="000F2579">
        <w:rPr>
          <w:rFonts w:ascii="Helvetica" w:eastAsia="Times New Roman" w:hAnsi="Helvetica" w:cs="Helvetica"/>
          <w:color w:val="545E6B"/>
          <w:sz w:val="23"/>
          <w:szCs w:val="23"/>
        </w:rPr>
        <w:br/>
        <w:t>_________________________</w:t>
      </w:r>
      <w:r w:rsidRPr="000F2579">
        <w:rPr>
          <w:rFonts w:ascii="Helvetica" w:eastAsia="Times New Roman" w:hAnsi="Helvetica" w:cs="Helvetica"/>
          <w:color w:val="545E6B"/>
          <w:sz w:val="23"/>
          <w:szCs w:val="23"/>
        </w:rPr>
        <w:br/>
        <w:t>Date</w:t>
      </w:r>
      <w:r w:rsidRPr="000F2579">
        <w:rPr>
          <w:rFonts w:ascii="Helvetica" w:eastAsia="Times New Roman" w:hAnsi="Helvetica" w:cs="Helvetica"/>
          <w:color w:val="545E6B"/>
          <w:sz w:val="23"/>
          <w:szCs w:val="23"/>
        </w:rPr>
        <w:br/>
      </w:r>
      <w:r w:rsidRPr="000F2579">
        <w:rPr>
          <w:rFonts w:ascii="Helvetica" w:eastAsia="Times New Roman" w:hAnsi="Helvetica" w:cs="Helvetica"/>
          <w:color w:val="545E6B"/>
          <w:sz w:val="23"/>
          <w:szCs w:val="23"/>
        </w:rPr>
        <w:br/>
        <w:t>Exhibit A</w:t>
      </w:r>
      <w:r w:rsidRPr="000F2579">
        <w:rPr>
          <w:rFonts w:ascii="Helvetica" w:eastAsia="Times New Roman" w:hAnsi="Helvetica" w:cs="Helvetica"/>
          <w:color w:val="545E6B"/>
          <w:sz w:val="23"/>
          <w:szCs w:val="23"/>
        </w:rPr>
        <w:br/>
        <w:t>(Separate Page)</w:t>
      </w:r>
      <w:r w:rsidRPr="000F2579">
        <w:rPr>
          <w:rFonts w:ascii="Helvetica" w:eastAsia="Times New Roman" w:hAnsi="Helvetica" w:cs="Helvetica"/>
          <w:color w:val="545E6B"/>
          <w:sz w:val="23"/>
          <w:szCs w:val="23"/>
        </w:rPr>
        <w:br/>
        <w:t>(Listing of property included in this agreement)</w:t>
      </w:r>
    </w:p>
    <w:p w14:paraId="75B222FC" w14:textId="77777777" w:rsidR="001635A2" w:rsidRPr="000F2579" w:rsidRDefault="001635A2" w:rsidP="000F2579"/>
    <w:sectPr w:rsidR="001635A2" w:rsidRPr="000F2579">
      <w:pgSz w:w="12240" w:h="15840"/>
      <w:pgMar w:top="1424"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60B61"/>
    <w:multiLevelType w:val="multilevel"/>
    <w:tmpl w:val="53B6D5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76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E1"/>
    <w:rsid w:val="000F2579"/>
    <w:rsid w:val="001635A2"/>
    <w:rsid w:val="007069E1"/>
    <w:rsid w:val="00A2758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0AE888"/>
  <w15:chartTrackingRefBased/>
  <w15:docId w15:val="{5704F1B0-7BB1-4778-88B9-7BE068F1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SA"/>
    </w:rPr>
  </w:style>
  <w:style w:type="paragraph" w:styleId="Heading2">
    <w:name w:val="heading 2"/>
    <w:basedOn w:val="Normal"/>
    <w:link w:val="Heading2Char"/>
    <w:uiPriority w:val="9"/>
    <w:qFormat/>
    <w:rsid w:val="000F257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F25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2579"/>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0F2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7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747</Words>
  <Characters>3946</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