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8EE2" w14:textId="77777777" w:rsidR="00362FEF" w:rsidRDefault="00362FEF">
      <w:pPr>
        <w:pStyle w:val="BodyText"/>
        <w:ind w:left="0"/>
        <w:rPr>
          <w:sz w:val="20"/>
        </w:rPr>
      </w:pPr>
    </w:p>
    <w:p w14:paraId="45134DCA" w14:textId="77777777" w:rsidR="00362FEF" w:rsidRDefault="00362FEF">
      <w:pPr>
        <w:pStyle w:val="BodyText"/>
        <w:ind w:left="0"/>
        <w:rPr>
          <w:sz w:val="20"/>
        </w:rPr>
      </w:pPr>
    </w:p>
    <w:p w14:paraId="109C287C" w14:textId="77777777" w:rsidR="00362FEF" w:rsidRDefault="00362FEF">
      <w:pPr>
        <w:pStyle w:val="BodyText"/>
        <w:spacing w:before="4"/>
        <w:ind w:left="0"/>
        <w:rPr>
          <w:sz w:val="19"/>
        </w:rPr>
      </w:pPr>
    </w:p>
    <w:p w14:paraId="51C9D850" w14:textId="77777777" w:rsidR="00362FEF" w:rsidRDefault="00000000">
      <w:pPr>
        <w:pStyle w:val="Heading1"/>
        <w:spacing w:line="240" w:lineRule="auto"/>
        <w:ind w:left="1793" w:right="1793"/>
        <w:jc w:val="center"/>
      </w:pPr>
      <w:r>
        <w:t>Sample Gift Language for your Will or Revocable Living Trust</w:t>
      </w:r>
    </w:p>
    <w:p w14:paraId="477C68E7" w14:textId="77777777" w:rsidR="00362FEF" w:rsidRDefault="00362FEF">
      <w:pPr>
        <w:pStyle w:val="BodyText"/>
        <w:spacing w:before="2"/>
        <w:ind w:left="0"/>
        <w:rPr>
          <w:b/>
          <w:sz w:val="20"/>
        </w:rPr>
      </w:pPr>
    </w:p>
    <w:p w14:paraId="0AD138B8" w14:textId="77777777" w:rsidR="00362FEF" w:rsidRDefault="00000000">
      <w:pPr>
        <w:pStyle w:val="BodyText"/>
      </w:pPr>
      <w:r>
        <w:t>A gift to Mount St. Mary’s in your will or revocable trust enables you to support our mission and make a difference in the lives of future generations. A bequest:</w:t>
      </w:r>
    </w:p>
    <w:p w14:paraId="1779934F" w14:textId="77777777" w:rsidR="00362FEF" w:rsidRDefault="00000000">
      <w:pPr>
        <w:pStyle w:val="ListParagraph"/>
        <w:numPr>
          <w:ilvl w:val="0"/>
          <w:numId w:val="1"/>
        </w:numPr>
        <w:tabs>
          <w:tab w:val="left" w:pos="820"/>
          <w:tab w:val="left" w:pos="821"/>
        </w:tabs>
        <w:spacing w:before="201"/>
        <w:ind w:hanging="361"/>
      </w:pPr>
      <w:r>
        <w:t>is easy to</w:t>
      </w:r>
      <w:r>
        <w:rPr>
          <w:spacing w:val="-4"/>
        </w:rPr>
        <w:t xml:space="preserve"> </w:t>
      </w:r>
      <w:r>
        <w:t>arrange.</w:t>
      </w:r>
    </w:p>
    <w:p w14:paraId="2E14F479" w14:textId="77777777" w:rsidR="00362FEF" w:rsidRDefault="00000000">
      <w:pPr>
        <w:pStyle w:val="ListParagraph"/>
        <w:numPr>
          <w:ilvl w:val="0"/>
          <w:numId w:val="1"/>
        </w:numPr>
        <w:tabs>
          <w:tab w:val="left" w:pos="820"/>
          <w:tab w:val="left" w:pos="821"/>
        </w:tabs>
        <w:ind w:hanging="361"/>
      </w:pPr>
      <w:r>
        <w:t>will not alter your current lifestyle in any</w:t>
      </w:r>
      <w:r>
        <w:rPr>
          <w:spacing w:val="-12"/>
        </w:rPr>
        <w:t xml:space="preserve"> </w:t>
      </w:r>
      <w:r>
        <w:t>way.</w:t>
      </w:r>
    </w:p>
    <w:p w14:paraId="74F39754" w14:textId="77777777" w:rsidR="00362FEF" w:rsidRDefault="00000000">
      <w:pPr>
        <w:pStyle w:val="ListParagraph"/>
        <w:numPr>
          <w:ilvl w:val="0"/>
          <w:numId w:val="1"/>
        </w:numPr>
        <w:tabs>
          <w:tab w:val="left" w:pos="820"/>
          <w:tab w:val="left" w:pos="821"/>
        </w:tabs>
        <w:spacing w:before="1" w:line="240" w:lineRule="auto"/>
        <w:ind w:hanging="361"/>
      </w:pPr>
      <w:r>
        <w:t>can be easily modified to address your changing</w:t>
      </w:r>
      <w:r>
        <w:rPr>
          <w:spacing w:val="-12"/>
        </w:rPr>
        <w:t xml:space="preserve"> </w:t>
      </w:r>
      <w:r>
        <w:t>needs.</w:t>
      </w:r>
    </w:p>
    <w:p w14:paraId="40015565" w14:textId="77777777" w:rsidR="00362FEF" w:rsidRDefault="00000000">
      <w:pPr>
        <w:pStyle w:val="Heading1"/>
        <w:spacing w:before="203"/>
      </w:pPr>
      <w:r>
        <w:t>Residual Gift Language</w:t>
      </w:r>
    </w:p>
    <w:p w14:paraId="0E35E27B" w14:textId="77777777" w:rsidR="00362FEF" w:rsidRDefault="00000000">
      <w:pPr>
        <w:pStyle w:val="BodyText"/>
        <w:spacing w:line="250" w:lineRule="exact"/>
      </w:pPr>
      <w:r>
        <w:t>A residual bequest comes to us after your estate expenses and specific bequests are paid:</w:t>
      </w:r>
    </w:p>
    <w:p w14:paraId="443E338B" w14:textId="77777777" w:rsidR="00362FEF" w:rsidRDefault="00000000">
      <w:pPr>
        <w:pStyle w:val="BodyText"/>
        <w:spacing w:before="139"/>
        <w:ind w:left="820" w:right="86"/>
      </w:pPr>
      <w:r>
        <w:t>I give and devise to Mount St. Mary’s University (Tax ID #52-059-1672), located in Emmitsburg, MD, all (or state a percentage) of the rest, residue, and remainder of my estate, both real and personal, to be used for its general support (or for the support of a specific fund or program).</w:t>
      </w:r>
    </w:p>
    <w:p w14:paraId="214C3171" w14:textId="77777777" w:rsidR="00362FEF" w:rsidRDefault="00000000">
      <w:pPr>
        <w:pStyle w:val="Heading1"/>
        <w:spacing w:before="143"/>
      </w:pPr>
      <w:r>
        <w:t>Specific Gift Language</w:t>
      </w:r>
    </w:p>
    <w:p w14:paraId="03117CA5" w14:textId="77777777" w:rsidR="00362FEF" w:rsidRDefault="00000000">
      <w:pPr>
        <w:pStyle w:val="BodyText"/>
        <w:spacing w:line="250" w:lineRule="exact"/>
      </w:pPr>
      <w:r>
        <w:t>Naming Mount St. Mary’s University as a beneficiary of a specific amount from your estate is easy:</w:t>
      </w:r>
    </w:p>
    <w:p w14:paraId="50E76915" w14:textId="77777777" w:rsidR="00362FEF" w:rsidRDefault="00000000">
      <w:pPr>
        <w:pStyle w:val="BodyText"/>
        <w:tabs>
          <w:tab w:val="left" w:pos="3529"/>
        </w:tabs>
        <w:spacing w:before="138"/>
        <w:ind w:left="820" w:right="102"/>
      </w:pPr>
      <w:r>
        <w:t>I give and devise to Mount St. Mary’s University (Tax ID #52-059-1672), located in Emmitsburg, MD, the sum</w:t>
      </w:r>
      <w:r>
        <w:rPr>
          <w:spacing w:val="-4"/>
        </w:rPr>
        <w:t xml:space="preserve"> </w:t>
      </w:r>
      <w:r>
        <w:t>of</w:t>
      </w:r>
      <w:r>
        <w:rPr>
          <w:spacing w:val="1"/>
        </w:rPr>
        <w:t xml:space="preserve"> </w:t>
      </w:r>
      <w:r>
        <w:t>$</w:t>
      </w:r>
      <w:r>
        <w:rPr>
          <w:u w:val="single"/>
        </w:rPr>
        <w:t xml:space="preserve"> </w:t>
      </w:r>
      <w:r>
        <w:rPr>
          <w:u w:val="single"/>
        </w:rPr>
        <w:tab/>
      </w:r>
      <w:r>
        <w:t>(or asset) to be used for its general support (or for the support of a specific fund or</w:t>
      </w:r>
      <w:r>
        <w:rPr>
          <w:spacing w:val="-3"/>
        </w:rPr>
        <w:t xml:space="preserve"> </w:t>
      </w:r>
      <w:r>
        <w:t>program).</w:t>
      </w:r>
    </w:p>
    <w:p w14:paraId="58B72BBD" w14:textId="77777777" w:rsidR="00362FEF" w:rsidRDefault="00000000">
      <w:pPr>
        <w:pStyle w:val="Heading1"/>
        <w:spacing w:before="144"/>
      </w:pPr>
      <w:r>
        <w:t>Contingent Gift Language</w:t>
      </w:r>
    </w:p>
    <w:p w14:paraId="0615CBBA" w14:textId="77777777" w:rsidR="00362FEF" w:rsidRDefault="00000000">
      <w:pPr>
        <w:pStyle w:val="BodyText"/>
        <w:spacing w:line="242" w:lineRule="auto"/>
        <w:ind w:right="556"/>
      </w:pPr>
      <w:r>
        <w:t>Mount St. Mary’s University or its affiliates can be named as a contingent beneficiary in your will or personal trust if one or more of your specific bequests cannot be fulfilled:</w:t>
      </w:r>
    </w:p>
    <w:p w14:paraId="0D355ECA" w14:textId="77777777" w:rsidR="00362FEF" w:rsidRDefault="00000000">
      <w:pPr>
        <w:pStyle w:val="BodyText"/>
        <w:tabs>
          <w:tab w:val="left" w:pos="8704"/>
        </w:tabs>
        <w:spacing w:before="131"/>
        <w:ind w:left="820" w:right="99"/>
      </w:pPr>
      <w:r>
        <w:t>If (insert name) is not living at the time of my demise, I give and devise to Mount St. Mary’s University (Tax ID #52-059-1672), located in Emmitsburg, MD, the sum</w:t>
      </w:r>
      <w:r>
        <w:rPr>
          <w:spacing w:val="-16"/>
        </w:rPr>
        <w:t xml:space="preserve"> </w:t>
      </w:r>
      <w:r>
        <w:t>of</w:t>
      </w:r>
      <w:r>
        <w:rPr>
          <w:spacing w:val="-1"/>
        </w:rPr>
        <w:t xml:space="preserve"> </w:t>
      </w:r>
      <w:r>
        <w:t>$</w:t>
      </w:r>
      <w:r>
        <w:rPr>
          <w:u w:val="single"/>
        </w:rPr>
        <w:t xml:space="preserve"> </w:t>
      </w:r>
      <w:r>
        <w:rPr>
          <w:u w:val="single"/>
        </w:rPr>
        <w:tab/>
      </w:r>
      <w:r>
        <w:t>(or all or a percentage of the residue of my estate) to be used for its general support (or for the support of a specific fund or</w:t>
      </w:r>
      <w:r>
        <w:rPr>
          <w:spacing w:val="-6"/>
        </w:rPr>
        <w:t xml:space="preserve"> </w:t>
      </w:r>
      <w:r>
        <w:t>program).</w:t>
      </w:r>
    </w:p>
    <w:p w14:paraId="5382120C" w14:textId="77777777" w:rsidR="00362FEF" w:rsidRDefault="00000000">
      <w:pPr>
        <w:pStyle w:val="Heading1"/>
        <w:spacing w:before="143"/>
      </w:pPr>
      <w:r>
        <w:t>Retirement Plan Beneficiary Language</w:t>
      </w:r>
    </w:p>
    <w:p w14:paraId="3FFB25B5" w14:textId="77777777" w:rsidR="00362FEF" w:rsidRDefault="00000000">
      <w:pPr>
        <w:pStyle w:val="BodyText"/>
        <w:ind w:right="123"/>
      </w:pPr>
      <w:r>
        <w:t>You may name Mount St. Mary’s University (Tax ID #52-059-1672) as a beneficiary of your IRA or other qualified retirement benefits. Donors should consult with their tax advisor regarding the tax benefits of such gifts.</w:t>
      </w:r>
    </w:p>
    <w:p w14:paraId="20E2784F" w14:textId="77777777" w:rsidR="00362FEF" w:rsidRDefault="00362FEF">
      <w:pPr>
        <w:pStyle w:val="BodyText"/>
        <w:spacing w:before="10"/>
        <w:ind w:left="0"/>
        <w:rPr>
          <w:sz w:val="21"/>
        </w:rPr>
      </w:pPr>
    </w:p>
    <w:p w14:paraId="2B2E233A" w14:textId="77777777" w:rsidR="00362FEF" w:rsidRDefault="00000000">
      <w:pPr>
        <w:pStyle w:val="BodyText"/>
        <w:ind w:right="153"/>
      </w:pPr>
      <w:r>
        <w:t>Naming Mount St. Mary’s as the beneficiary of a qualified retirement plan asset such as a 401(k), 403(b), IRA, Keogh or profit-sharing pension plan will accomplish a charitable goal while realizing significant tax savings. It can be costly to pass such assets to heirs because of heavy tax consequences. By naming Mount St. Mary’s as a beneficiary of a retirement plan, the donor maintains complete control over the</w:t>
      </w:r>
    </w:p>
    <w:p w14:paraId="240A2836" w14:textId="77777777" w:rsidR="00362FEF" w:rsidRDefault="00000000">
      <w:pPr>
        <w:pStyle w:val="BodyText"/>
        <w:spacing w:line="242" w:lineRule="auto"/>
        <w:ind w:right="134"/>
      </w:pPr>
      <w:r>
        <w:t>asset while living, but at the donor’s death the plan passes to support Mount St. Mary’s free of both estate and income taxes.</w:t>
      </w:r>
    </w:p>
    <w:p w14:paraId="34B565AD" w14:textId="77777777" w:rsidR="00362FEF" w:rsidRDefault="00362FEF">
      <w:pPr>
        <w:pStyle w:val="BodyText"/>
        <w:spacing w:before="7"/>
        <w:ind w:left="0"/>
        <w:rPr>
          <w:sz w:val="21"/>
        </w:rPr>
      </w:pPr>
    </w:p>
    <w:p w14:paraId="2E0A7152" w14:textId="77777777" w:rsidR="00362FEF" w:rsidRDefault="00000000">
      <w:pPr>
        <w:pStyle w:val="BodyText"/>
        <w:ind w:right="409"/>
      </w:pPr>
      <w:r>
        <w:t>Making a charitable gift from your retirement plan is easy and should not cost you any attorney fees. Simply request a change-of-beneficiary form from your plan administrator. When you have finished, please return the form to your plan administrator and notify Mount St. Mary’s University. We can also assist you with the proper language for your beneficiary designation to Mount St. Mary’s.</w:t>
      </w:r>
    </w:p>
    <w:p w14:paraId="61AA179A" w14:textId="77777777" w:rsidR="00362FEF" w:rsidRDefault="00362FEF">
      <w:pPr>
        <w:pStyle w:val="BodyText"/>
        <w:spacing w:before="5"/>
        <w:ind w:left="0"/>
      </w:pPr>
    </w:p>
    <w:p w14:paraId="55584D5B" w14:textId="77777777" w:rsidR="00362FEF" w:rsidRDefault="00000000">
      <w:pPr>
        <w:pStyle w:val="Heading1"/>
      </w:pPr>
      <w:r>
        <w:t>Customized Language</w:t>
      </w:r>
    </w:p>
    <w:p w14:paraId="379C70CE" w14:textId="77777777" w:rsidR="00362FEF" w:rsidRDefault="00000000">
      <w:pPr>
        <w:pStyle w:val="BodyText"/>
        <w:spacing w:line="242" w:lineRule="auto"/>
        <w:ind w:right="86"/>
      </w:pPr>
      <w:r>
        <w:t>If you or your attorney would like Mount St. Mary’s to provide you with customized beneficiary language that is specific to your goal and interest, please contact us.</w:t>
      </w:r>
    </w:p>
    <w:sectPr w:rsidR="00362FEF">
      <w:type w:val="continuous"/>
      <w:pgSz w:w="12240" w:h="15840"/>
      <w:pgMar w:top="15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9B2"/>
    <w:multiLevelType w:val="hybridMultilevel"/>
    <w:tmpl w:val="0E7038B8"/>
    <w:lvl w:ilvl="0" w:tplc="6D9EE8B4">
      <w:numFmt w:val="bullet"/>
      <w:lvlText w:val=""/>
      <w:lvlJc w:val="left"/>
      <w:pPr>
        <w:ind w:left="820" w:hanging="360"/>
      </w:pPr>
      <w:rPr>
        <w:rFonts w:ascii="Symbol" w:eastAsia="Symbol" w:hAnsi="Symbol" w:cs="Symbol" w:hint="default"/>
        <w:w w:val="100"/>
        <w:sz w:val="22"/>
        <w:szCs w:val="22"/>
        <w:lang w:val="en-US" w:eastAsia="en-US" w:bidi="ar-SA"/>
      </w:rPr>
    </w:lvl>
    <w:lvl w:ilvl="1" w:tplc="FE8E435E">
      <w:numFmt w:val="bullet"/>
      <w:lvlText w:val="•"/>
      <w:lvlJc w:val="left"/>
      <w:pPr>
        <w:ind w:left="1694" w:hanging="360"/>
      </w:pPr>
      <w:rPr>
        <w:rFonts w:hint="default"/>
        <w:lang w:val="en-US" w:eastAsia="en-US" w:bidi="ar-SA"/>
      </w:rPr>
    </w:lvl>
    <w:lvl w:ilvl="2" w:tplc="EEB8C332">
      <w:numFmt w:val="bullet"/>
      <w:lvlText w:val="•"/>
      <w:lvlJc w:val="left"/>
      <w:pPr>
        <w:ind w:left="2568" w:hanging="360"/>
      </w:pPr>
      <w:rPr>
        <w:rFonts w:hint="default"/>
        <w:lang w:val="en-US" w:eastAsia="en-US" w:bidi="ar-SA"/>
      </w:rPr>
    </w:lvl>
    <w:lvl w:ilvl="3" w:tplc="C6902BE2">
      <w:numFmt w:val="bullet"/>
      <w:lvlText w:val="•"/>
      <w:lvlJc w:val="left"/>
      <w:pPr>
        <w:ind w:left="3442" w:hanging="360"/>
      </w:pPr>
      <w:rPr>
        <w:rFonts w:hint="default"/>
        <w:lang w:val="en-US" w:eastAsia="en-US" w:bidi="ar-SA"/>
      </w:rPr>
    </w:lvl>
    <w:lvl w:ilvl="4" w:tplc="E9BA44CC">
      <w:numFmt w:val="bullet"/>
      <w:lvlText w:val="•"/>
      <w:lvlJc w:val="left"/>
      <w:pPr>
        <w:ind w:left="4316" w:hanging="360"/>
      </w:pPr>
      <w:rPr>
        <w:rFonts w:hint="default"/>
        <w:lang w:val="en-US" w:eastAsia="en-US" w:bidi="ar-SA"/>
      </w:rPr>
    </w:lvl>
    <w:lvl w:ilvl="5" w:tplc="A53215EE">
      <w:numFmt w:val="bullet"/>
      <w:lvlText w:val="•"/>
      <w:lvlJc w:val="left"/>
      <w:pPr>
        <w:ind w:left="5190" w:hanging="360"/>
      </w:pPr>
      <w:rPr>
        <w:rFonts w:hint="default"/>
        <w:lang w:val="en-US" w:eastAsia="en-US" w:bidi="ar-SA"/>
      </w:rPr>
    </w:lvl>
    <w:lvl w:ilvl="6" w:tplc="CECE5802">
      <w:numFmt w:val="bullet"/>
      <w:lvlText w:val="•"/>
      <w:lvlJc w:val="left"/>
      <w:pPr>
        <w:ind w:left="6064" w:hanging="360"/>
      </w:pPr>
      <w:rPr>
        <w:rFonts w:hint="default"/>
        <w:lang w:val="en-US" w:eastAsia="en-US" w:bidi="ar-SA"/>
      </w:rPr>
    </w:lvl>
    <w:lvl w:ilvl="7" w:tplc="A0B003F2">
      <w:numFmt w:val="bullet"/>
      <w:lvlText w:val="•"/>
      <w:lvlJc w:val="left"/>
      <w:pPr>
        <w:ind w:left="6938" w:hanging="360"/>
      </w:pPr>
      <w:rPr>
        <w:rFonts w:hint="default"/>
        <w:lang w:val="en-US" w:eastAsia="en-US" w:bidi="ar-SA"/>
      </w:rPr>
    </w:lvl>
    <w:lvl w:ilvl="8" w:tplc="C5B67AB2">
      <w:numFmt w:val="bullet"/>
      <w:lvlText w:val="•"/>
      <w:lvlJc w:val="left"/>
      <w:pPr>
        <w:ind w:left="7812" w:hanging="360"/>
      </w:pPr>
      <w:rPr>
        <w:rFonts w:hint="default"/>
        <w:lang w:val="en-US" w:eastAsia="en-US" w:bidi="ar-SA"/>
      </w:rPr>
    </w:lvl>
  </w:abstractNum>
  <w:num w:numId="1" w16cid:durableId="199206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62FEF"/>
    <w:rsid w:val="001722A5"/>
    <w:rsid w:val="00362FE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CBE5"/>
  <w15:docId w15:val="{2FDB69CA-845A-4D0E-9634-8B58DBD8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0" w:lineRule="exact"/>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line="269" w:lineRule="exact"/>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445</Words>
  <Characters>2538</Characters>
  <DocSecurity>0</DocSecurity>
  <Lines>21</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2978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