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67" w:lineRule="exact" w:before="84"/>
        <w:ind w:left="9" w:right="9" w:firstLine="0"/>
        <w:jc w:val="center"/>
        <w:rPr>
          <w:rFonts w:ascii="Calibri"/>
          <w:sz w:val="24"/>
        </w:rPr>
      </w:pPr>
      <w:r>
        <w:rPr>
          <w:rFonts w:ascii="Calibri"/>
          <w:color w:val="231F20"/>
          <w:w w:val="120"/>
          <w:sz w:val="24"/>
        </w:rPr>
        <w:t>Oklahoma Tax Commission - Motor Vehicle Division</w:t>
      </w: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500252pt;margin-top:18.00489pt;width:539pt;height:31.25pt;mso-position-horizontal-relative:page;mso-position-vertical-relative:paragraph;z-index:-15728640;mso-wrap-distance-left:0;mso-wrap-distance-right:0" type="#_x0000_t202" filled="false" stroked="true" strokeweight=".500500pt" strokecolor="#231f20">
            <v:textbox inset="0,0,0,0">
              <w:txbxContent>
                <w:p>
                  <w:pPr>
                    <w:spacing w:line="249" w:lineRule="auto" w:before="64"/>
                    <w:ind w:left="2484" w:right="870" w:hanging="1595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This form is to be used to transfer the ownership of a vehicle subject to the disposition by will, when the total value of the estate is no more than $50,000.00.</w:t>
                  </w:r>
                </w:p>
              </w:txbxContent>
            </v:textbox>
            <v:stroke linestyle="thickThin" dashstyle="solid"/>
            <w10:wrap type="topAndBottom"/>
          </v:shape>
        </w:pict>
      </w:r>
      <w:r>
        <w:rPr>
          <w:color w:val="231F20"/>
          <w:w w:val="130"/>
        </w:rPr>
        <w:t>Small Estate Affidavit</w:t>
      </w:r>
    </w:p>
    <w:p>
      <w:pPr>
        <w:pStyle w:val="BodyText"/>
        <w:spacing w:before="107"/>
        <w:ind w:left="119"/>
        <w:rPr>
          <w:rFonts w:ascii="Calibri"/>
        </w:rPr>
      </w:pPr>
      <w:r>
        <w:rPr>
          <w:rFonts w:ascii="Calibri"/>
          <w:color w:val="231F20"/>
          <w:w w:val="125"/>
        </w:rPr>
        <w:t>State of Oklahoma</w:t>
      </w:r>
    </w:p>
    <w:p>
      <w:pPr>
        <w:pStyle w:val="BodyText"/>
        <w:tabs>
          <w:tab w:pos="5119" w:val="left" w:leader="none"/>
        </w:tabs>
        <w:spacing w:before="115"/>
        <w:ind w:left="119"/>
        <w:rPr>
          <w:rFonts w:ascii="Calibri"/>
        </w:rPr>
      </w:pPr>
      <w:r>
        <w:rPr>
          <w:rFonts w:ascii="Calibri"/>
          <w:color w:val="231F20"/>
          <w:w w:val="125"/>
        </w:rPr>
        <w:t>County</w:t>
      </w:r>
      <w:r>
        <w:rPr>
          <w:rFonts w:ascii="Calibri"/>
          <w:color w:val="231F20"/>
          <w:spacing w:val="-7"/>
          <w:w w:val="125"/>
        </w:rPr>
        <w:t> </w:t>
      </w:r>
      <w:r>
        <w:rPr>
          <w:rFonts w:ascii="Calibri"/>
          <w:color w:val="231F20"/>
          <w:w w:val="125"/>
        </w:rPr>
        <w:t>of</w:t>
      </w:r>
      <w:r>
        <w:rPr>
          <w:rFonts w:ascii="Calibri"/>
          <w:color w:val="231F20"/>
        </w:rPr>
        <w:t>  </w:t>
      </w:r>
      <w:r>
        <w:rPr>
          <w:rFonts w:ascii="Calibri"/>
          <w:color w:val="231F20"/>
          <w:spacing w:val="-19"/>
        </w:rPr>
        <w:t> </w:t>
      </w:r>
      <w:r>
        <w:rPr>
          <w:rFonts w:ascii="Calibri"/>
          <w:color w:val="231F20"/>
          <w:w w:val="134"/>
          <w:u w:val="single" w:color="221E1F"/>
        </w:rPr>
        <w:t> </w:t>
      </w:r>
      <w:r>
        <w:rPr>
          <w:rFonts w:ascii="Calibri"/>
          <w:color w:val="231F20"/>
          <w:u w:val="single" w:color="221E1F"/>
        </w:rPr>
        <w:tab/>
      </w:r>
    </w:p>
    <w:p>
      <w:pPr>
        <w:pStyle w:val="BodyText"/>
        <w:rPr>
          <w:rFonts w:ascii="Calibri"/>
        </w:rPr>
      </w:pPr>
    </w:p>
    <w:p>
      <w:pPr>
        <w:pStyle w:val="BodyText"/>
        <w:spacing w:before="10"/>
        <w:rPr>
          <w:rFonts w:ascii="Calibri"/>
          <w:sz w:val="18"/>
        </w:rPr>
      </w:pPr>
    </w:p>
    <w:p>
      <w:pPr>
        <w:pStyle w:val="BodyText"/>
        <w:tabs>
          <w:tab w:pos="5012" w:val="left" w:leader="none"/>
        </w:tabs>
        <w:ind w:left="120"/>
      </w:pPr>
      <w:r>
        <w:rPr>
          <w:rFonts w:ascii="Times New Roman"/>
          <w:color w:val="231F20"/>
          <w:u w:val="single" w:color="221E1F"/>
        </w:rPr>
        <w:t> </w:t>
        <w:tab/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-18"/>
        </w:rPr>
        <w:t> </w:t>
      </w:r>
      <w:r>
        <w:rPr>
          <w:color w:val="231F20"/>
        </w:rPr>
        <w:t>, successor in interest, being first duly sworn, upon oath state</w:t>
      </w:r>
      <w:r>
        <w:rPr>
          <w:color w:val="231F20"/>
          <w:spacing w:val="-24"/>
        </w:rPr>
        <w:t> </w:t>
      </w:r>
      <w:r>
        <w:rPr>
          <w:color w:val="231F20"/>
        </w:rPr>
        <w:t>that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5337" w:val="left" w:leader="none"/>
          <w:tab w:pos="10788" w:val="left" w:leader="none"/>
        </w:tabs>
        <w:spacing w:before="91"/>
        <w:ind w:right="9"/>
        <w:jc w:val="center"/>
        <w:rPr>
          <w:rFonts w:ascii="Times New Roman"/>
        </w:rPr>
      </w:pPr>
      <w:r>
        <w:rPr>
          <w:rFonts w:ascii="Times New Roman"/>
          <w:color w:val="231F20"/>
          <w:u w:val="single" w:color="221E1F"/>
        </w:rPr>
        <w:t> </w:t>
        <w:tab/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18"/>
        </w:rPr>
        <w:t> </w:t>
      </w:r>
      <w:r>
        <w:rPr>
          <w:color w:val="231F20"/>
        </w:rPr>
        <w:t>, the registered owner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rFonts w:ascii="Times New Roman"/>
          <w:color w:val="231F20"/>
          <w:u w:val="single" w:color="221E1F"/>
        </w:rPr>
        <w:t> </w:t>
        <w:tab/>
      </w:r>
    </w:p>
    <w:p>
      <w:pPr>
        <w:spacing w:before="13"/>
        <w:ind w:left="0" w:right="1476" w:firstLine="0"/>
        <w:jc w:val="right"/>
        <w:rPr>
          <w:sz w:val="16"/>
        </w:rPr>
      </w:pPr>
      <w:r>
        <w:rPr>
          <w:color w:val="231F20"/>
          <w:sz w:val="16"/>
        </w:rPr>
        <w:t>Make</w:t>
      </w:r>
    </w:p>
    <w:p>
      <w:pPr>
        <w:pStyle w:val="BodyText"/>
        <w:spacing w:before="11"/>
        <w:rPr>
          <w:sz w:val="12"/>
        </w:rPr>
      </w:pPr>
    </w:p>
    <w:p>
      <w:pPr>
        <w:pStyle w:val="BodyText"/>
        <w:tabs>
          <w:tab w:pos="5337" w:val="left" w:leader="none"/>
          <w:tab w:pos="10787" w:val="left" w:leader="none"/>
        </w:tabs>
        <w:ind w:right="10"/>
        <w:jc w:val="center"/>
      </w:pPr>
      <w:r>
        <w:rPr>
          <w:color w:val="231F20"/>
          <w:u w:val="single" w:color="221E1F"/>
        </w:rPr>
        <w:t> </w:t>
        <w:tab/>
      </w:r>
      <w:r>
        <w:rPr>
          <w:color w:val="231F20"/>
        </w:rPr>
        <w:t> </w:t>
      </w:r>
      <w:r>
        <w:rPr>
          <w:color w:val="231F20"/>
          <w:spacing w:val="6"/>
        </w:rPr>
        <w:t> </w:t>
      </w:r>
      <w:r>
        <w:rPr>
          <w:color w:val="231F20"/>
        </w:rPr>
        <w:t>,  </w:t>
      </w:r>
      <w:r>
        <w:rPr>
          <w:color w:val="231F20"/>
          <w:spacing w:val="-6"/>
        </w:rPr>
        <w:t> </w:t>
      </w:r>
      <w:r>
        <w:rPr>
          <w:color w:val="231F20"/>
          <w:u w:val="single" w:color="221E1F"/>
        </w:rPr>
        <w:t> </w:t>
        <w:tab/>
      </w:r>
    </w:p>
    <w:p>
      <w:pPr>
        <w:tabs>
          <w:tab w:pos="5762" w:val="left" w:leader="none"/>
        </w:tabs>
        <w:spacing w:before="21"/>
        <w:ind w:left="0" w:right="90" w:firstLine="0"/>
        <w:jc w:val="center"/>
        <w:rPr>
          <w:sz w:val="16"/>
        </w:rPr>
      </w:pPr>
      <w:r>
        <w:rPr>
          <w:color w:val="231F20"/>
          <w:sz w:val="16"/>
        </w:rPr>
        <w:t>Body Style</w:t>
        <w:tab/>
      </w:r>
      <w:r>
        <w:rPr>
          <w:color w:val="231F20"/>
          <w:spacing w:val="-3"/>
          <w:sz w:val="16"/>
        </w:rPr>
        <w:t>V.I.N.</w:t>
      </w:r>
    </w:p>
    <w:p>
      <w:pPr>
        <w:spacing w:after="0"/>
        <w:jc w:val="center"/>
        <w:rPr>
          <w:sz w:val="16"/>
        </w:rPr>
        <w:sectPr>
          <w:type w:val="continuous"/>
          <w:pgSz w:w="12240" w:h="15840"/>
          <w:pgMar w:top="1000" w:bottom="280" w:left="600" w:right="600"/>
        </w:sectPr>
      </w:pPr>
    </w:p>
    <w:p>
      <w:pPr>
        <w:pStyle w:val="BodyText"/>
        <w:tabs>
          <w:tab w:pos="2900" w:val="left" w:leader="none"/>
        </w:tabs>
        <w:spacing w:before="189"/>
        <w:ind w:left="120"/>
        <w:rPr>
          <w:rFonts w:ascii="Times New Roman"/>
        </w:rPr>
      </w:pPr>
      <w:r>
        <w:rPr>
          <w:color w:val="231F20"/>
        </w:rPr>
        <w:t>died on</w:t>
      </w:r>
      <w:r>
        <w:rPr>
          <w:color w:val="231F20"/>
          <w:spacing w:val="-6"/>
        </w:rPr>
        <w:t> </w:t>
      </w:r>
      <w:r>
        <w:rPr>
          <w:color w:val="231F20"/>
        </w:rPr>
        <w:t>the </w:t>
      </w:r>
      <w:r>
        <w:rPr>
          <w:color w:val="231F20"/>
          <w:spacing w:val="11"/>
        </w:rPr>
        <w:t> </w:t>
      </w:r>
      <w:r>
        <w:rPr>
          <w:rFonts w:ascii="Times New Roman"/>
          <w:color w:val="231F20"/>
          <w:u w:val="single" w:color="221E1F"/>
        </w:rPr>
        <w:t> </w:t>
        <w:tab/>
      </w:r>
    </w:p>
    <w:p>
      <w:pPr>
        <w:pStyle w:val="BodyText"/>
        <w:tabs>
          <w:tab w:pos="5409" w:val="left" w:leader="none"/>
        </w:tabs>
        <w:spacing w:before="189"/>
        <w:ind w:left="115"/>
        <w:rPr>
          <w:rFonts w:ascii="Times New Roman"/>
        </w:rPr>
      </w:pPr>
      <w:r>
        <w:rPr/>
        <w:br w:type="column"/>
      </w:r>
      <w:r>
        <w:rPr>
          <w:color w:val="231F20"/>
        </w:rPr>
        <w:t>day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23"/>
        </w:rPr>
        <w:t> </w:t>
      </w:r>
      <w:r>
        <w:rPr>
          <w:rFonts w:ascii="Times New Roman"/>
          <w:color w:val="231F20"/>
          <w:u w:val="single" w:color="221E1F"/>
        </w:rPr>
        <w:t> </w:t>
        <w:tab/>
      </w:r>
    </w:p>
    <w:p>
      <w:pPr>
        <w:pStyle w:val="BodyText"/>
        <w:spacing w:before="5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pStyle w:val="BodyText"/>
        <w:tabs>
          <w:tab w:pos="2407" w:val="left" w:leader="none"/>
        </w:tabs>
        <w:ind w:left="65"/>
      </w:pPr>
      <w:r>
        <w:rPr>
          <w:color w:val="231F20"/>
        </w:rPr>
        <w:t>,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>.</w:t>
      </w:r>
    </w:p>
    <w:p>
      <w:pPr>
        <w:spacing w:after="0"/>
        <w:sectPr>
          <w:type w:val="continuous"/>
          <w:pgSz w:w="12240" w:h="15840"/>
          <w:pgMar w:top="1000" w:bottom="280" w:left="600" w:right="600"/>
          <w:cols w:num="3" w:equalWidth="0">
            <w:col w:w="2901" w:space="40"/>
            <w:col w:w="5410" w:space="39"/>
            <w:col w:w="2650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Heading1"/>
        <w:spacing w:before="66"/>
      </w:pPr>
      <w:r>
        <w:rPr>
          <w:color w:val="231F20"/>
          <w:u w:val="single" w:color="231F20"/>
        </w:rPr>
        <w:t>Affiant further states</w:t>
      </w:r>
      <w:r>
        <w:rPr>
          <w:color w:val="231F20"/>
        </w:rPr>
        <w:t>: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9" w:lineRule="auto" w:before="154" w:after="0"/>
        <w:ind w:left="840" w:right="516" w:hanging="360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fair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market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value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property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located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this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state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owned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decedent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subject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disposition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will at the time of the decedent’s death, less liens and encumbrances, does not exceed Fifty Thousand Dollars ($50,000.00).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9" w:lineRule="auto" w:before="99" w:after="0"/>
        <w:ind w:left="840" w:right="661" w:hanging="360"/>
        <w:jc w:val="left"/>
        <w:rPr>
          <w:sz w:val="20"/>
        </w:rPr>
      </w:pPr>
      <w:r>
        <w:rPr>
          <w:color w:val="231F20"/>
          <w:sz w:val="20"/>
        </w:rPr>
        <w:t>No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application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petition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appointment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personal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representative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pending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has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been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granted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in any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jurisdiction.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97" w:after="0"/>
        <w:ind w:left="840" w:right="0" w:hanging="360"/>
        <w:jc w:val="left"/>
        <w:rPr>
          <w:sz w:val="20"/>
        </w:rPr>
      </w:pPr>
      <w:r>
        <w:rPr>
          <w:color w:val="231F20"/>
          <w:sz w:val="20"/>
        </w:rPr>
        <w:t>The affiant is successor in interest to said vehicle and is entitled to delivery of the above listed</w:t>
      </w:r>
      <w:r>
        <w:rPr>
          <w:color w:val="231F20"/>
          <w:spacing w:val="-28"/>
          <w:sz w:val="20"/>
        </w:rPr>
        <w:t> </w:t>
      </w:r>
      <w:r>
        <w:rPr>
          <w:color w:val="231F20"/>
          <w:spacing w:val="-3"/>
          <w:sz w:val="20"/>
        </w:rPr>
        <w:t>property.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06" w:after="0"/>
        <w:ind w:left="840" w:right="0" w:hanging="360"/>
        <w:jc w:val="left"/>
        <w:rPr>
          <w:sz w:val="20"/>
        </w:rPr>
      </w:pPr>
      <w:r>
        <w:rPr>
          <w:color w:val="231F20"/>
          <w:sz w:val="20"/>
        </w:rPr>
        <w:t>All taxes and debts of the estate have been paid or otherwise provided for or are barred by</w:t>
      </w:r>
      <w:r>
        <w:rPr>
          <w:color w:val="231F20"/>
          <w:spacing w:val="-40"/>
          <w:sz w:val="20"/>
        </w:rPr>
        <w:t> </w:t>
      </w:r>
      <w:r>
        <w:rPr>
          <w:color w:val="231F20"/>
          <w:sz w:val="20"/>
        </w:rPr>
        <w:t>limitations.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</w:pPr>
      <w:r>
        <w:rPr>
          <w:color w:val="231F20"/>
          <w:u w:val="single" w:color="231F20"/>
        </w:rPr>
        <w:t>NOTE</w:t>
      </w:r>
      <w:r>
        <w:rPr>
          <w:color w:val="231F20"/>
        </w:rPr>
        <w:t>: </w:t>
      </w:r>
      <w:r>
        <w:rPr>
          <w:color w:val="231F20"/>
          <w:u w:val="single" w:color="231F20"/>
        </w:rPr>
        <w:t>The following documentation is required to process this Affidavit</w:t>
      </w:r>
      <w:r>
        <w:rPr>
          <w:color w:val="231F20"/>
        </w:rPr>
        <w:t>: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154" w:after="0"/>
        <w:ind w:left="840" w:right="0" w:hanging="360"/>
        <w:jc w:val="left"/>
        <w:rPr>
          <w:sz w:val="20"/>
        </w:rPr>
      </w:pPr>
      <w:r>
        <w:rPr>
          <w:color w:val="231F20"/>
          <w:sz w:val="20"/>
        </w:rPr>
        <w:t>Copy of the decedent’s death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154" w:after="0"/>
        <w:ind w:left="840" w:right="0" w:hanging="360"/>
        <w:jc w:val="left"/>
        <w:rPr>
          <w:sz w:val="20"/>
        </w:rPr>
      </w:pPr>
      <w:r>
        <w:rPr>
          <w:color w:val="231F20"/>
          <w:sz w:val="20"/>
        </w:rPr>
        <w:t>Copy of the decedent’s unprobated will, naming the applicant as beneficiary of the referenced</w:t>
      </w:r>
      <w:r>
        <w:rPr>
          <w:color w:val="231F20"/>
          <w:spacing w:val="-30"/>
          <w:sz w:val="20"/>
        </w:rPr>
        <w:t> </w:t>
      </w:r>
      <w:r>
        <w:rPr>
          <w:color w:val="231F20"/>
          <w:sz w:val="20"/>
        </w:rPr>
        <w:t>vehicle.</w:t>
      </w:r>
    </w:p>
    <w:p>
      <w:pPr>
        <w:pStyle w:val="BodyText"/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308.510010pt;margin-top:13.621124pt;width:266.9pt;height:.1pt;mso-position-horizontal-relative:page;mso-position-vertical-relative:paragraph;z-index:-15728128;mso-wrap-distance-left:0;mso-wrap-distance-right:0" coordorigin="6170,272" coordsize="5338,0" path="m6170,272l11508,272e" filled="false" stroked="true" strokeweight=".49pt" strokecolor="#221e1f">
            <v:path arrowok="t"/>
            <v:stroke dashstyle="solid"/>
            <w10:wrap type="topAndBottom"/>
          </v:shape>
        </w:pict>
      </w:r>
    </w:p>
    <w:p>
      <w:pPr>
        <w:spacing w:before="6"/>
        <w:ind w:left="5720" w:right="0" w:firstLine="0"/>
        <w:jc w:val="left"/>
        <w:rPr>
          <w:sz w:val="16"/>
        </w:rPr>
      </w:pPr>
      <w:r>
        <w:rPr>
          <w:color w:val="231F20"/>
          <w:sz w:val="16"/>
        </w:rPr>
        <w:t>Affiant</w:t>
      </w:r>
    </w:p>
    <w:p>
      <w:pPr>
        <w:pStyle w:val="BodyText"/>
      </w:pPr>
    </w:p>
    <w:p>
      <w:pPr>
        <w:pStyle w:val="BodyText"/>
        <w:spacing w:before="3"/>
        <w:rPr>
          <w:sz w:val="19"/>
        </w:rPr>
      </w:pPr>
      <w:r>
        <w:rPr/>
        <w:pict>
          <v:shape style="position:absolute;margin-left:308.510010pt;margin-top:13.301758pt;width:266.9pt;height:.1pt;mso-position-horizontal-relative:page;mso-position-vertical-relative:paragraph;z-index:-15727616;mso-wrap-distance-left:0;mso-wrap-distance-right:0" coordorigin="6170,266" coordsize="5338,0" path="m6170,266l11508,266e" filled="false" stroked="true" strokeweight=".49pt" strokecolor="#221e1f">
            <v:path arrowok="t"/>
            <v:stroke dashstyle="solid"/>
            <w10:wrap type="topAndBottom"/>
          </v:shape>
        </w:pict>
      </w:r>
    </w:p>
    <w:p>
      <w:pPr>
        <w:spacing w:before="0"/>
        <w:ind w:left="5720" w:right="0" w:firstLine="0"/>
        <w:jc w:val="left"/>
        <w:rPr>
          <w:sz w:val="16"/>
        </w:rPr>
      </w:pPr>
      <w:r>
        <w:rPr>
          <w:color w:val="231F20"/>
          <w:sz w:val="16"/>
        </w:rPr>
        <w:t>Address</w:t>
      </w:r>
    </w:p>
    <w:p>
      <w:pPr>
        <w:pStyle w:val="BodyText"/>
      </w:pPr>
    </w:p>
    <w:p>
      <w:pPr>
        <w:pStyle w:val="BodyText"/>
        <w:spacing w:before="4"/>
      </w:pPr>
      <w:r>
        <w:rPr/>
        <w:pict>
          <v:shape style="position:absolute;margin-left:308.510010pt;margin-top:13.942653pt;width:266.9pt;height:.1pt;mso-position-horizontal-relative:page;mso-position-vertical-relative:paragraph;z-index:-15727104;mso-wrap-distance-left:0;mso-wrap-distance-right:0" coordorigin="6170,279" coordsize="5338,0" path="m6170,279l11508,279e" filled="false" stroked="true" strokeweight=".49pt" strokecolor="#221e1f">
            <v:path arrowok="t"/>
            <v:stroke dashstyle="solid"/>
            <w10:wrap type="topAndBottom"/>
          </v:shape>
        </w:pict>
      </w:r>
    </w:p>
    <w:p>
      <w:pPr>
        <w:spacing w:before="0"/>
        <w:ind w:left="5720" w:right="0" w:firstLine="0"/>
        <w:jc w:val="left"/>
        <w:rPr>
          <w:sz w:val="16"/>
        </w:rPr>
      </w:pPr>
      <w:r>
        <w:rPr>
          <w:color w:val="231F20"/>
          <w:sz w:val="16"/>
        </w:rPr>
        <w:t>City, State and Zip</w:t>
      </w:r>
    </w:p>
    <w:p>
      <w:pPr>
        <w:pStyle w:val="BodyText"/>
        <w:spacing w:before="2"/>
        <w:rPr>
          <w:sz w:val="10"/>
        </w:rPr>
      </w:pPr>
    </w:p>
    <w:p>
      <w:pPr>
        <w:spacing w:before="67"/>
        <w:ind w:left="120" w:right="7" w:hanging="1"/>
        <w:jc w:val="left"/>
        <w:rPr>
          <w:i/>
          <w:sz w:val="21"/>
        </w:rPr>
      </w:pPr>
      <w:r>
        <w:rPr/>
        <w:pict>
          <v:shape style="position:absolute;margin-left:459.600006pt;margin-top:20.476376pt;width:115.6pt;height:114.05pt;mso-position-horizontal-relative:page;mso-position-vertical-relative:paragraph;z-index:-15779328" type="#_x0000_t202" filled="false" stroked="true" strokeweight=".5pt" strokecolor="#231f20">
            <v:textbox inset="0,0,0,0">
              <w:txbxContent>
                <w:p>
                  <w:pPr>
                    <w:pStyle w:val="BodyText"/>
                    <w:rPr>
                      <w:sz w:val="16"/>
                    </w:rPr>
                  </w:pP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  <w:p>
                  <w:pPr>
                    <w:pStyle w:val="BodyText"/>
                    <w:spacing w:before="2"/>
                    <w:rPr>
                      <w:sz w:val="16"/>
                    </w:rPr>
                  </w:pPr>
                </w:p>
                <w:p>
                  <w:pPr>
                    <w:spacing w:before="0"/>
                    <w:ind w:left="747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Notary Seal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i/>
          <w:color w:val="231F20"/>
          <w:sz w:val="21"/>
        </w:rPr>
        <w:t>I,</w:t>
      </w:r>
      <w:r>
        <w:rPr>
          <w:i/>
          <w:color w:val="231F20"/>
          <w:spacing w:val="-27"/>
          <w:sz w:val="21"/>
        </w:rPr>
        <w:t> </w:t>
      </w:r>
      <w:r>
        <w:rPr>
          <w:i/>
          <w:color w:val="231F20"/>
          <w:sz w:val="21"/>
        </w:rPr>
        <w:t>the</w:t>
      </w:r>
      <w:r>
        <w:rPr>
          <w:i/>
          <w:color w:val="231F20"/>
          <w:spacing w:val="-26"/>
          <w:sz w:val="21"/>
        </w:rPr>
        <w:t> </w:t>
      </w:r>
      <w:r>
        <w:rPr>
          <w:i/>
          <w:color w:val="231F20"/>
          <w:sz w:val="21"/>
        </w:rPr>
        <w:t>undersigned,</w:t>
      </w:r>
      <w:r>
        <w:rPr>
          <w:i/>
          <w:color w:val="231F20"/>
          <w:spacing w:val="-26"/>
          <w:sz w:val="21"/>
        </w:rPr>
        <w:t> </w:t>
      </w:r>
      <w:r>
        <w:rPr>
          <w:i/>
          <w:color w:val="231F20"/>
          <w:sz w:val="21"/>
        </w:rPr>
        <w:t>under</w:t>
      </w:r>
      <w:r>
        <w:rPr>
          <w:i/>
          <w:color w:val="231F20"/>
          <w:spacing w:val="-26"/>
          <w:sz w:val="21"/>
        </w:rPr>
        <w:t> </w:t>
      </w:r>
      <w:r>
        <w:rPr>
          <w:i/>
          <w:color w:val="231F20"/>
          <w:sz w:val="21"/>
        </w:rPr>
        <w:t>penalties</w:t>
      </w:r>
      <w:r>
        <w:rPr>
          <w:i/>
          <w:color w:val="231F20"/>
          <w:spacing w:val="-26"/>
          <w:sz w:val="21"/>
        </w:rPr>
        <w:t> </w:t>
      </w:r>
      <w:r>
        <w:rPr>
          <w:i/>
          <w:color w:val="231F20"/>
          <w:sz w:val="21"/>
        </w:rPr>
        <w:t>of</w:t>
      </w:r>
      <w:r>
        <w:rPr>
          <w:i/>
          <w:color w:val="231F20"/>
          <w:spacing w:val="-26"/>
          <w:sz w:val="21"/>
        </w:rPr>
        <w:t> </w:t>
      </w:r>
      <w:r>
        <w:rPr>
          <w:i/>
          <w:color w:val="231F20"/>
          <w:sz w:val="21"/>
        </w:rPr>
        <w:t>perjury</w:t>
      </w:r>
      <w:r>
        <w:rPr>
          <w:i/>
          <w:color w:val="231F20"/>
          <w:spacing w:val="-26"/>
          <w:sz w:val="21"/>
        </w:rPr>
        <w:t> </w:t>
      </w:r>
      <w:r>
        <w:rPr>
          <w:i/>
          <w:color w:val="231F20"/>
          <w:sz w:val="21"/>
        </w:rPr>
        <w:t>do</w:t>
      </w:r>
      <w:r>
        <w:rPr>
          <w:i/>
          <w:color w:val="231F20"/>
          <w:spacing w:val="-27"/>
          <w:sz w:val="21"/>
        </w:rPr>
        <w:t> </w:t>
      </w:r>
      <w:r>
        <w:rPr>
          <w:i/>
          <w:color w:val="231F20"/>
          <w:sz w:val="21"/>
        </w:rPr>
        <w:t>solemnly</w:t>
      </w:r>
      <w:r>
        <w:rPr>
          <w:i/>
          <w:color w:val="231F20"/>
          <w:spacing w:val="-26"/>
          <w:sz w:val="21"/>
        </w:rPr>
        <w:t> </w:t>
      </w:r>
      <w:r>
        <w:rPr>
          <w:i/>
          <w:color w:val="231F20"/>
          <w:sz w:val="21"/>
        </w:rPr>
        <w:t>swear</w:t>
      </w:r>
      <w:r>
        <w:rPr>
          <w:i/>
          <w:color w:val="231F20"/>
          <w:spacing w:val="-26"/>
          <w:sz w:val="21"/>
        </w:rPr>
        <w:t> </w:t>
      </w:r>
      <w:r>
        <w:rPr>
          <w:i/>
          <w:color w:val="231F20"/>
          <w:sz w:val="21"/>
        </w:rPr>
        <w:t>(or</w:t>
      </w:r>
      <w:r>
        <w:rPr>
          <w:i/>
          <w:color w:val="231F20"/>
          <w:spacing w:val="-26"/>
          <w:sz w:val="21"/>
        </w:rPr>
        <w:t> </w:t>
      </w:r>
      <w:r>
        <w:rPr>
          <w:i/>
          <w:color w:val="231F20"/>
          <w:sz w:val="21"/>
        </w:rPr>
        <w:t>affirm)</w:t>
      </w:r>
      <w:r>
        <w:rPr>
          <w:i/>
          <w:color w:val="231F20"/>
          <w:spacing w:val="-26"/>
          <w:sz w:val="21"/>
        </w:rPr>
        <w:t> </w:t>
      </w:r>
      <w:r>
        <w:rPr>
          <w:i/>
          <w:color w:val="231F20"/>
          <w:sz w:val="21"/>
        </w:rPr>
        <w:t>that</w:t>
      </w:r>
      <w:r>
        <w:rPr>
          <w:i/>
          <w:color w:val="231F20"/>
          <w:spacing w:val="-26"/>
          <w:sz w:val="21"/>
        </w:rPr>
        <w:t> </w:t>
      </w:r>
      <w:r>
        <w:rPr>
          <w:i/>
          <w:color w:val="231F20"/>
          <w:sz w:val="21"/>
        </w:rPr>
        <w:t>I</w:t>
      </w:r>
      <w:r>
        <w:rPr>
          <w:i/>
          <w:color w:val="231F20"/>
          <w:spacing w:val="-27"/>
          <w:sz w:val="21"/>
        </w:rPr>
        <w:t> </w:t>
      </w:r>
      <w:r>
        <w:rPr>
          <w:i/>
          <w:color w:val="231F20"/>
          <w:sz w:val="21"/>
        </w:rPr>
        <w:t>am</w:t>
      </w:r>
      <w:r>
        <w:rPr>
          <w:i/>
          <w:color w:val="231F20"/>
          <w:spacing w:val="-26"/>
          <w:sz w:val="21"/>
        </w:rPr>
        <w:t> </w:t>
      </w:r>
      <w:r>
        <w:rPr>
          <w:i/>
          <w:color w:val="231F20"/>
          <w:sz w:val="21"/>
        </w:rPr>
        <w:t>the</w:t>
      </w:r>
      <w:r>
        <w:rPr>
          <w:i/>
          <w:color w:val="231F20"/>
          <w:spacing w:val="-26"/>
          <w:sz w:val="21"/>
        </w:rPr>
        <w:t> </w:t>
      </w:r>
      <w:r>
        <w:rPr>
          <w:i/>
          <w:color w:val="231F20"/>
          <w:sz w:val="21"/>
        </w:rPr>
        <w:t>owner</w:t>
      </w:r>
      <w:r>
        <w:rPr>
          <w:i/>
          <w:color w:val="231F20"/>
          <w:spacing w:val="-26"/>
          <w:sz w:val="21"/>
        </w:rPr>
        <w:t> </w:t>
      </w:r>
      <w:r>
        <w:rPr>
          <w:i/>
          <w:color w:val="231F20"/>
          <w:sz w:val="21"/>
        </w:rPr>
        <w:t>or</w:t>
      </w:r>
      <w:r>
        <w:rPr>
          <w:i/>
          <w:color w:val="231F20"/>
          <w:spacing w:val="-26"/>
          <w:sz w:val="21"/>
        </w:rPr>
        <w:t> </w:t>
      </w:r>
      <w:r>
        <w:rPr>
          <w:i/>
          <w:color w:val="231F20"/>
          <w:sz w:val="21"/>
        </w:rPr>
        <w:t>legal</w:t>
      </w:r>
      <w:r>
        <w:rPr>
          <w:i/>
          <w:color w:val="231F20"/>
          <w:spacing w:val="-26"/>
          <w:sz w:val="21"/>
        </w:rPr>
        <w:t> </w:t>
      </w:r>
      <w:r>
        <w:rPr>
          <w:i/>
          <w:color w:val="231F20"/>
          <w:sz w:val="21"/>
        </w:rPr>
        <w:t>agent</w:t>
      </w:r>
      <w:r>
        <w:rPr>
          <w:i/>
          <w:color w:val="231F20"/>
          <w:spacing w:val="-26"/>
          <w:sz w:val="21"/>
        </w:rPr>
        <w:t> </w:t>
      </w:r>
      <w:r>
        <w:rPr>
          <w:i/>
          <w:color w:val="231F20"/>
          <w:sz w:val="21"/>
        </w:rPr>
        <w:t>of</w:t>
      </w:r>
      <w:r>
        <w:rPr>
          <w:i/>
          <w:color w:val="231F20"/>
          <w:spacing w:val="-27"/>
          <w:sz w:val="21"/>
        </w:rPr>
        <w:t> </w:t>
      </w:r>
      <w:r>
        <w:rPr>
          <w:i/>
          <w:color w:val="231F20"/>
          <w:sz w:val="21"/>
        </w:rPr>
        <w:t>the</w:t>
      </w:r>
      <w:r>
        <w:rPr>
          <w:i/>
          <w:color w:val="231F20"/>
          <w:spacing w:val="-26"/>
          <w:sz w:val="21"/>
        </w:rPr>
        <w:t> </w:t>
      </w:r>
      <w:r>
        <w:rPr>
          <w:i/>
          <w:color w:val="231F20"/>
          <w:sz w:val="21"/>
        </w:rPr>
        <w:t>owner </w:t>
      </w:r>
      <w:r>
        <w:rPr>
          <w:i/>
          <w:color w:val="231F20"/>
          <w:sz w:val="21"/>
        </w:rPr>
        <w:t>of</w:t>
      </w:r>
      <w:r>
        <w:rPr>
          <w:i/>
          <w:color w:val="231F20"/>
          <w:spacing w:val="-8"/>
          <w:sz w:val="21"/>
        </w:rPr>
        <w:t> </w:t>
      </w:r>
      <w:r>
        <w:rPr>
          <w:i/>
          <w:color w:val="231F20"/>
          <w:sz w:val="21"/>
        </w:rPr>
        <w:t>the</w:t>
      </w:r>
      <w:r>
        <w:rPr>
          <w:i/>
          <w:color w:val="231F20"/>
          <w:spacing w:val="-7"/>
          <w:sz w:val="21"/>
        </w:rPr>
        <w:t> </w:t>
      </w:r>
      <w:r>
        <w:rPr>
          <w:i/>
          <w:color w:val="231F20"/>
          <w:sz w:val="21"/>
        </w:rPr>
        <w:t>above</w:t>
      </w:r>
      <w:r>
        <w:rPr>
          <w:i/>
          <w:color w:val="231F20"/>
          <w:spacing w:val="-8"/>
          <w:sz w:val="21"/>
        </w:rPr>
        <w:t> </w:t>
      </w:r>
      <w:r>
        <w:rPr>
          <w:i/>
          <w:color w:val="231F20"/>
          <w:sz w:val="21"/>
        </w:rPr>
        <w:t>described</w:t>
      </w:r>
      <w:r>
        <w:rPr>
          <w:i/>
          <w:color w:val="231F20"/>
          <w:spacing w:val="-7"/>
          <w:sz w:val="21"/>
        </w:rPr>
        <w:t> </w:t>
      </w:r>
      <w:r>
        <w:rPr>
          <w:i/>
          <w:color w:val="231F20"/>
          <w:sz w:val="21"/>
        </w:rPr>
        <w:t>vehicle</w:t>
      </w:r>
      <w:r>
        <w:rPr>
          <w:i/>
          <w:color w:val="231F20"/>
          <w:spacing w:val="-8"/>
          <w:sz w:val="21"/>
        </w:rPr>
        <w:t> </w:t>
      </w:r>
      <w:r>
        <w:rPr>
          <w:i/>
          <w:color w:val="231F20"/>
          <w:sz w:val="21"/>
        </w:rPr>
        <w:t>and</w:t>
      </w:r>
      <w:r>
        <w:rPr>
          <w:i/>
          <w:color w:val="231F20"/>
          <w:spacing w:val="-7"/>
          <w:sz w:val="21"/>
        </w:rPr>
        <w:t> </w:t>
      </w:r>
      <w:r>
        <w:rPr>
          <w:i/>
          <w:color w:val="231F20"/>
          <w:sz w:val="21"/>
        </w:rPr>
        <w:t>that</w:t>
      </w:r>
      <w:r>
        <w:rPr>
          <w:i/>
          <w:color w:val="231F20"/>
          <w:spacing w:val="-8"/>
          <w:sz w:val="21"/>
        </w:rPr>
        <w:t> </w:t>
      </w:r>
      <w:r>
        <w:rPr>
          <w:i/>
          <w:color w:val="231F20"/>
          <w:sz w:val="21"/>
        </w:rPr>
        <w:t>the</w:t>
      </w:r>
      <w:r>
        <w:rPr>
          <w:i/>
          <w:color w:val="231F20"/>
          <w:spacing w:val="-7"/>
          <w:sz w:val="21"/>
        </w:rPr>
        <w:t> </w:t>
      </w:r>
      <w:r>
        <w:rPr>
          <w:i/>
          <w:color w:val="231F20"/>
          <w:sz w:val="21"/>
        </w:rPr>
        <w:t>statements</w:t>
      </w:r>
      <w:r>
        <w:rPr>
          <w:i/>
          <w:color w:val="231F20"/>
          <w:spacing w:val="-8"/>
          <w:sz w:val="21"/>
        </w:rPr>
        <w:t> </w:t>
      </w:r>
      <w:r>
        <w:rPr>
          <w:i/>
          <w:color w:val="231F20"/>
          <w:sz w:val="21"/>
        </w:rPr>
        <w:t>contained</w:t>
      </w:r>
      <w:r>
        <w:rPr>
          <w:i/>
          <w:color w:val="231F20"/>
          <w:spacing w:val="-7"/>
          <w:sz w:val="21"/>
        </w:rPr>
        <w:t> </w:t>
      </w:r>
      <w:r>
        <w:rPr>
          <w:i/>
          <w:color w:val="231F20"/>
          <w:sz w:val="21"/>
        </w:rPr>
        <w:t>herein</w:t>
      </w:r>
      <w:r>
        <w:rPr>
          <w:i/>
          <w:color w:val="231F20"/>
          <w:spacing w:val="-8"/>
          <w:sz w:val="21"/>
        </w:rPr>
        <w:t> </w:t>
      </w:r>
      <w:r>
        <w:rPr>
          <w:i/>
          <w:color w:val="231F20"/>
          <w:sz w:val="21"/>
        </w:rPr>
        <w:t>are</w:t>
      </w:r>
      <w:r>
        <w:rPr>
          <w:i/>
          <w:color w:val="231F20"/>
          <w:spacing w:val="-7"/>
          <w:sz w:val="21"/>
        </w:rPr>
        <w:t> </w:t>
      </w:r>
      <w:r>
        <w:rPr>
          <w:i/>
          <w:color w:val="231F20"/>
          <w:sz w:val="21"/>
        </w:rPr>
        <w:t>true.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19"/>
        </w:rPr>
      </w:pPr>
    </w:p>
    <w:p>
      <w:pPr>
        <w:pStyle w:val="BodyText"/>
        <w:tabs>
          <w:tab w:pos="4346" w:val="left" w:leader="none"/>
          <w:tab w:pos="4619" w:val="left" w:leader="none"/>
          <w:tab w:pos="7238" w:val="left" w:leader="none"/>
          <w:tab w:pos="8350" w:val="left" w:leader="none"/>
        </w:tabs>
        <w:spacing w:before="1"/>
        <w:ind w:left="120"/>
      </w:pPr>
      <w:r>
        <w:rPr>
          <w:color w:val="231F20"/>
        </w:rPr>
        <w:t>Subscribed and sworn to before</w:t>
      </w:r>
      <w:r>
        <w:rPr>
          <w:color w:val="231F20"/>
          <w:spacing w:val="-7"/>
        </w:rPr>
        <w:t> </w:t>
      </w:r>
      <w:r>
        <w:rPr>
          <w:color w:val="231F20"/>
        </w:rPr>
        <w:t>me</w:t>
      </w:r>
      <w:r>
        <w:rPr>
          <w:color w:val="231F20"/>
          <w:spacing w:val="-1"/>
        </w:rPr>
        <w:t> </w:t>
      </w:r>
      <w:r>
        <w:rPr>
          <w:color w:val="231F20"/>
        </w:rPr>
        <w:t>this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ab/>
        <w:t>day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>,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>.</w:t>
      </w:r>
    </w:p>
    <w:p>
      <w:pPr>
        <w:pStyle w:val="BodyText"/>
        <w:rPr>
          <w:sz w:val="18"/>
        </w:rPr>
      </w:pPr>
    </w:p>
    <w:p>
      <w:pPr>
        <w:pStyle w:val="BodyText"/>
        <w:tabs>
          <w:tab w:pos="4012" w:val="left" w:leader="none"/>
          <w:tab w:pos="5458" w:val="left" w:leader="none"/>
        </w:tabs>
        <w:spacing w:before="91"/>
        <w:ind w:left="120"/>
      </w:pPr>
      <w:r>
        <w:rPr>
          <w:color w:val="231F20"/>
        </w:rPr>
        <w:t>My</w:t>
      </w:r>
      <w:r>
        <w:rPr>
          <w:color w:val="231F20"/>
          <w:spacing w:val="-2"/>
        </w:rPr>
        <w:t> </w:t>
      </w:r>
      <w:r>
        <w:rPr>
          <w:color w:val="231F20"/>
        </w:rPr>
        <w:t>commission</w:t>
      </w:r>
      <w:r>
        <w:rPr>
          <w:color w:val="231F20"/>
          <w:spacing w:val="-1"/>
        </w:rPr>
        <w:t> </w:t>
      </w:r>
      <w:r>
        <w:rPr>
          <w:color w:val="231F20"/>
        </w:rPr>
        <w:t>expires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>,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>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tabs>
          <w:tab w:pos="7014" w:val="left" w:leader="none"/>
        </w:tabs>
        <w:spacing w:before="67"/>
        <w:ind w:left="676"/>
      </w:pPr>
      <w:r>
        <w:rPr>
          <w:rFonts w:ascii="Times New Roman"/>
          <w:color w:val="231F20"/>
          <w:u w:val="single" w:color="221E1F"/>
        </w:rPr>
        <w:t> </w:t>
        <w:tab/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-15"/>
        </w:rPr>
        <w:t> </w:t>
      </w:r>
      <w:r>
        <w:rPr>
          <w:color w:val="231F20"/>
        </w:rPr>
        <w:t>, Notary</w:t>
      </w:r>
      <w:r>
        <w:rPr>
          <w:color w:val="231F20"/>
          <w:spacing w:val="-2"/>
        </w:rPr>
        <w:t> </w:t>
      </w:r>
      <w:r>
        <w:rPr>
          <w:color w:val="231F20"/>
        </w:rPr>
        <w:t>Public</w:t>
      </w:r>
    </w:p>
    <w:sectPr>
      <w:type w:val="continuous"/>
      <w:pgSz w:w="12240" w:h="15840"/>
      <w:pgMar w:top="100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Arial" w:hAnsi="Arial" w:eastAsia="Arial" w:cs="Arial"/>
        <w:color w:val="231F2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86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8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Arial" w:hAnsi="Arial" w:eastAsia="Arial" w:cs="Arial"/>
        <w:color w:val="231F2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86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8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480"/>
      <w:outlineLvl w:val="1"/>
    </w:pPr>
    <w:rPr>
      <w:rFonts w:ascii="Arial" w:hAnsi="Arial" w:eastAsia="Arial" w:cs="Arial"/>
      <w:b/>
      <w:bCs/>
      <w:sz w:val="20"/>
      <w:szCs w:val="20"/>
    </w:rPr>
  </w:style>
  <w:style w:styleId="Title" w:type="paragraph">
    <w:name w:val="Title"/>
    <w:basedOn w:val="Normal"/>
    <w:uiPriority w:val="1"/>
    <w:qFormat/>
    <w:pPr>
      <w:spacing w:line="316" w:lineRule="exact"/>
      <w:ind w:left="9" w:right="9"/>
      <w:jc w:val="center"/>
    </w:pPr>
    <w:rPr>
      <w:rFonts w:ascii="Calibri" w:hAnsi="Calibri" w:eastAsia="Calibri" w:cs="Calibri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54"/>
      <w:ind w:left="84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