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FE4C" w14:textId="77777777" w:rsidR="00B92B2B" w:rsidRDefault="00B92B2B">
      <w:pPr>
        <w:pStyle w:val="BodyText"/>
        <w:spacing w:before="5"/>
        <w:rPr>
          <w:sz w:val="54"/>
        </w:rPr>
      </w:pPr>
    </w:p>
    <w:p w14:paraId="71A267F2" w14:textId="77777777" w:rsidR="00B92B2B" w:rsidRDefault="00000000">
      <w:pPr>
        <w:pStyle w:val="Title"/>
      </w:pPr>
      <w:r>
        <w:t>STATE OF MAINE</w:t>
      </w:r>
    </w:p>
    <w:p w14:paraId="7E7AB3E9" w14:textId="2E83CBB2" w:rsidR="0005644F" w:rsidRDefault="00000000" w:rsidP="0005644F">
      <w:pPr>
        <w:spacing w:before="39"/>
        <w:ind w:left="2018" w:right="114" w:firstLine="527"/>
        <w:jc w:val="right"/>
        <w:rPr>
          <w:rFonts w:ascii="Calibri"/>
          <w:spacing w:val="-2"/>
          <w:sz w:val="16"/>
        </w:rPr>
      </w:pPr>
      <w:r>
        <w:br w:type="column"/>
      </w:r>
    </w:p>
    <w:p w14:paraId="4454DB5E" w14:textId="6620F370" w:rsidR="00B92B2B" w:rsidRDefault="00000000">
      <w:pPr>
        <w:ind w:right="115"/>
        <w:jc w:val="right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</w:t>
      </w:r>
    </w:p>
    <w:p w14:paraId="06708A61" w14:textId="77777777" w:rsidR="00B92B2B" w:rsidRDefault="00B92B2B">
      <w:pPr>
        <w:jc w:val="right"/>
        <w:rPr>
          <w:rFonts w:ascii="Calibri"/>
          <w:sz w:val="16"/>
        </w:rPr>
        <w:sectPr w:rsidR="00B92B2B">
          <w:type w:val="continuous"/>
          <w:pgSz w:w="12240" w:h="15840"/>
          <w:pgMar w:top="680" w:right="960" w:bottom="280" w:left="980" w:header="720" w:footer="720" w:gutter="0"/>
          <w:cols w:num="2" w:space="720" w:equalWidth="0">
            <w:col w:w="7099" w:space="40"/>
            <w:col w:w="3161"/>
          </w:cols>
        </w:sectPr>
      </w:pPr>
    </w:p>
    <w:p w14:paraId="26796DED" w14:textId="77777777" w:rsidR="00B92B2B" w:rsidRDefault="00B92B2B">
      <w:pPr>
        <w:pStyle w:val="BodyText"/>
        <w:rPr>
          <w:rFonts w:ascii="Calibri"/>
          <w:sz w:val="20"/>
        </w:rPr>
      </w:pPr>
    </w:p>
    <w:p w14:paraId="1B7AE9E7" w14:textId="77777777" w:rsidR="00B92B2B" w:rsidRDefault="00B92B2B">
      <w:pPr>
        <w:pStyle w:val="BodyText"/>
        <w:spacing w:before="9"/>
        <w:rPr>
          <w:rFonts w:ascii="Calibri"/>
          <w:sz w:val="17"/>
        </w:rPr>
      </w:pPr>
    </w:p>
    <w:p w14:paraId="556BFD5C" w14:textId="77777777" w:rsidR="00B92B2B" w:rsidRDefault="00B92B2B">
      <w:pPr>
        <w:rPr>
          <w:rFonts w:ascii="Calibri"/>
          <w:sz w:val="17"/>
        </w:rPr>
        <w:sectPr w:rsidR="00B92B2B">
          <w:type w:val="continuous"/>
          <w:pgSz w:w="12240" w:h="15840"/>
          <w:pgMar w:top="680" w:right="960" w:bottom="280" w:left="980" w:header="720" w:footer="720" w:gutter="0"/>
          <w:cols w:space="720"/>
        </w:sectPr>
      </w:pPr>
    </w:p>
    <w:p w14:paraId="2AE3A656" w14:textId="77777777" w:rsidR="00B92B2B" w:rsidRDefault="00000000">
      <w:pPr>
        <w:pStyle w:val="BodyText"/>
        <w:tabs>
          <w:tab w:val="left" w:pos="5627"/>
        </w:tabs>
        <w:spacing w:before="90"/>
        <w:ind w:left="100"/>
      </w:pPr>
      <w:r>
        <w:t>Estate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710B01" w14:textId="77777777" w:rsidR="00B92B2B" w:rsidRDefault="00000000">
      <w:pPr>
        <w:pStyle w:val="BodyText"/>
        <w:spacing w:before="90"/>
        <w:ind w:left="100" w:right="799"/>
      </w:pPr>
      <w:r>
        <w:br w:type="column"/>
      </w:r>
      <w:r>
        <w:t>SMALL ESTATE AFFIDAVIT FOR COLLECTION OF PERSONAL PROPERTY</w:t>
      </w:r>
      <w:r>
        <w:rPr>
          <w:vertAlign w:val="superscript"/>
        </w:rPr>
        <w:t>1</w:t>
      </w:r>
    </w:p>
    <w:p w14:paraId="5DC0166E" w14:textId="77777777" w:rsidR="00B92B2B" w:rsidRDefault="00B92B2B">
      <w:pPr>
        <w:sectPr w:rsidR="00B92B2B">
          <w:type w:val="continuous"/>
          <w:pgSz w:w="12240" w:h="15840"/>
          <w:pgMar w:top="680" w:right="960" w:bottom="280" w:left="980" w:header="720" w:footer="720" w:gutter="0"/>
          <w:cols w:num="2" w:space="720" w:equalWidth="0">
            <w:col w:w="5668" w:space="92"/>
            <w:col w:w="4540"/>
          </w:cols>
        </w:sectPr>
      </w:pPr>
    </w:p>
    <w:p w14:paraId="2D29578C" w14:textId="77777777" w:rsidR="00B92B2B" w:rsidRDefault="00B92B2B">
      <w:pPr>
        <w:pStyle w:val="BodyText"/>
        <w:rPr>
          <w:sz w:val="20"/>
        </w:rPr>
      </w:pPr>
    </w:p>
    <w:p w14:paraId="26106AAE" w14:textId="77777777" w:rsidR="00B92B2B" w:rsidRDefault="00000000">
      <w:pPr>
        <w:pStyle w:val="BodyText"/>
        <w:tabs>
          <w:tab w:val="left" w:pos="2139"/>
          <w:tab w:val="left" w:pos="4559"/>
          <w:tab w:val="left" w:pos="5619"/>
          <w:tab w:val="left" w:pos="8804"/>
        </w:tabs>
        <w:spacing w:before="207"/>
        <w:ind w:left="100" w:right="117" w:firstLine="7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residing</w:t>
      </w:r>
      <w:r>
        <w:rPr>
          <w:spacing w:val="59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duly </w:t>
      </w:r>
      <w:r>
        <w:rPr>
          <w:spacing w:val="-4"/>
        </w:rPr>
        <w:t xml:space="preserve">sworn, </w:t>
      </w:r>
      <w:proofErr w:type="gramStart"/>
      <w:r>
        <w:t xml:space="preserve">depose </w:t>
      </w:r>
      <w:r>
        <w:rPr>
          <w:spacing w:val="37"/>
        </w:rPr>
        <w:t xml:space="preserve"> </w:t>
      </w:r>
      <w:r>
        <w:t>and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t>say: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  Decedent,   formerly   of   the   Town/City</w:t>
      </w:r>
      <w:r>
        <w:rPr>
          <w:spacing w:val="-10"/>
        </w:rPr>
        <w:t xml:space="preserve"> </w:t>
      </w:r>
      <w:r>
        <w:t>of</w:t>
      </w:r>
    </w:p>
    <w:p w14:paraId="5ED9605D" w14:textId="77777777" w:rsidR="00B92B2B" w:rsidRDefault="00000000">
      <w:pPr>
        <w:pStyle w:val="BodyText"/>
        <w:tabs>
          <w:tab w:val="left" w:pos="3219"/>
          <w:tab w:val="left" w:pos="7158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</w:t>
      </w:r>
      <w:r>
        <w:rPr>
          <w:spacing w:val="12"/>
        </w:rPr>
        <w:t xml:space="preserve"> </w:t>
      </w:r>
      <w:proofErr w:type="gramEnd"/>
      <w:r>
        <w:t xml:space="preserve">County  </w:t>
      </w:r>
      <w:r>
        <w:rPr>
          <w:spacing w:val="1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60"/>
        </w:rPr>
        <w:t xml:space="preserve"> </w:t>
      </w:r>
      <w:r>
        <w:t xml:space="preserve">State </w:t>
      </w:r>
      <w:r>
        <w:rPr>
          <w:spacing w:val="60"/>
        </w:rPr>
        <w:t xml:space="preserve"> </w:t>
      </w:r>
      <w:r>
        <w:t xml:space="preserve">of </w:t>
      </w:r>
      <w:r>
        <w:rPr>
          <w:spacing w:val="60"/>
        </w:rPr>
        <w:t xml:space="preserve"> </w:t>
      </w:r>
      <w:r>
        <w:t xml:space="preserve">Maine, </w:t>
      </w:r>
      <w:r>
        <w:rPr>
          <w:spacing w:val="60"/>
        </w:rPr>
        <w:t xml:space="preserve"> </w:t>
      </w:r>
      <w:r>
        <w:t xml:space="preserve">died  </w:t>
      </w:r>
      <w:r>
        <w:rPr>
          <w:spacing w:val="50"/>
        </w:rPr>
        <w:t xml:space="preserve"> </w:t>
      </w:r>
      <w:r>
        <w:t>on</w:t>
      </w:r>
    </w:p>
    <w:p w14:paraId="5452B0BE" w14:textId="77777777" w:rsidR="00B92B2B" w:rsidRDefault="00000000">
      <w:pPr>
        <w:pStyle w:val="BodyText"/>
        <w:tabs>
          <w:tab w:val="left" w:pos="3099"/>
          <w:tab w:val="left" w:pos="405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3534484" w14:textId="77777777" w:rsidR="00B92B2B" w:rsidRDefault="00B92B2B">
      <w:pPr>
        <w:pStyle w:val="BodyText"/>
      </w:pPr>
    </w:p>
    <w:p w14:paraId="2C78271D" w14:textId="77777777" w:rsidR="00B92B2B" w:rsidRDefault="00000000">
      <w:pPr>
        <w:pStyle w:val="BodyText"/>
        <w:ind w:left="100" w:right="415" w:firstLine="720"/>
        <w:jc w:val="both"/>
      </w:pPr>
      <w:bookmarkStart w:id="0" w:name="I_claim_a_legal_right_to_collect_tangibl"/>
      <w:bookmarkEnd w:id="0"/>
      <w:r>
        <w:t>I</w:t>
      </w:r>
      <w:r>
        <w:rPr>
          <w:spacing w:val="-6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tangible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instrument(s)</w:t>
      </w:r>
      <w:r>
        <w:rPr>
          <w:spacing w:val="-5"/>
        </w:rPr>
        <w:t xml:space="preserve"> </w:t>
      </w:r>
      <w:r>
        <w:t>evidencing</w:t>
      </w:r>
      <w:r>
        <w:rPr>
          <w:spacing w:val="-4"/>
        </w:rPr>
        <w:t xml:space="preserve"> </w:t>
      </w:r>
      <w:r>
        <w:t>a debt, obligation, stock or chose in action, including the proceeds of any bank account(s) and/or investment account(s) of the above-named Decedent pursuant to 18-C M.R.S. §</w:t>
      </w:r>
      <w:r>
        <w:rPr>
          <w:spacing w:val="-5"/>
        </w:rPr>
        <w:t xml:space="preserve"> </w:t>
      </w:r>
      <w:r>
        <w:t>3-1201.</w:t>
      </w:r>
    </w:p>
    <w:p w14:paraId="18814EFE" w14:textId="77777777" w:rsidR="00B92B2B" w:rsidRDefault="00B92B2B">
      <w:pPr>
        <w:pStyle w:val="BodyText"/>
      </w:pPr>
    </w:p>
    <w:p w14:paraId="33C02D62" w14:textId="77777777" w:rsidR="00B92B2B" w:rsidRDefault="00000000">
      <w:pPr>
        <w:pStyle w:val="BodyText"/>
        <w:ind w:left="100" w:right="412" w:firstLine="720"/>
        <w:jc w:val="both"/>
      </w:pPr>
      <w:bookmarkStart w:id="1" w:name="The_value_of_the_entire_estate,_wherever"/>
      <w:bookmarkEnd w:id="1"/>
      <w:r>
        <w:t>The value of the entire estate, wherever located, less liens and encumbrances, does not exceed the amount provided in 18-C M.R.S. § 3-1201, adjusted for inflation as provided in 18-C M.R.S. § 1- 108; thirty (30) days have elapsed since the death of the Decedent; no application or petition for the appointment of a personal representative is pending or has been granted in any jurisdiction; and I am entitled to payment or delivery of the property pursuant to the Maine Probate Code.</w:t>
      </w:r>
    </w:p>
    <w:p w14:paraId="6E99CA89" w14:textId="77777777" w:rsidR="00B92B2B" w:rsidRDefault="00B92B2B">
      <w:pPr>
        <w:pStyle w:val="BodyText"/>
        <w:rPr>
          <w:sz w:val="26"/>
        </w:rPr>
      </w:pPr>
    </w:p>
    <w:p w14:paraId="1CFBE3FB" w14:textId="77777777" w:rsidR="00B92B2B" w:rsidRDefault="00B92B2B">
      <w:pPr>
        <w:pStyle w:val="BodyText"/>
        <w:rPr>
          <w:sz w:val="22"/>
        </w:rPr>
      </w:pPr>
    </w:p>
    <w:p w14:paraId="0665D18E" w14:textId="77777777" w:rsidR="00B92B2B" w:rsidRDefault="00000000">
      <w:pPr>
        <w:pStyle w:val="BodyText"/>
        <w:tabs>
          <w:tab w:val="left" w:pos="3699"/>
          <w:tab w:val="left" w:pos="5139"/>
          <w:tab w:val="left" w:pos="9579"/>
        </w:tabs>
        <w:ind w:left="100"/>
      </w:pPr>
      <w:r>
        <w:t>Dated: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24DF00" w14:textId="77777777" w:rsidR="00B92B2B" w:rsidRDefault="00000000">
      <w:pPr>
        <w:pStyle w:val="BodyText"/>
        <w:ind w:left="5140"/>
      </w:pPr>
      <w:r>
        <w:t>Signature of Affiant</w:t>
      </w:r>
    </w:p>
    <w:p w14:paraId="208BAF23" w14:textId="77777777" w:rsidR="00B92B2B" w:rsidRDefault="00B92B2B">
      <w:pPr>
        <w:pStyle w:val="BodyText"/>
      </w:pPr>
    </w:p>
    <w:p w14:paraId="29CA84AB" w14:textId="77777777" w:rsidR="00B92B2B" w:rsidRDefault="00000000">
      <w:pPr>
        <w:pStyle w:val="BodyText"/>
        <w:tabs>
          <w:tab w:val="left" w:pos="3313"/>
        </w:tabs>
        <w:ind w:left="100"/>
      </w:pP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505B60" w14:textId="77777777" w:rsidR="00B92B2B" w:rsidRDefault="00000000">
      <w:pPr>
        <w:pStyle w:val="BodyText"/>
        <w:tabs>
          <w:tab w:val="left" w:pos="4527"/>
        </w:tabs>
        <w:ind w:left="100"/>
      </w:pPr>
      <w:r>
        <w:t>COUNTY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CE681C" w14:textId="77777777" w:rsidR="00B92B2B" w:rsidRDefault="00B92B2B">
      <w:pPr>
        <w:pStyle w:val="BodyText"/>
        <w:spacing w:before="2"/>
        <w:rPr>
          <w:sz w:val="16"/>
        </w:rPr>
      </w:pPr>
    </w:p>
    <w:p w14:paraId="5B7CEC23" w14:textId="77777777" w:rsidR="00B92B2B" w:rsidRDefault="00000000">
      <w:pPr>
        <w:pStyle w:val="BodyText"/>
        <w:tabs>
          <w:tab w:val="left" w:pos="4179"/>
          <w:tab w:val="left" w:pos="9323"/>
        </w:tabs>
        <w:spacing w:before="90"/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 </w:t>
      </w:r>
      <w:proofErr w:type="gramEnd"/>
      <w:r>
        <w:t>the   Affiant,   personally   appeared</w:t>
      </w:r>
      <w:r>
        <w:rPr>
          <w:spacing w:val="3"/>
        </w:rPr>
        <w:t xml:space="preserve"> </w:t>
      </w:r>
      <w:r>
        <w:t xml:space="preserve">on </w:t>
      </w:r>
      <w:r>
        <w:rPr>
          <w:spacing w:val="36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37"/>
        </w:rPr>
        <w:t xml:space="preserve"> </w:t>
      </w:r>
      <w:r>
        <w:t>of</w:t>
      </w:r>
    </w:p>
    <w:p w14:paraId="627BDF31" w14:textId="77777777" w:rsidR="00B92B2B" w:rsidRDefault="00000000">
      <w:pPr>
        <w:pStyle w:val="BodyText"/>
        <w:tabs>
          <w:tab w:val="left" w:pos="2619"/>
          <w:tab w:val="left" w:pos="3498"/>
        </w:tabs>
        <w:ind w:left="100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and</w:t>
      </w:r>
      <w:proofErr w:type="gramEnd"/>
      <w:r>
        <w:t xml:space="preserve"> made oath that the foregoing is true to the best of Affiant’s knowledge,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belief</w:t>
      </w:r>
      <w:r>
        <w:rPr>
          <w:spacing w:val="-9"/>
        </w:rPr>
        <w:t xml:space="preserve"> </w:t>
      </w:r>
      <w:r>
        <w:t>and,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Affiant’s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belief,</w:t>
      </w:r>
      <w:r>
        <w:rPr>
          <w:spacing w:val="-9"/>
        </w:rPr>
        <w:t xml:space="preserve"> </w:t>
      </w:r>
      <w:r>
        <w:t>that Affiant believes the same to be</w:t>
      </w:r>
      <w:r>
        <w:rPr>
          <w:spacing w:val="-2"/>
        </w:rPr>
        <w:t xml:space="preserve"> </w:t>
      </w:r>
      <w:r>
        <w:t>true.</w:t>
      </w:r>
    </w:p>
    <w:p w14:paraId="452E4AE5" w14:textId="77777777" w:rsidR="00B92B2B" w:rsidRDefault="00B92B2B">
      <w:pPr>
        <w:pStyle w:val="BodyText"/>
        <w:rPr>
          <w:sz w:val="20"/>
        </w:rPr>
      </w:pPr>
    </w:p>
    <w:p w14:paraId="1BFC02D8" w14:textId="77777777" w:rsidR="00B92B2B" w:rsidRDefault="00000000">
      <w:pPr>
        <w:pStyle w:val="BodyText"/>
        <w:spacing w:before="5"/>
        <w:rPr>
          <w:sz w:val="22"/>
        </w:rPr>
      </w:pPr>
      <w:r>
        <w:pict w14:anchorId="13FEA4C5">
          <v:group id="_x0000_s1027" style="position:absolute;margin-left:306pt;margin-top:14.85pt;width:3in;height:1.3pt;z-index:-15728640;mso-wrap-distance-left:0;mso-wrap-distance-right:0;mso-position-horizontal-relative:page" coordorigin="6120,297" coordsize="4320,26">
            <v:line id="_x0000_s1029" style="position:absolute" from="6120,318" to="9120,318" strokeweight=".48pt"/>
            <v:rect id="_x0000_s1028" style="position:absolute;left:9120;top:297;width:1320;height:12" fillcolor="black" stroked="f"/>
            <w10:wrap type="topAndBottom" anchorx="page"/>
          </v:group>
        </w:pict>
      </w:r>
    </w:p>
    <w:p w14:paraId="2E05CF2B" w14:textId="77777777" w:rsidR="00B92B2B" w:rsidRDefault="00000000">
      <w:pPr>
        <w:pStyle w:val="BodyText"/>
        <w:spacing w:line="247" w:lineRule="exact"/>
        <w:ind w:left="5140"/>
      </w:pPr>
      <w:r>
        <w:t>Notary Public/Attorney-at-Law</w:t>
      </w:r>
    </w:p>
    <w:p w14:paraId="2FE96F07" w14:textId="77777777" w:rsidR="00B92B2B" w:rsidRDefault="00B92B2B">
      <w:pPr>
        <w:pStyle w:val="BodyText"/>
        <w:rPr>
          <w:sz w:val="20"/>
        </w:rPr>
      </w:pPr>
    </w:p>
    <w:p w14:paraId="2955212F" w14:textId="77777777" w:rsidR="00B92B2B" w:rsidRDefault="00B92B2B">
      <w:pPr>
        <w:pStyle w:val="BodyText"/>
        <w:rPr>
          <w:sz w:val="20"/>
        </w:rPr>
      </w:pPr>
    </w:p>
    <w:p w14:paraId="41E6C00C" w14:textId="77777777" w:rsidR="00B92B2B" w:rsidRDefault="00B92B2B">
      <w:pPr>
        <w:pStyle w:val="BodyText"/>
        <w:rPr>
          <w:sz w:val="20"/>
        </w:rPr>
      </w:pPr>
    </w:p>
    <w:p w14:paraId="4C625A22" w14:textId="77777777" w:rsidR="00B92B2B" w:rsidRDefault="00B92B2B">
      <w:pPr>
        <w:pStyle w:val="BodyText"/>
        <w:rPr>
          <w:sz w:val="20"/>
        </w:rPr>
      </w:pPr>
    </w:p>
    <w:p w14:paraId="7428B905" w14:textId="77777777" w:rsidR="00B92B2B" w:rsidRDefault="00B92B2B">
      <w:pPr>
        <w:pStyle w:val="BodyText"/>
        <w:rPr>
          <w:sz w:val="20"/>
        </w:rPr>
      </w:pPr>
    </w:p>
    <w:p w14:paraId="594ED985" w14:textId="77777777" w:rsidR="00B92B2B" w:rsidRDefault="00B92B2B">
      <w:pPr>
        <w:pStyle w:val="BodyText"/>
        <w:spacing w:before="1"/>
        <w:rPr>
          <w:sz w:val="20"/>
        </w:rPr>
      </w:pPr>
    </w:p>
    <w:p w14:paraId="40FBA1F3" w14:textId="77777777" w:rsidR="00B92B2B" w:rsidRDefault="00000000">
      <w:pPr>
        <w:ind w:left="100"/>
        <w:rPr>
          <w:sz w:val="20"/>
        </w:rPr>
      </w:pPr>
      <w:r>
        <w:rPr>
          <w:sz w:val="20"/>
        </w:rPr>
        <w:t>MARP</w:t>
      </w:r>
    </w:p>
    <w:p w14:paraId="1080D0EE" w14:textId="77777777" w:rsidR="00B92B2B" w:rsidRDefault="00B92B2B">
      <w:pPr>
        <w:pStyle w:val="BodyText"/>
        <w:rPr>
          <w:sz w:val="20"/>
        </w:rPr>
      </w:pPr>
    </w:p>
    <w:p w14:paraId="38DBF249" w14:textId="77777777" w:rsidR="00B92B2B" w:rsidRDefault="00B92B2B">
      <w:pPr>
        <w:pStyle w:val="BodyText"/>
        <w:rPr>
          <w:sz w:val="20"/>
        </w:rPr>
      </w:pPr>
    </w:p>
    <w:p w14:paraId="68EA9A5B" w14:textId="77777777" w:rsidR="00B92B2B" w:rsidRDefault="00B92B2B">
      <w:pPr>
        <w:pStyle w:val="BodyText"/>
        <w:rPr>
          <w:sz w:val="20"/>
        </w:rPr>
      </w:pPr>
    </w:p>
    <w:p w14:paraId="0B308BF9" w14:textId="77777777" w:rsidR="00B92B2B" w:rsidRDefault="00B92B2B">
      <w:pPr>
        <w:pStyle w:val="BodyText"/>
        <w:rPr>
          <w:sz w:val="20"/>
        </w:rPr>
      </w:pPr>
    </w:p>
    <w:p w14:paraId="60768D0C" w14:textId="77777777" w:rsidR="00B92B2B" w:rsidRDefault="00000000">
      <w:pPr>
        <w:pStyle w:val="BodyText"/>
        <w:spacing w:before="5"/>
        <w:rPr>
          <w:sz w:val="12"/>
        </w:rPr>
      </w:pPr>
      <w:r>
        <w:pict w14:anchorId="2B03CDA5">
          <v:rect id="_x0000_s1026" style="position:absolute;margin-left:54pt;margin-top:9.1pt;width:2in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F0DEB0A" w14:textId="112A2EBA" w:rsidR="00B92B2B" w:rsidRDefault="00B92B2B">
      <w:pPr>
        <w:spacing w:before="80"/>
        <w:ind w:left="100"/>
        <w:rPr>
          <w:rFonts w:ascii="Calibri" w:hAnsi="Calibri"/>
          <w:sz w:val="20"/>
        </w:rPr>
      </w:pPr>
    </w:p>
    <w:sectPr w:rsidR="00B92B2B">
      <w:type w:val="continuous"/>
      <w:pgSz w:w="12240" w:h="15840"/>
      <w:pgMar w:top="68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B2B"/>
    <w:rsid w:val="0005644F"/>
    <w:rsid w:val="00B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E99F8A4"/>
  <w15:docId w15:val="{3E30E073-7C9C-4662-B165-5B41C5DB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7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1215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1425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