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7533A" w14:textId="77777777" w:rsidR="00C0072C" w:rsidRDefault="00000000">
      <w:pPr>
        <w:pStyle w:val="Heading1"/>
        <w:spacing w:before="80"/>
        <w:ind w:left="1432" w:right="1432"/>
        <w:jc w:val="center"/>
      </w:pPr>
      <w:r>
        <w:t>SMALL ESTATES AFFIDAVIT — TRANSFERRING CERTAIN PERSONAL PROPERTY IN ESTATES UNDER $40,000 PURSUANT TO K.S.A. 59-1507b</w:t>
      </w:r>
    </w:p>
    <w:p w14:paraId="1290CD09" w14:textId="77777777" w:rsidR="00C0072C" w:rsidRDefault="00C0072C">
      <w:pPr>
        <w:pStyle w:val="BodyText"/>
        <w:rPr>
          <w:b/>
        </w:rPr>
      </w:pPr>
    </w:p>
    <w:p w14:paraId="58169A93" w14:textId="77777777" w:rsidR="00C0072C" w:rsidRDefault="00000000">
      <w:pPr>
        <w:tabs>
          <w:tab w:val="left" w:pos="3719"/>
        </w:tabs>
        <w:ind w:left="120"/>
        <w:rPr>
          <w:b/>
          <w:sz w:val="24"/>
        </w:rPr>
      </w:pPr>
      <w:r>
        <w:rPr>
          <w:b/>
          <w:sz w:val="24"/>
        </w:rPr>
        <w:t>STATE</w:t>
      </w:r>
      <w:r>
        <w:rPr>
          <w:b/>
          <w:spacing w:val="-2"/>
          <w:sz w:val="24"/>
        </w:rPr>
        <w:t xml:space="preserve"> </w:t>
      </w:r>
      <w:r>
        <w:rPr>
          <w:b/>
          <w:sz w:val="24"/>
        </w:rPr>
        <w:t>OF</w:t>
      </w:r>
      <w:r>
        <w:rPr>
          <w:b/>
          <w:spacing w:val="-2"/>
          <w:sz w:val="24"/>
        </w:rPr>
        <w:t xml:space="preserve"> </w:t>
      </w:r>
      <w:r>
        <w:rPr>
          <w:b/>
          <w:sz w:val="24"/>
        </w:rPr>
        <w:t>KANSAS</w:t>
      </w:r>
      <w:r>
        <w:rPr>
          <w:b/>
          <w:sz w:val="24"/>
        </w:rPr>
        <w:tab/>
        <w:t>)</w:t>
      </w:r>
    </w:p>
    <w:p w14:paraId="7634DE1A" w14:textId="77777777" w:rsidR="00C0072C" w:rsidRDefault="00000000">
      <w:pPr>
        <w:pStyle w:val="Heading1"/>
        <w:tabs>
          <w:tab w:val="left" w:pos="3719"/>
          <w:tab w:val="left" w:pos="4000"/>
        </w:tabs>
        <w:ind w:right="5252" w:firstLine="3600"/>
      </w:pPr>
      <w:r>
        <w:t>)</w:t>
      </w:r>
      <w:r>
        <w:tab/>
      </w:r>
      <w:proofErr w:type="gramStart"/>
      <w:r>
        <w:rPr>
          <w:spacing w:val="-7"/>
        </w:rPr>
        <w:t>ss</w:t>
      </w:r>
      <w:proofErr w:type="gramEnd"/>
      <w:r>
        <w:rPr>
          <w:spacing w:val="-7"/>
        </w:rPr>
        <w:t xml:space="preserve">: </w:t>
      </w:r>
      <w:r>
        <w:t>COUNTY</w:t>
      </w:r>
      <w:r>
        <w:rPr>
          <w:spacing w:val="-4"/>
        </w:rPr>
        <w:t xml:space="preserve"> </w:t>
      </w:r>
      <w:r>
        <w:t>OF</w:t>
      </w:r>
      <w:r>
        <w:rPr>
          <w:u w:val="thick"/>
        </w:rPr>
        <w:t xml:space="preserve"> </w:t>
      </w:r>
      <w:r>
        <w:rPr>
          <w:u w:val="thick"/>
        </w:rPr>
        <w:tab/>
      </w:r>
      <w:r>
        <w:t>)</w:t>
      </w:r>
    </w:p>
    <w:p w14:paraId="65399071" w14:textId="77777777" w:rsidR="00C0072C" w:rsidRDefault="00C0072C">
      <w:pPr>
        <w:pStyle w:val="BodyText"/>
        <w:rPr>
          <w:b/>
          <w:sz w:val="20"/>
        </w:rPr>
      </w:pPr>
    </w:p>
    <w:p w14:paraId="6C6728C6" w14:textId="77777777" w:rsidR="00C0072C" w:rsidRDefault="00C0072C">
      <w:pPr>
        <w:pStyle w:val="BodyText"/>
        <w:rPr>
          <w:b/>
          <w:sz w:val="20"/>
        </w:rPr>
      </w:pPr>
    </w:p>
    <w:p w14:paraId="4C941915" w14:textId="77777777" w:rsidR="00C0072C" w:rsidRDefault="00000000">
      <w:pPr>
        <w:tabs>
          <w:tab w:val="left" w:pos="3791"/>
        </w:tabs>
        <w:spacing w:before="92"/>
        <w:ind w:left="120"/>
        <w:rPr>
          <w:sz w:val="24"/>
        </w:rPr>
      </w:pPr>
      <w:r>
        <w:rPr>
          <w:b/>
          <w:i/>
          <w:u w:val="thick"/>
        </w:rPr>
        <w:t xml:space="preserve"> </w:t>
      </w:r>
      <w:r>
        <w:rPr>
          <w:b/>
          <w:i/>
          <w:u w:val="thick"/>
        </w:rPr>
        <w:tab/>
        <w:t>(</w:t>
      </w:r>
      <w:proofErr w:type="gramStart"/>
      <w:r>
        <w:rPr>
          <w:b/>
          <w:i/>
          <w:u w:val="thick"/>
        </w:rPr>
        <w:t>name</w:t>
      </w:r>
      <w:proofErr w:type="gramEnd"/>
      <w:r>
        <w:rPr>
          <w:b/>
          <w:i/>
          <w:u w:val="thick"/>
        </w:rPr>
        <w:t xml:space="preserve"> of affiant)</w:t>
      </w:r>
      <w:r>
        <w:rPr>
          <w:b/>
          <w:sz w:val="24"/>
        </w:rPr>
        <w:t xml:space="preserve">, </w:t>
      </w:r>
      <w:r>
        <w:rPr>
          <w:sz w:val="24"/>
        </w:rPr>
        <w:t>being duly sworn</w:t>
      </w:r>
      <w:r>
        <w:rPr>
          <w:spacing w:val="-3"/>
          <w:sz w:val="24"/>
        </w:rPr>
        <w:t xml:space="preserve"> </w:t>
      </w:r>
      <w:r>
        <w:rPr>
          <w:sz w:val="24"/>
        </w:rPr>
        <w:t>states:</w:t>
      </w:r>
    </w:p>
    <w:p w14:paraId="68931CDC" w14:textId="77777777" w:rsidR="00C0072C" w:rsidRDefault="00C0072C">
      <w:pPr>
        <w:pStyle w:val="BodyText"/>
        <w:rPr>
          <w:sz w:val="16"/>
        </w:rPr>
      </w:pPr>
    </w:p>
    <w:p w14:paraId="6EC702C7" w14:textId="77777777" w:rsidR="00C0072C" w:rsidRDefault="00000000">
      <w:pPr>
        <w:pStyle w:val="ListParagraph"/>
        <w:numPr>
          <w:ilvl w:val="0"/>
          <w:numId w:val="2"/>
        </w:numPr>
        <w:tabs>
          <w:tab w:val="left" w:pos="1203"/>
          <w:tab w:val="left" w:pos="3031"/>
          <w:tab w:val="left" w:pos="4658"/>
          <w:tab w:val="left" w:pos="7845"/>
        </w:tabs>
        <w:spacing w:before="92"/>
        <w:ind w:right="0"/>
        <w:jc w:val="both"/>
        <w:rPr>
          <w:sz w:val="24"/>
        </w:rPr>
      </w:pPr>
      <w:r>
        <w:rPr>
          <w:sz w:val="24"/>
        </w:rPr>
        <w:t>On</w:t>
      </w:r>
      <w:r>
        <w:rPr>
          <w:sz w:val="24"/>
          <w:u w:val="thick"/>
        </w:rPr>
        <w:t xml:space="preserve"> </w:t>
      </w:r>
      <w:r>
        <w:rPr>
          <w:sz w:val="24"/>
          <w:u w:val="thick"/>
        </w:rPr>
        <w:tab/>
      </w:r>
      <w:r>
        <w:rPr>
          <w:b/>
          <w:i/>
          <w:u w:val="thick"/>
        </w:rPr>
        <w:t>(date)</w:t>
      </w:r>
      <w:r>
        <w:rPr>
          <w:b/>
          <w:sz w:val="24"/>
        </w:rPr>
        <w:t>,</w:t>
      </w:r>
      <w:r>
        <w:rPr>
          <w:b/>
          <w:sz w:val="24"/>
          <w:u w:val="thick"/>
        </w:rPr>
        <w:t xml:space="preserve"> </w:t>
      </w:r>
      <w:r>
        <w:rPr>
          <w:b/>
          <w:sz w:val="24"/>
          <w:u w:val="thick"/>
        </w:rPr>
        <w:tab/>
      </w:r>
      <w:r>
        <w:rPr>
          <w:b/>
          <w:i/>
          <w:sz w:val="24"/>
          <w:u w:val="thick"/>
        </w:rPr>
        <w:t>(year)</w:t>
      </w:r>
      <w:r>
        <w:rPr>
          <w:b/>
          <w:sz w:val="24"/>
        </w:rPr>
        <w:t>,</w:t>
      </w:r>
      <w:r>
        <w:rPr>
          <w:b/>
          <w:sz w:val="24"/>
          <w:u w:val="thick"/>
        </w:rPr>
        <w:t xml:space="preserve"> </w:t>
      </w:r>
      <w:r>
        <w:rPr>
          <w:b/>
          <w:sz w:val="24"/>
          <w:u w:val="thick"/>
        </w:rPr>
        <w:tab/>
      </w:r>
      <w:r>
        <w:rPr>
          <w:b/>
          <w:i/>
          <w:u w:val="thick"/>
        </w:rPr>
        <w:t>(decedent)</w:t>
      </w:r>
      <w:r>
        <w:rPr>
          <w:b/>
          <w:i/>
          <w:spacing w:val="4"/>
        </w:rPr>
        <w:t xml:space="preserve"> </w:t>
      </w:r>
      <w:r>
        <w:rPr>
          <w:sz w:val="24"/>
        </w:rPr>
        <w:t>died</w:t>
      </w:r>
    </w:p>
    <w:p w14:paraId="63C28AD8" w14:textId="77777777" w:rsidR="00C0072C" w:rsidRDefault="00000000">
      <w:pPr>
        <w:pStyle w:val="ListParagraph"/>
        <w:numPr>
          <w:ilvl w:val="0"/>
          <w:numId w:val="1"/>
        </w:numPr>
        <w:tabs>
          <w:tab w:val="left" w:pos="401"/>
          <w:tab w:val="left" w:pos="7595"/>
        </w:tabs>
        <w:ind w:firstLine="0"/>
        <w:rPr>
          <w:sz w:val="24"/>
        </w:rPr>
      </w:pPr>
      <w:r>
        <w:rPr>
          <w:b/>
        </w:rPr>
        <w:t xml:space="preserve">testate or </w:t>
      </w:r>
      <w:r>
        <w:rPr>
          <w:rFonts w:ascii="MS Gothic" w:hAnsi="MS Gothic"/>
          <w:b/>
        </w:rPr>
        <w:t>☐</w:t>
      </w:r>
      <w:r>
        <w:rPr>
          <w:rFonts w:ascii="MS Gothic" w:hAnsi="MS Gothic"/>
          <w:b/>
          <w:spacing w:val="-7"/>
        </w:rPr>
        <w:t xml:space="preserve"> </w:t>
      </w:r>
      <w:r>
        <w:rPr>
          <w:b/>
        </w:rPr>
        <w:t>intestate</w:t>
      </w:r>
      <w:r>
        <w:rPr>
          <w:b/>
          <w:spacing w:val="58"/>
        </w:rPr>
        <w:t xml:space="preserve"> </w:t>
      </w:r>
      <w:r>
        <w:rPr>
          <w:sz w:val="24"/>
        </w:rPr>
        <w:t>at</w:t>
      </w:r>
      <w:r>
        <w:rPr>
          <w:sz w:val="24"/>
          <w:u w:val="thick"/>
        </w:rPr>
        <w:t xml:space="preserve"> </w:t>
      </w:r>
      <w:r>
        <w:rPr>
          <w:sz w:val="24"/>
          <w:u w:val="thick"/>
        </w:rPr>
        <w:tab/>
      </w:r>
      <w:r>
        <w:rPr>
          <w:b/>
          <w:sz w:val="24"/>
          <w:u w:val="thick"/>
        </w:rPr>
        <w:t>(</w:t>
      </w:r>
      <w:r>
        <w:rPr>
          <w:b/>
          <w:i/>
          <w:u w:val="thick"/>
        </w:rPr>
        <w:t>location)</w:t>
      </w:r>
      <w:r>
        <w:rPr>
          <w:sz w:val="24"/>
        </w:rPr>
        <w:t>,</w:t>
      </w:r>
      <w:r>
        <w:rPr>
          <w:spacing w:val="-12"/>
          <w:sz w:val="24"/>
        </w:rPr>
        <w:t xml:space="preserve"> </w:t>
      </w:r>
      <w:r>
        <w:rPr>
          <w:sz w:val="24"/>
        </w:rPr>
        <w:t>leaving an estate not exceeding $40,000 in value, and I have attached a certified copy of the death certificate to this</w:t>
      </w:r>
      <w:r>
        <w:rPr>
          <w:spacing w:val="2"/>
          <w:sz w:val="24"/>
        </w:rPr>
        <w:t xml:space="preserve"> </w:t>
      </w:r>
      <w:r>
        <w:rPr>
          <w:sz w:val="24"/>
        </w:rPr>
        <w:t>affidavit.</w:t>
      </w:r>
    </w:p>
    <w:p w14:paraId="395578BB" w14:textId="77777777" w:rsidR="00C0072C" w:rsidRDefault="00000000">
      <w:pPr>
        <w:pStyle w:val="ListParagraph"/>
        <w:numPr>
          <w:ilvl w:val="0"/>
          <w:numId w:val="2"/>
        </w:numPr>
        <w:tabs>
          <w:tab w:val="left" w:pos="1284"/>
        </w:tabs>
        <w:spacing w:before="232"/>
        <w:ind w:left="119" w:firstLine="720"/>
        <w:jc w:val="both"/>
        <w:rPr>
          <w:sz w:val="24"/>
        </w:rPr>
      </w:pPr>
      <w:r>
        <w:rPr>
          <w:sz w:val="24"/>
        </w:rPr>
        <w:t>No petition for the appointment of an executor or administrator of the decedent’s estate is pending or has been</w:t>
      </w:r>
      <w:r>
        <w:rPr>
          <w:spacing w:val="-8"/>
          <w:sz w:val="24"/>
        </w:rPr>
        <w:t xml:space="preserve"> </w:t>
      </w:r>
      <w:r>
        <w:rPr>
          <w:sz w:val="24"/>
        </w:rPr>
        <w:t>granted.</w:t>
      </w:r>
    </w:p>
    <w:p w14:paraId="1F0565DE" w14:textId="77777777" w:rsidR="00C0072C" w:rsidRDefault="00000000">
      <w:pPr>
        <w:pStyle w:val="ListParagraph"/>
        <w:numPr>
          <w:ilvl w:val="0"/>
          <w:numId w:val="2"/>
        </w:numPr>
        <w:tabs>
          <w:tab w:val="left" w:pos="1220"/>
        </w:tabs>
        <w:spacing w:before="230"/>
        <w:ind w:left="120" w:firstLine="720"/>
        <w:jc w:val="both"/>
        <w:rPr>
          <w:sz w:val="24"/>
        </w:rPr>
      </w:pPr>
      <w:r>
        <w:rPr>
          <w:sz w:val="24"/>
        </w:rPr>
        <w:t>All unpaid debts, claims or demands against the decedent or the decedent’s estate and all estate and inheritance taxes due, if any, on the property transfers</w:t>
      </w:r>
      <w:r>
        <w:rPr>
          <w:spacing w:val="-46"/>
          <w:sz w:val="24"/>
        </w:rPr>
        <w:t xml:space="preserve"> </w:t>
      </w:r>
      <w:r>
        <w:rPr>
          <w:sz w:val="24"/>
        </w:rPr>
        <w:t>involved have been or will be</w:t>
      </w:r>
      <w:r>
        <w:rPr>
          <w:spacing w:val="1"/>
          <w:sz w:val="24"/>
        </w:rPr>
        <w:t xml:space="preserve"> </w:t>
      </w:r>
      <w:r>
        <w:rPr>
          <w:sz w:val="24"/>
        </w:rPr>
        <w:t>paid.</w:t>
      </w:r>
    </w:p>
    <w:p w14:paraId="2D21B783" w14:textId="77777777" w:rsidR="00C0072C" w:rsidRDefault="00000000">
      <w:pPr>
        <w:pStyle w:val="ListParagraph"/>
        <w:numPr>
          <w:ilvl w:val="0"/>
          <w:numId w:val="2"/>
        </w:numPr>
        <w:tabs>
          <w:tab w:val="left" w:pos="1229"/>
        </w:tabs>
        <w:spacing w:before="231"/>
        <w:ind w:left="120" w:right="116" w:firstLine="720"/>
        <w:jc w:val="both"/>
        <w:rPr>
          <w:sz w:val="24"/>
        </w:rPr>
      </w:pPr>
      <w:r>
        <w:rPr>
          <w:sz w:val="24"/>
        </w:rPr>
        <w:t xml:space="preserve">That the following are the names, ages, </w:t>
      </w:r>
      <w:proofErr w:type="gramStart"/>
      <w:r>
        <w:rPr>
          <w:sz w:val="24"/>
        </w:rPr>
        <w:t>relationships</w:t>
      </w:r>
      <w:proofErr w:type="gramEnd"/>
      <w:r>
        <w:rPr>
          <w:sz w:val="24"/>
        </w:rPr>
        <w:t xml:space="preserve"> and addresses of the beneficiaries under the decedent’s will or heirs of the</w:t>
      </w:r>
      <w:r>
        <w:rPr>
          <w:spacing w:val="-7"/>
          <w:sz w:val="24"/>
        </w:rPr>
        <w:t xml:space="preserve"> </w:t>
      </w:r>
      <w:r>
        <w:rPr>
          <w:sz w:val="24"/>
        </w:rPr>
        <w:t>decedent:</w:t>
      </w:r>
    </w:p>
    <w:p w14:paraId="0189E978" w14:textId="77777777" w:rsidR="00C0072C" w:rsidRDefault="00000000">
      <w:pPr>
        <w:pStyle w:val="Heading2"/>
        <w:tabs>
          <w:tab w:val="left" w:pos="2615"/>
          <w:tab w:val="left" w:pos="4055"/>
          <w:tab w:val="left" w:pos="7135"/>
        </w:tabs>
        <w:ind w:left="840"/>
        <w:rPr>
          <w:u w:val="none"/>
        </w:rPr>
      </w:pPr>
      <w:r>
        <w:rPr>
          <w:u w:val="thick"/>
        </w:rPr>
        <w:t>Name</w:t>
      </w:r>
      <w:r>
        <w:rPr>
          <w:u w:val="none"/>
        </w:rPr>
        <w:tab/>
      </w:r>
      <w:r>
        <w:rPr>
          <w:u w:val="thick"/>
        </w:rPr>
        <w:t>Age</w:t>
      </w:r>
      <w:r>
        <w:rPr>
          <w:u w:val="none"/>
        </w:rPr>
        <w:tab/>
      </w:r>
      <w:r>
        <w:rPr>
          <w:u w:val="thick"/>
        </w:rPr>
        <w:t>Relationship</w:t>
      </w:r>
      <w:r>
        <w:rPr>
          <w:u w:val="none"/>
        </w:rPr>
        <w:tab/>
      </w:r>
      <w:r>
        <w:rPr>
          <w:u w:val="thick"/>
        </w:rPr>
        <w:t>Address</w:t>
      </w:r>
    </w:p>
    <w:p w14:paraId="22CE6202" w14:textId="77777777" w:rsidR="00C0072C" w:rsidRDefault="00C0072C">
      <w:pPr>
        <w:pStyle w:val="BodyText"/>
        <w:rPr>
          <w:b/>
          <w:i/>
          <w:sz w:val="20"/>
        </w:rPr>
      </w:pPr>
    </w:p>
    <w:p w14:paraId="6292B028" w14:textId="77777777" w:rsidR="00C0072C" w:rsidRDefault="00000000">
      <w:pPr>
        <w:pStyle w:val="BodyText"/>
        <w:spacing w:before="4"/>
        <w:rPr>
          <w:b/>
          <w:i/>
          <w:sz w:val="19"/>
        </w:rPr>
      </w:pPr>
      <w:r>
        <w:pict w14:anchorId="0D4BDCE4">
          <v:rect id="_x0000_s2081" style="position:absolute;margin-left:1in;margin-top:13.1pt;width:102.7pt;height:.85pt;z-index:-15728640;mso-wrap-distance-left:0;mso-wrap-distance-right:0;mso-position-horizontal-relative:page" fillcolor="black" stroked="f">
            <w10:wrap type="topAndBottom" anchorx="page"/>
          </v:rect>
        </w:pict>
      </w:r>
      <w:r>
        <w:pict w14:anchorId="3265D1DF">
          <v:rect id="_x0000_s2080" style="position:absolute;margin-left:191.4pt;margin-top:13.1pt;width:46.7pt;height:.85pt;z-index:-15728128;mso-wrap-distance-left:0;mso-wrap-distance-right:0;mso-position-horizontal-relative:page" fillcolor="black" stroked="f">
            <w10:wrap type="topAndBottom" anchorx="page"/>
          </v:rect>
        </w:pict>
      </w:r>
      <w:r>
        <w:pict w14:anchorId="073136F3">
          <v:rect id="_x0000_s2079" style="position:absolute;margin-left:254.75pt;margin-top:13.1pt;width:110.05pt;height:.85pt;z-index:-15727616;mso-wrap-distance-left:0;mso-wrap-distance-right:0;mso-position-horizontal-relative:page" fillcolor="black" stroked="f">
            <w10:wrap type="topAndBottom" anchorx="page"/>
          </v:rect>
        </w:pict>
      </w:r>
      <w:r>
        <w:pict w14:anchorId="0615C114">
          <v:rect id="_x0000_s2078" style="position:absolute;margin-left:381.5pt;margin-top:13.1pt;width:126.5pt;height:.85pt;z-index:-15727104;mso-wrap-distance-left:0;mso-wrap-distance-right:0;mso-position-horizontal-relative:page" fillcolor="black" stroked="f">
            <w10:wrap type="topAndBottom" anchorx="page"/>
          </v:rect>
        </w:pict>
      </w:r>
    </w:p>
    <w:p w14:paraId="307CD42C" w14:textId="77777777" w:rsidR="00C0072C" w:rsidRDefault="00C0072C">
      <w:pPr>
        <w:pStyle w:val="BodyText"/>
        <w:rPr>
          <w:b/>
          <w:i/>
          <w:sz w:val="20"/>
        </w:rPr>
      </w:pPr>
    </w:p>
    <w:p w14:paraId="3FE471DA" w14:textId="77777777" w:rsidR="00C0072C" w:rsidRDefault="00000000">
      <w:pPr>
        <w:pStyle w:val="BodyText"/>
        <w:spacing w:before="5"/>
        <w:rPr>
          <w:b/>
          <w:i/>
          <w:sz w:val="17"/>
        </w:rPr>
      </w:pPr>
      <w:r>
        <w:pict w14:anchorId="0B9CC39B">
          <v:rect id="_x0000_s2077" style="position:absolute;margin-left:1in;margin-top:12pt;width:102.7pt;height:.85pt;z-index:-15726592;mso-wrap-distance-left:0;mso-wrap-distance-right:0;mso-position-horizontal-relative:page" fillcolor="black" stroked="f">
            <w10:wrap type="topAndBottom" anchorx="page"/>
          </v:rect>
        </w:pict>
      </w:r>
      <w:r>
        <w:pict w14:anchorId="1808D2A6">
          <v:rect id="_x0000_s2076" style="position:absolute;margin-left:191.4pt;margin-top:12pt;width:46.7pt;height:.85pt;z-index:-15726080;mso-wrap-distance-left:0;mso-wrap-distance-right:0;mso-position-horizontal-relative:page" fillcolor="black" stroked="f">
            <w10:wrap type="topAndBottom" anchorx="page"/>
          </v:rect>
        </w:pict>
      </w:r>
      <w:r>
        <w:pict w14:anchorId="2585ECC5">
          <v:rect id="_x0000_s2075" style="position:absolute;margin-left:254.75pt;margin-top:12pt;width:110.05pt;height:.85pt;z-index:-15725568;mso-wrap-distance-left:0;mso-wrap-distance-right:0;mso-position-horizontal-relative:page" fillcolor="black" stroked="f">
            <w10:wrap type="topAndBottom" anchorx="page"/>
          </v:rect>
        </w:pict>
      </w:r>
      <w:r>
        <w:pict w14:anchorId="1DD8F977">
          <v:rect id="_x0000_s2074" style="position:absolute;margin-left:381.5pt;margin-top:12pt;width:126.5pt;height:.85pt;z-index:-15725056;mso-wrap-distance-left:0;mso-wrap-distance-right:0;mso-position-horizontal-relative:page" fillcolor="black" stroked="f">
            <w10:wrap type="topAndBottom" anchorx="page"/>
          </v:rect>
        </w:pict>
      </w:r>
    </w:p>
    <w:p w14:paraId="39F0982E" w14:textId="77777777" w:rsidR="00C0072C" w:rsidRDefault="00C0072C">
      <w:pPr>
        <w:pStyle w:val="BodyText"/>
        <w:rPr>
          <w:b/>
          <w:i/>
          <w:sz w:val="20"/>
        </w:rPr>
      </w:pPr>
    </w:p>
    <w:p w14:paraId="5E0AEA56" w14:textId="77777777" w:rsidR="00C0072C" w:rsidRDefault="00000000">
      <w:pPr>
        <w:pStyle w:val="BodyText"/>
        <w:spacing w:before="5"/>
        <w:rPr>
          <w:b/>
          <w:i/>
          <w:sz w:val="17"/>
        </w:rPr>
      </w:pPr>
      <w:r>
        <w:pict w14:anchorId="27E7110A">
          <v:rect id="_x0000_s2073" style="position:absolute;margin-left:1in;margin-top:12pt;width:103.45pt;height:.85pt;z-index:-15724544;mso-wrap-distance-left:0;mso-wrap-distance-right:0;mso-position-horizontal-relative:page" fillcolor="black" stroked="f">
            <w10:wrap type="topAndBottom" anchorx="page"/>
          </v:rect>
        </w:pict>
      </w:r>
      <w:r>
        <w:pict w14:anchorId="6685790F">
          <v:rect id="_x0000_s2072" style="position:absolute;margin-left:188.75pt;margin-top:12pt;width:46.7pt;height:.85pt;z-index:-15724032;mso-wrap-distance-left:0;mso-wrap-distance-right:0;mso-position-horizontal-relative:page" fillcolor="black" stroked="f">
            <w10:wrap type="topAndBottom" anchorx="page"/>
          </v:rect>
        </w:pict>
      </w:r>
      <w:r>
        <w:pict w14:anchorId="298218C8">
          <v:rect id="_x0000_s2071" style="position:absolute;margin-left:252.1pt;margin-top:12pt;width:110.05pt;height:.85pt;z-index:-15723520;mso-wrap-distance-left:0;mso-wrap-distance-right:0;mso-position-horizontal-relative:page" fillcolor="black" stroked="f">
            <w10:wrap type="topAndBottom" anchorx="page"/>
          </v:rect>
        </w:pict>
      </w:r>
      <w:r>
        <w:pict w14:anchorId="7EFD6C72">
          <v:rect id="_x0000_s2070" style="position:absolute;margin-left:378.7pt;margin-top:12pt;width:126.6pt;height:.85pt;z-index:-15723008;mso-wrap-distance-left:0;mso-wrap-distance-right:0;mso-position-horizontal-relative:page" fillcolor="black" stroked="f">
            <w10:wrap type="topAndBottom" anchorx="page"/>
          </v:rect>
        </w:pict>
      </w:r>
    </w:p>
    <w:p w14:paraId="63CCC5F9" w14:textId="77777777" w:rsidR="00C0072C" w:rsidRDefault="00C0072C">
      <w:pPr>
        <w:pStyle w:val="BodyText"/>
        <w:rPr>
          <w:b/>
          <w:i/>
          <w:sz w:val="20"/>
        </w:rPr>
      </w:pPr>
    </w:p>
    <w:p w14:paraId="41D3CE67" w14:textId="77777777" w:rsidR="00C0072C" w:rsidRDefault="00000000">
      <w:pPr>
        <w:pStyle w:val="BodyText"/>
        <w:spacing w:before="5"/>
        <w:rPr>
          <w:b/>
          <w:i/>
          <w:sz w:val="17"/>
        </w:rPr>
      </w:pPr>
      <w:r>
        <w:pict w14:anchorId="5B364FAB">
          <v:rect id="_x0000_s2069" style="position:absolute;margin-left:1in;margin-top:12pt;width:103.45pt;height:.85pt;z-index:-15722496;mso-wrap-distance-left:0;mso-wrap-distance-right:0;mso-position-horizontal-relative:page" fillcolor="black" stroked="f">
            <w10:wrap type="topAndBottom" anchorx="page"/>
          </v:rect>
        </w:pict>
      </w:r>
      <w:r>
        <w:pict w14:anchorId="4D9B2F82">
          <v:rect id="_x0000_s2068" style="position:absolute;margin-left:188.75pt;margin-top:12pt;width:46.7pt;height:.85pt;z-index:-15721984;mso-wrap-distance-left:0;mso-wrap-distance-right:0;mso-position-horizontal-relative:page" fillcolor="black" stroked="f">
            <w10:wrap type="topAndBottom" anchorx="page"/>
          </v:rect>
        </w:pict>
      </w:r>
      <w:r>
        <w:pict w14:anchorId="557A66A4">
          <v:rect id="_x0000_s2067" style="position:absolute;margin-left:252.1pt;margin-top:12pt;width:110.05pt;height:.85pt;z-index:-15721472;mso-wrap-distance-left:0;mso-wrap-distance-right:0;mso-position-horizontal-relative:page" fillcolor="black" stroked="f">
            <w10:wrap type="topAndBottom" anchorx="page"/>
          </v:rect>
        </w:pict>
      </w:r>
      <w:r>
        <w:pict w14:anchorId="53C0884E">
          <v:rect id="_x0000_s2066" style="position:absolute;margin-left:378.7pt;margin-top:12pt;width:126.6pt;height:.85pt;z-index:-15720960;mso-wrap-distance-left:0;mso-wrap-distance-right:0;mso-position-horizontal-relative:page" fillcolor="black" stroked="f">
            <w10:wrap type="topAndBottom" anchorx="page"/>
          </v:rect>
        </w:pict>
      </w:r>
    </w:p>
    <w:p w14:paraId="75A2234D" w14:textId="77777777" w:rsidR="00C0072C" w:rsidRDefault="00C0072C">
      <w:pPr>
        <w:pStyle w:val="BodyText"/>
        <w:spacing w:before="1"/>
        <w:rPr>
          <w:b/>
          <w:i/>
          <w:sz w:val="10"/>
        </w:rPr>
      </w:pPr>
    </w:p>
    <w:p w14:paraId="683131AA" w14:textId="77777777" w:rsidR="00C0072C" w:rsidRDefault="00000000">
      <w:pPr>
        <w:pStyle w:val="ListParagraph"/>
        <w:numPr>
          <w:ilvl w:val="0"/>
          <w:numId w:val="2"/>
        </w:numPr>
        <w:tabs>
          <w:tab w:val="left" w:pos="1200"/>
        </w:tabs>
        <w:spacing w:before="93"/>
        <w:ind w:left="120" w:right="116" w:firstLine="720"/>
        <w:rPr>
          <w:sz w:val="24"/>
        </w:rPr>
      </w:pPr>
      <w:r>
        <w:rPr>
          <w:sz w:val="24"/>
        </w:rPr>
        <w:t>The decedent’s estate consists of the following personal property: (include the proceeds</w:t>
      </w:r>
      <w:r>
        <w:rPr>
          <w:spacing w:val="-17"/>
          <w:sz w:val="24"/>
        </w:rPr>
        <w:t xml:space="preserve"> </w:t>
      </w:r>
      <w:r>
        <w:rPr>
          <w:sz w:val="24"/>
        </w:rPr>
        <w:t>from</w:t>
      </w:r>
      <w:r>
        <w:rPr>
          <w:spacing w:val="-16"/>
          <w:sz w:val="24"/>
        </w:rPr>
        <w:t xml:space="preserve"> </w:t>
      </w:r>
      <w:r>
        <w:rPr>
          <w:sz w:val="24"/>
        </w:rPr>
        <w:t>insurance</w:t>
      </w:r>
      <w:r>
        <w:rPr>
          <w:spacing w:val="-14"/>
          <w:sz w:val="24"/>
        </w:rPr>
        <w:t xml:space="preserve"> </w:t>
      </w:r>
      <w:r>
        <w:rPr>
          <w:sz w:val="24"/>
        </w:rPr>
        <w:t>policies</w:t>
      </w:r>
      <w:r>
        <w:rPr>
          <w:spacing w:val="-15"/>
          <w:sz w:val="24"/>
        </w:rPr>
        <w:t xml:space="preserve"> </w:t>
      </w:r>
      <w:r>
        <w:rPr>
          <w:sz w:val="24"/>
        </w:rPr>
        <w:t>payable</w:t>
      </w:r>
      <w:r>
        <w:rPr>
          <w:spacing w:val="-14"/>
          <w:sz w:val="24"/>
        </w:rPr>
        <w:t xml:space="preserve"> </w:t>
      </w:r>
      <w:r>
        <w:rPr>
          <w:sz w:val="24"/>
        </w:rPr>
        <w:t>to</w:t>
      </w:r>
      <w:r>
        <w:rPr>
          <w:spacing w:val="-14"/>
          <w:sz w:val="24"/>
        </w:rPr>
        <w:t xml:space="preserve"> </w:t>
      </w:r>
      <w:r>
        <w:rPr>
          <w:sz w:val="24"/>
        </w:rPr>
        <w:t>the</w:t>
      </w:r>
      <w:r>
        <w:rPr>
          <w:spacing w:val="-16"/>
          <w:sz w:val="24"/>
        </w:rPr>
        <w:t xml:space="preserve"> </w:t>
      </w:r>
      <w:r>
        <w:rPr>
          <w:sz w:val="24"/>
        </w:rPr>
        <w:t>estate</w:t>
      </w:r>
      <w:r>
        <w:rPr>
          <w:spacing w:val="-16"/>
          <w:sz w:val="24"/>
        </w:rPr>
        <w:t xml:space="preserve"> </w:t>
      </w:r>
      <w:r>
        <w:rPr>
          <w:sz w:val="24"/>
        </w:rPr>
        <w:t>and</w:t>
      </w:r>
      <w:r>
        <w:rPr>
          <w:spacing w:val="-15"/>
          <w:sz w:val="24"/>
        </w:rPr>
        <w:t xml:space="preserve"> </w:t>
      </w:r>
      <w:r>
        <w:rPr>
          <w:sz w:val="24"/>
        </w:rPr>
        <w:t>identify</w:t>
      </w:r>
      <w:r>
        <w:rPr>
          <w:spacing w:val="-17"/>
          <w:sz w:val="24"/>
        </w:rPr>
        <w:t xml:space="preserve"> </w:t>
      </w:r>
      <w:r>
        <w:rPr>
          <w:sz w:val="24"/>
        </w:rPr>
        <w:t>the</w:t>
      </w:r>
      <w:r>
        <w:rPr>
          <w:spacing w:val="-16"/>
          <w:sz w:val="24"/>
        </w:rPr>
        <w:t xml:space="preserve"> </w:t>
      </w:r>
      <w:r>
        <w:rPr>
          <w:sz w:val="24"/>
        </w:rPr>
        <w:t>policy</w:t>
      </w:r>
      <w:r>
        <w:rPr>
          <w:spacing w:val="-17"/>
          <w:sz w:val="24"/>
        </w:rPr>
        <w:t xml:space="preserve"> </w:t>
      </w:r>
      <w:r>
        <w:rPr>
          <w:sz w:val="24"/>
        </w:rPr>
        <w:t>by</w:t>
      </w:r>
      <w:r>
        <w:rPr>
          <w:spacing w:val="-17"/>
          <w:sz w:val="24"/>
        </w:rPr>
        <w:t xml:space="preserve"> </w:t>
      </w:r>
      <w:r>
        <w:rPr>
          <w:sz w:val="24"/>
        </w:rPr>
        <w:t>number):</w:t>
      </w:r>
    </w:p>
    <w:p w14:paraId="424B27CA" w14:textId="77777777" w:rsidR="00C0072C" w:rsidRDefault="00000000">
      <w:pPr>
        <w:pStyle w:val="Heading2"/>
        <w:tabs>
          <w:tab w:val="left" w:pos="5440"/>
        </w:tabs>
        <w:spacing w:before="230"/>
        <w:ind w:right="395"/>
        <w:jc w:val="center"/>
        <w:rPr>
          <w:u w:val="none"/>
        </w:rPr>
      </w:pPr>
      <w:r>
        <w:rPr>
          <w:u w:val="thick"/>
        </w:rPr>
        <w:t>Property</w:t>
      </w:r>
      <w:r>
        <w:rPr>
          <w:u w:val="none"/>
        </w:rPr>
        <w:tab/>
      </w:r>
      <w:r>
        <w:rPr>
          <w:u w:val="thick"/>
        </w:rPr>
        <w:t>Value</w:t>
      </w:r>
    </w:p>
    <w:p w14:paraId="584252D6" w14:textId="77777777" w:rsidR="00C0072C" w:rsidRDefault="00C0072C">
      <w:pPr>
        <w:pStyle w:val="BodyText"/>
        <w:rPr>
          <w:b/>
          <w:i/>
          <w:sz w:val="20"/>
        </w:rPr>
      </w:pPr>
    </w:p>
    <w:p w14:paraId="0370CF83" w14:textId="77777777" w:rsidR="00C0072C" w:rsidRDefault="00000000">
      <w:pPr>
        <w:pStyle w:val="BodyText"/>
        <w:spacing w:before="4"/>
        <w:rPr>
          <w:b/>
          <w:i/>
          <w:sz w:val="19"/>
        </w:rPr>
      </w:pPr>
      <w:r>
        <w:pict w14:anchorId="1C39F34D">
          <v:rect id="_x0000_s2065" style="position:absolute;margin-left:1in;margin-top:13.1pt;width:268.8pt;height:.85pt;z-index:-15720448;mso-wrap-distance-left:0;mso-wrap-distance-right:0;mso-position-horizontal-relative:page" fillcolor="black" stroked="f">
            <w10:wrap type="topAndBottom" anchorx="page"/>
          </v:rect>
        </w:pict>
      </w:r>
      <w:r>
        <w:pict w14:anchorId="76379814">
          <v:rect id="_x0000_s2064" style="position:absolute;margin-left:364.1pt;margin-top:13.1pt;width:156.6pt;height:.85pt;z-index:-15719936;mso-wrap-distance-left:0;mso-wrap-distance-right:0;mso-position-horizontal-relative:page" fillcolor="black" stroked="f">
            <w10:wrap type="topAndBottom" anchorx="page"/>
          </v:rect>
        </w:pict>
      </w:r>
    </w:p>
    <w:p w14:paraId="19D57A0F" w14:textId="77777777" w:rsidR="00C0072C" w:rsidRDefault="00C0072C">
      <w:pPr>
        <w:pStyle w:val="BodyText"/>
        <w:rPr>
          <w:b/>
          <w:i/>
          <w:sz w:val="20"/>
        </w:rPr>
      </w:pPr>
    </w:p>
    <w:p w14:paraId="2DB83E08" w14:textId="77777777" w:rsidR="00C0072C" w:rsidRDefault="00000000">
      <w:pPr>
        <w:pStyle w:val="BodyText"/>
        <w:spacing w:before="5"/>
        <w:rPr>
          <w:b/>
          <w:i/>
          <w:sz w:val="17"/>
        </w:rPr>
      </w:pPr>
      <w:r>
        <w:pict w14:anchorId="4DD21F91">
          <v:rect id="_x0000_s2063" style="position:absolute;margin-left:1in;margin-top:12pt;width:268.8pt;height:.85pt;z-index:-15719424;mso-wrap-distance-left:0;mso-wrap-distance-right:0;mso-position-horizontal-relative:page" fillcolor="black" stroked="f">
            <w10:wrap type="topAndBottom" anchorx="page"/>
          </v:rect>
        </w:pict>
      </w:r>
      <w:r>
        <w:pict w14:anchorId="1111D186">
          <v:rect id="_x0000_s2062" style="position:absolute;margin-left:364.1pt;margin-top:12pt;width:156.6pt;height:.85pt;z-index:-15718912;mso-wrap-distance-left:0;mso-wrap-distance-right:0;mso-position-horizontal-relative:page" fillcolor="black" stroked="f">
            <w10:wrap type="topAndBottom" anchorx="page"/>
          </v:rect>
        </w:pict>
      </w:r>
    </w:p>
    <w:p w14:paraId="103095AC" w14:textId="77777777" w:rsidR="00C0072C" w:rsidRDefault="00C0072C">
      <w:pPr>
        <w:pStyle w:val="BodyText"/>
        <w:rPr>
          <w:b/>
          <w:i/>
          <w:sz w:val="20"/>
        </w:rPr>
      </w:pPr>
    </w:p>
    <w:p w14:paraId="32EA9604" w14:textId="77777777" w:rsidR="00C0072C" w:rsidRDefault="00000000">
      <w:pPr>
        <w:pStyle w:val="BodyText"/>
        <w:spacing w:before="5"/>
        <w:rPr>
          <w:b/>
          <w:i/>
          <w:sz w:val="17"/>
        </w:rPr>
      </w:pPr>
      <w:r>
        <w:pict w14:anchorId="739FBEF8">
          <v:rect id="_x0000_s2061" style="position:absolute;margin-left:1in;margin-top:12pt;width:268.8pt;height:.85pt;z-index:-15718400;mso-wrap-distance-left:0;mso-wrap-distance-right:0;mso-position-horizontal-relative:page" fillcolor="black" stroked="f">
            <w10:wrap type="topAndBottom" anchorx="page"/>
          </v:rect>
        </w:pict>
      </w:r>
      <w:r>
        <w:pict w14:anchorId="526E2043">
          <v:rect id="_x0000_s2060" style="position:absolute;margin-left:364.1pt;margin-top:12pt;width:156.6pt;height:.85pt;z-index:-15717888;mso-wrap-distance-left:0;mso-wrap-distance-right:0;mso-position-horizontal-relative:page" fillcolor="black" stroked="f">
            <w10:wrap type="topAndBottom" anchorx="page"/>
          </v:rect>
        </w:pict>
      </w:r>
    </w:p>
    <w:p w14:paraId="6C89E992" w14:textId="77777777" w:rsidR="00C0072C" w:rsidRDefault="00C0072C">
      <w:pPr>
        <w:pStyle w:val="BodyText"/>
        <w:rPr>
          <w:b/>
          <w:i/>
          <w:sz w:val="20"/>
        </w:rPr>
      </w:pPr>
    </w:p>
    <w:p w14:paraId="01D2893E" w14:textId="77777777" w:rsidR="00C0072C" w:rsidRDefault="00000000">
      <w:pPr>
        <w:pStyle w:val="BodyText"/>
        <w:spacing w:before="5"/>
        <w:rPr>
          <w:b/>
          <w:i/>
          <w:sz w:val="17"/>
        </w:rPr>
      </w:pPr>
      <w:r>
        <w:pict w14:anchorId="65D88108">
          <v:rect id="_x0000_s2059" style="position:absolute;margin-left:1in;margin-top:12pt;width:268.8pt;height:.85pt;z-index:-15717376;mso-wrap-distance-left:0;mso-wrap-distance-right:0;mso-position-horizontal-relative:page" fillcolor="black" stroked="f">
            <w10:wrap type="topAndBottom" anchorx="page"/>
          </v:rect>
        </w:pict>
      </w:r>
      <w:r>
        <w:pict w14:anchorId="3DDAEFD1">
          <v:rect id="_x0000_s2058" style="position:absolute;margin-left:364.1pt;margin-top:12pt;width:156.6pt;height:.85pt;z-index:-15716864;mso-wrap-distance-left:0;mso-wrap-distance-right:0;mso-position-horizontal-relative:page" fillcolor="black" stroked="f">
            <w10:wrap type="topAndBottom" anchorx="page"/>
          </v:rect>
        </w:pict>
      </w:r>
    </w:p>
    <w:p w14:paraId="04E7C51A" w14:textId="77777777" w:rsidR="00C0072C" w:rsidRDefault="00C0072C">
      <w:pPr>
        <w:rPr>
          <w:sz w:val="17"/>
        </w:rPr>
        <w:sectPr w:rsidR="00C0072C">
          <w:footerReference w:type="default" r:id="rId7"/>
          <w:type w:val="continuous"/>
          <w:pgSz w:w="12240" w:h="15840"/>
          <w:pgMar w:top="1360" w:right="1320" w:bottom="1160" w:left="1320" w:header="720" w:footer="971" w:gutter="0"/>
          <w:pgNumType w:start="1"/>
          <w:cols w:space="720"/>
        </w:sectPr>
      </w:pPr>
    </w:p>
    <w:p w14:paraId="4A81250E" w14:textId="77777777" w:rsidR="00C0072C" w:rsidRDefault="00C0072C">
      <w:pPr>
        <w:pStyle w:val="BodyText"/>
        <w:rPr>
          <w:b/>
          <w:i/>
          <w:sz w:val="20"/>
        </w:rPr>
      </w:pPr>
    </w:p>
    <w:p w14:paraId="577753CE" w14:textId="77777777" w:rsidR="00C0072C" w:rsidRDefault="00000000">
      <w:pPr>
        <w:pStyle w:val="ListParagraph"/>
        <w:numPr>
          <w:ilvl w:val="0"/>
          <w:numId w:val="2"/>
        </w:numPr>
        <w:tabs>
          <w:tab w:val="left" w:pos="1210"/>
          <w:tab w:val="left" w:pos="9479"/>
        </w:tabs>
        <w:spacing w:before="226"/>
        <w:ind w:left="120" w:firstLine="720"/>
        <w:jc w:val="both"/>
        <w:rPr>
          <w:sz w:val="24"/>
        </w:rPr>
      </w:pPr>
      <w:r>
        <w:rPr>
          <w:sz w:val="24"/>
        </w:rPr>
        <w:t>Affiant has the right to succeed to the personal property of the decedent, and affiant</w:t>
      </w:r>
      <w:r>
        <w:rPr>
          <w:spacing w:val="-14"/>
          <w:sz w:val="24"/>
        </w:rPr>
        <w:t xml:space="preserve"> </w:t>
      </w:r>
      <w:r>
        <w:rPr>
          <w:sz w:val="24"/>
        </w:rPr>
        <w:t>is</w:t>
      </w:r>
      <w:r>
        <w:rPr>
          <w:spacing w:val="-17"/>
          <w:sz w:val="24"/>
        </w:rPr>
        <w:t xml:space="preserve"> </w:t>
      </w:r>
      <w:r>
        <w:rPr>
          <w:sz w:val="24"/>
        </w:rPr>
        <w:t>over</w:t>
      </w:r>
      <w:r>
        <w:rPr>
          <w:spacing w:val="-15"/>
          <w:sz w:val="24"/>
        </w:rPr>
        <w:t xml:space="preserve"> </w:t>
      </w:r>
      <w:r>
        <w:rPr>
          <w:sz w:val="24"/>
        </w:rPr>
        <w:t>18</w:t>
      </w:r>
      <w:r>
        <w:rPr>
          <w:spacing w:val="-16"/>
          <w:sz w:val="24"/>
        </w:rPr>
        <w:t xml:space="preserve"> </w:t>
      </w:r>
      <w:r>
        <w:rPr>
          <w:sz w:val="24"/>
        </w:rPr>
        <w:t>years</w:t>
      </w:r>
      <w:r>
        <w:rPr>
          <w:spacing w:val="-16"/>
          <w:sz w:val="24"/>
        </w:rPr>
        <w:t xml:space="preserve"> </w:t>
      </w:r>
      <w:r>
        <w:rPr>
          <w:sz w:val="24"/>
        </w:rPr>
        <w:t>of</w:t>
      </w:r>
      <w:r>
        <w:rPr>
          <w:spacing w:val="-14"/>
          <w:sz w:val="24"/>
        </w:rPr>
        <w:t xml:space="preserve"> </w:t>
      </w:r>
      <w:r>
        <w:rPr>
          <w:sz w:val="24"/>
        </w:rPr>
        <w:t>age</w:t>
      </w:r>
      <w:r>
        <w:rPr>
          <w:spacing w:val="-14"/>
          <w:sz w:val="24"/>
        </w:rPr>
        <w:t xml:space="preserve"> </w:t>
      </w:r>
      <w:r>
        <w:rPr>
          <w:sz w:val="24"/>
        </w:rPr>
        <w:t>and</w:t>
      </w:r>
      <w:r>
        <w:rPr>
          <w:spacing w:val="-15"/>
          <w:sz w:val="24"/>
        </w:rPr>
        <w:t xml:space="preserve"> </w:t>
      </w:r>
      <w:r>
        <w:rPr>
          <w:sz w:val="24"/>
        </w:rPr>
        <w:t>is</w:t>
      </w:r>
      <w:r>
        <w:rPr>
          <w:spacing w:val="-15"/>
          <w:sz w:val="24"/>
        </w:rPr>
        <w:t xml:space="preserve"> </w:t>
      </w:r>
      <w:r>
        <w:rPr>
          <w:sz w:val="24"/>
        </w:rPr>
        <w:t>legally</w:t>
      </w:r>
      <w:r>
        <w:rPr>
          <w:spacing w:val="-16"/>
          <w:sz w:val="24"/>
        </w:rPr>
        <w:t xml:space="preserve"> </w:t>
      </w:r>
      <w:r>
        <w:rPr>
          <w:sz w:val="24"/>
        </w:rPr>
        <w:t>competent</w:t>
      </w:r>
      <w:r>
        <w:rPr>
          <w:spacing w:val="-14"/>
          <w:sz w:val="24"/>
        </w:rPr>
        <w:t xml:space="preserve"> </w:t>
      </w:r>
      <w:r>
        <w:rPr>
          <w:sz w:val="24"/>
        </w:rPr>
        <w:t>in</w:t>
      </w:r>
      <w:r>
        <w:rPr>
          <w:spacing w:val="-16"/>
          <w:sz w:val="24"/>
        </w:rPr>
        <w:t xml:space="preserve"> </w:t>
      </w:r>
      <w:r>
        <w:rPr>
          <w:sz w:val="24"/>
        </w:rPr>
        <w:t>all</w:t>
      </w:r>
      <w:r>
        <w:rPr>
          <w:spacing w:val="-14"/>
          <w:sz w:val="24"/>
        </w:rPr>
        <w:t xml:space="preserve"> </w:t>
      </w:r>
      <w:r>
        <w:rPr>
          <w:sz w:val="24"/>
        </w:rPr>
        <w:t>respects</w:t>
      </w:r>
      <w:r>
        <w:rPr>
          <w:spacing w:val="-20"/>
          <w:sz w:val="24"/>
        </w:rPr>
        <w:t xml:space="preserve"> </w:t>
      </w:r>
      <w:r>
        <w:rPr>
          <w:sz w:val="24"/>
        </w:rPr>
        <w:t>to</w:t>
      </w:r>
      <w:r>
        <w:rPr>
          <w:spacing w:val="-15"/>
          <w:sz w:val="24"/>
        </w:rPr>
        <w:t xml:space="preserve"> </w:t>
      </w:r>
      <w:r>
        <w:rPr>
          <w:sz w:val="24"/>
        </w:rPr>
        <w:t>make</w:t>
      </w:r>
      <w:r>
        <w:rPr>
          <w:spacing w:val="-14"/>
          <w:sz w:val="24"/>
        </w:rPr>
        <w:t xml:space="preserve"> </w:t>
      </w:r>
      <w:r>
        <w:rPr>
          <w:sz w:val="24"/>
        </w:rPr>
        <w:t>this</w:t>
      </w:r>
      <w:r>
        <w:rPr>
          <w:spacing w:val="-14"/>
          <w:sz w:val="24"/>
        </w:rPr>
        <w:t xml:space="preserve"> </w:t>
      </w:r>
      <w:r>
        <w:rPr>
          <w:sz w:val="24"/>
        </w:rPr>
        <w:t xml:space="preserve">affidavit and to receive the </w:t>
      </w:r>
      <w:proofErr w:type="gramStart"/>
      <w:r>
        <w:rPr>
          <w:sz w:val="24"/>
        </w:rPr>
        <w:t>above mentioned</w:t>
      </w:r>
      <w:proofErr w:type="gramEnd"/>
      <w:r>
        <w:rPr>
          <w:sz w:val="24"/>
        </w:rPr>
        <w:t xml:space="preserve"> personal property, apportioned among the beneficiaries or heirs, if more than one, as</w:t>
      </w:r>
      <w:r>
        <w:rPr>
          <w:spacing w:val="-26"/>
          <w:sz w:val="24"/>
        </w:rPr>
        <w:t xml:space="preserve"> </w:t>
      </w:r>
      <w:r>
        <w:rPr>
          <w:sz w:val="24"/>
        </w:rPr>
        <w:t>follows:</w:t>
      </w:r>
      <w:r>
        <w:rPr>
          <w:spacing w:val="1"/>
          <w:sz w:val="24"/>
        </w:rPr>
        <w:t xml:space="preserve"> </w:t>
      </w:r>
      <w:r>
        <w:rPr>
          <w:sz w:val="24"/>
          <w:u w:val="single"/>
        </w:rPr>
        <w:t xml:space="preserve"> </w:t>
      </w:r>
      <w:r>
        <w:rPr>
          <w:sz w:val="24"/>
          <w:u w:val="single"/>
        </w:rPr>
        <w:tab/>
      </w:r>
    </w:p>
    <w:p w14:paraId="17D6EC91" w14:textId="77777777" w:rsidR="00C0072C" w:rsidRDefault="00000000">
      <w:pPr>
        <w:pStyle w:val="BodyText"/>
        <w:spacing w:before="6"/>
        <w:rPr>
          <w:sz w:val="18"/>
        </w:rPr>
      </w:pPr>
      <w:r>
        <w:pict w14:anchorId="132EEB96">
          <v:rect id="_x0000_s2057" style="position:absolute;margin-left:1in;margin-top:12.6pt;width:468pt;height:.85pt;z-index:-15716352;mso-wrap-distance-left:0;mso-wrap-distance-right:0;mso-position-horizontal-relative:page" fillcolor="black" stroked="f">
            <w10:wrap type="topAndBottom" anchorx="page"/>
          </v:rect>
        </w:pict>
      </w:r>
      <w:r>
        <w:pict w14:anchorId="0A1097FC">
          <v:rect id="_x0000_s2056" style="position:absolute;margin-left:1in;margin-top:26.4pt;width:468pt;height:.85pt;z-index:-15715840;mso-wrap-distance-left:0;mso-wrap-distance-right:0;mso-position-horizontal-relative:page" fillcolor="black" stroked="f">
            <w10:wrap type="topAndBottom" anchorx="page"/>
          </v:rect>
        </w:pict>
      </w:r>
      <w:r>
        <w:pict w14:anchorId="39A364C1">
          <v:rect id="_x0000_s2055" style="position:absolute;margin-left:1in;margin-top:40.2pt;width:396pt;height:.85pt;z-index:-15715328;mso-wrap-distance-left:0;mso-wrap-distance-right:0;mso-position-horizontal-relative:page" fillcolor="black" stroked="f">
            <w10:wrap type="topAndBottom" anchorx="page"/>
          </v:rect>
        </w:pict>
      </w:r>
    </w:p>
    <w:p w14:paraId="2B3E2B47" w14:textId="77777777" w:rsidR="00C0072C" w:rsidRDefault="00C0072C">
      <w:pPr>
        <w:pStyle w:val="BodyText"/>
        <w:spacing w:before="7"/>
        <w:rPr>
          <w:sz w:val="16"/>
        </w:rPr>
      </w:pPr>
    </w:p>
    <w:p w14:paraId="0B0F09E7" w14:textId="77777777" w:rsidR="00C0072C" w:rsidRDefault="00C0072C">
      <w:pPr>
        <w:pStyle w:val="BodyText"/>
        <w:spacing w:before="7"/>
        <w:rPr>
          <w:sz w:val="16"/>
        </w:rPr>
      </w:pPr>
    </w:p>
    <w:p w14:paraId="5AFBA4DB" w14:textId="77777777" w:rsidR="00C0072C" w:rsidRDefault="00C0072C">
      <w:pPr>
        <w:pStyle w:val="BodyText"/>
        <w:rPr>
          <w:sz w:val="20"/>
        </w:rPr>
      </w:pPr>
    </w:p>
    <w:p w14:paraId="02F03968" w14:textId="77777777" w:rsidR="00C0072C" w:rsidRDefault="00C0072C">
      <w:pPr>
        <w:pStyle w:val="BodyText"/>
        <w:rPr>
          <w:sz w:val="20"/>
        </w:rPr>
      </w:pPr>
    </w:p>
    <w:p w14:paraId="54D70812" w14:textId="77777777" w:rsidR="00C0072C" w:rsidRDefault="00000000">
      <w:pPr>
        <w:pStyle w:val="BodyText"/>
        <w:spacing w:before="8"/>
        <w:rPr>
          <w:sz w:val="22"/>
        </w:rPr>
      </w:pPr>
      <w:r>
        <w:pict w14:anchorId="4C5D2185">
          <v:group id="_x0000_s2052" style="position:absolute;margin-left:324pt;margin-top:15.05pt;width:173.55pt;height:1pt;z-index:-15714816;mso-wrap-distance-left:0;mso-wrap-distance-right:0;mso-position-horizontal-relative:page" coordorigin="6480,301" coordsize="3471,20">
            <v:line id="_x0000_s2054" style="position:absolute" from="6948,314" to="9881,314" strokeweight=".24536mm"/>
            <v:rect id="_x0000_s2053" style="position:absolute;left:6480;top:300;width:3471;height:17" fillcolor="black" stroked="f"/>
            <w10:wrap type="topAndBottom" anchorx="page"/>
          </v:group>
        </w:pict>
      </w:r>
    </w:p>
    <w:p w14:paraId="585D8AB5" w14:textId="77777777" w:rsidR="00C0072C" w:rsidRDefault="00000000">
      <w:pPr>
        <w:spacing w:line="249" w:lineRule="exact"/>
        <w:ind w:right="1893"/>
        <w:jc w:val="right"/>
        <w:rPr>
          <w:sz w:val="24"/>
        </w:rPr>
      </w:pPr>
      <w:r>
        <w:rPr>
          <w:sz w:val="24"/>
        </w:rPr>
        <w:t>(</w:t>
      </w:r>
      <w:r>
        <w:t>Signature</w:t>
      </w:r>
      <w:r>
        <w:rPr>
          <w:sz w:val="24"/>
        </w:rPr>
        <w:t>)</w:t>
      </w:r>
    </w:p>
    <w:p w14:paraId="179F2F60" w14:textId="77777777" w:rsidR="00C0072C" w:rsidRDefault="00C0072C">
      <w:pPr>
        <w:pStyle w:val="BodyText"/>
        <w:rPr>
          <w:sz w:val="26"/>
        </w:rPr>
      </w:pPr>
    </w:p>
    <w:p w14:paraId="50E945BF" w14:textId="77777777" w:rsidR="00C0072C" w:rsidRDefault="00C0072C">
      <w:pPr>
        <w:pStyle w:val="BodyText"/>
        <w:rPr>
          <w:sz w:val="22"/>
        </w:rPr>
      </w:pPr>
    </w:p>
    <w:p w14:paraId="2025A25B" w14:textId="77777777" w:rsidR="00C0072C" w:rsidRDefault="00000000">
      <w:pPr>
        <w:pStyle w:val="BodyText"/>
        <w:tabs>
          <w:tab w:val="left" w:pos="8039"/>
        </w:tabs>
        <w:ind w:left="120"/>
      </w:pPr>
      <w:r>
        <w:t>SUBSCRIBED AND SWORN to (or affirmed) before</w:t>
      </w:r>
      <w:r>
        <w:rPr>
          <w:spacing w:val="-16"/>
        </w:rPr>
        <w:t xml:space="preserve"> </w:t>
      </w:r>
      <w:r>
        <w:t>me</w:t>
      </w:r>
      <w:r>
        <w:rPr>
          <w:spacing w:val="-2"/>
        </w:rPr>
        <w:t xml:space="preserve"> </w:t>
      </w:r>
      <w:r>
        <w:t>on</w:t>
      </w:r>
      <w:r>
        <w:rPr>
          <w:u w:val="single"/>
        </w:rPr>
        <w:t xml:space="preserve"> </w:t>
      </w:r>
      <w:r>
        <w:rPr>
          <w:u w:val="single"/>
        </w:rPr>
        <w:tab/>
      </w:r>
      <w:r>
        <w:rPr>
          <w:i/>
          <w:sz w:val="22"/>
          <w:u w:val="single"/>
        </w:rPr>
        <w:t>(date)</w:t>
      </w:r>
      <w:r>
        <w:rPr>
          <w:u w:val="single"/>
        </w:rPr>
        <w:t>.</w:t>
      </w:r>
    </w:p>
    <w:p w14:paraId="5ED23B19" w14:textId="77777777" w:rsidR="00C0072C" w:rsidRDefault="00C0072C">
      <w:pPr>
        <w:pStyle w:val="BodyText"/>
        <w:rPr>
          <w:sz w:val="20"/>
        </w:rPr>
      </w:pPr>
    </w:p>
    <w:p w14:paraId="42321735" w14:textId="77777777" w:rsidR="00C0072C" w:rsidRDefault="00000000">
      <w:pPr>
        <w:pStyle w:val="BodyText"/>
        <w:spacing w:before="5"/>
        <w:rPr>
          <w:sz w:val="22"/>
        </w:rPr>
      </w:pPr>
      <w:r>
        <w:pict w14:anchorId="2BDBCA41">
          <v:rect id="_x0000_s2051" style="position:absolute;margin-left:324pt;margin-top:14.9pt;width:180pt;height:.85pt;z-index:-15714304;mso-wrap-distance-left:0;mso-wrap-distance-right:0;mso-position-horizontal-relative:page" fillcolor="black" stroked="f">
            <w10:wrap type="topAndBottom" anchorx="page"/>
          </v:rect>
        </w:pict>
      </w:r>
    </w:p>
    <w:p w14:paraId="16B12007" w14:textId="77777777" w:rsidR="00C0072C" w:rsidRDefault="00000000">
      <w:pPr>
        <w:pStyle w:val="BodyText"/>
        <w:spacing w:line="255" w:lineRule="exact"/>
        <w:ind w:left="5160"/>
      </w:pPr>
      <w:r>
        <w:t>Notary Public</w:t>
      </w:r>
    </w:p>
    <w:p w14:paraId="242662DE" w14:textId="77777777" w:rsidR="00C0072C" w:rsidRDefault="00C0072C">
      <w:pPr>
        <w:pStyle w:val="BodyText"/>
        <w:spacing w:before="11"/>
        <w:rPr>
          <w:sz w:val="15"/>
        </w:rPr>
      </w:pPr>
    </w:p>
    <w:p w14:paraId="6FABAC92" w14:textId="77777777" w:rsidR="00C0072C" w:rsidRDefault="00000000">
      <w:pPr>
        <w:pStyle w:val="BodyText"/>
        <w:spacing w:before="92"/>
        <w:ind w:left="5880"/>
      </w:pPr>
      <w:r>
        <w:t>(SEAL)</w:t>
      </w:r>
    </w:p>
    <w:p w14:paraId="280859A6" w14:textId="77777777" w:rsidR="00C0072C" w:rsidRDefault="00000000">
      <w:pPr>
        <w:pStyle w:val="BodyText"/>
        <w:ind w:left="120"/>
      </w:pPr>
      <w:r>
        <w:t>My Appointment Expires:</w:t>
      </w:r>
    </w:p>
    <w:p w14:paraId="6363EB7A" w14:textId="77777777" w:rsidR="00C0072C" w:rsidRDefault="00C0072C">
      <w:pPr>
        <w:pStyle w:val="BodyText"/>
        <w:rPr>
          <w:sz w:val="20"/>
        </w:rPr>
      </w:pPr>
    </w:p>
    <w:p w14:paraId="0B4D8DAD" w14:textId="77777777" w:rsidR="00C0072C" w:rsidRDefault="00000000">
      <w:pPr>
        <w:pStyle w:val="BodyText"/>
        <w:spacing w:before="6"/>
        <w:rPr>
          <w:sz w:val="22"/>
        </w:rPr>
      </w:pPr>
      <w:r>
        <w:pict w14:anchorId="29EAD869">
          <v:rect id="_x0000_s2050" style="position:absolute;margin-left:1in;margin-top:14.9pt;width:108pt;height:.85pt;z-index:-15713792;mso-wrap-distance-left:0;mso-wrap-distance-right:0;mso-position-horizontal-relative:page" fillcolor="black" stroked="f">
            <w10:wrap type="topAndBottom" anchorx="page"/>
          </v:rect>
        </w:pict>
      </w:r>
    </w:p>
    <w:p w14:paraId="3940DDF8" w14:textId="77777777" w:rsidR="00C0072C" w:rsidRDefault="00C0072C">
      <w:pPr>
        <w:pStyle w:val="BodyText"/>
        <w:rPr>
          <w:sz w:val="20"/>
        </w:rPr>
      </w:pPr>
    </w:p>
    <w:p w14:paraId="08904ECF" w14:textId="77777777" w:rsidR="00C0072C" w:rsidRDefault="00C0072C">
      <w:pPr>
        <w:pStyle w:val="BodyText"/>
        <w:rPr>
          <w:sz w:val="20"/>
        </w:rPr>
      </w:pPr>
    </w:p>
    <w:p w14:paraId="232C1B44" w14:textId="77777777" w:rsidR="00C0072C" w:rsidRDefault="00C0072C">
      <w:pPr>
        <w:pStyle w:val="BodyText"/>
        <w:rPr>
          <w:sz w:val="20"/>
        </w:rPr>
      </w:pPr>
    </w:p>
    <w:p w14:paraId="6E1EBECA" w14:textId="77777777" w:rsidR="00C0072C" w:rsidRDefault="00C0072C">
      <w:pPr>
        <w:pStyle w:val="BodyText"/>
        <w:rPr>
          <w:sz w:val="20"/>
        </w:rPr>
      </w:pPr>
    </w:p>
    <w:p w14:paraId="2C8A4957" w14:textId="77777777" w:rsidR="00C0072C" w:rsidRDefault="00C0072C">
      <w:pPr>
        <w:pStyle w:val="BodyText"/>
        <w:rPr>
          <w:sz w:val="20"/>
        </w:rPr>
      </w:pPr>
    </w:p>
    <w:p w14:paraId="502C4F1E" w14:textId="77777777" w:rsidR="00C0072C" w:rsidRDefault="00C0072C">
      <w:pPr>
        <w:pStyle w:val="BodyText"/>
        <w:rPr>
          <w:sz w:val="20"/>
        </w:rPr>
      </w:pPr>
    </w:p>
    <w:p w14:paraId="4EE41ACC" w14:textId="77777777" w:rsidR="00C0072C" w:rsidRDefault="00C0072C">
      <w:pPr>
        <w:pStyle w:val="BodyText"/>
        <w:spacing w:before="1"/>
        <w:rPr>
          <w:sz w:val="22"/>
        </w:rPr>
      </w:pPr>
    </w:p>
    <w:p w14:paraId="1FE4E957" w14:textId="77777777" w:rsidR="00C0072C" w:rsidRDefault="00000000">
      <w:pPr>
        <w:spacing w:line="241" w:lineRule="exact"/>
        <w:ind w:left="1432" w:right="1432"/>
        <w:jc w:val="center"/>
        <w:rPr>
          <w:sz w:val="21"/>
        </w:rPr>
      </w:pPr>
      <w:r>
        <w:rPr>
          <w:sz w:val="21"/>
        </w:rPr>
        <w:t>Authority</w:t>
      </w:r>
    </w:p>
    <w:p w14:paraId="2BD8714B" w14:textId="77777777" w:rsidR="00C0072C" w:rsidRDefault="00000000">
      <w:pPr>
        <w:spacing w:line="241" w:lineRule="exact"/>
        <w:ind w:right="5545"/>
        <w:jc w:val="center"/>
        <w:rPr>
          <w:sz w:val="21"/>
        </w:rPr>
      </w:pPr>
      <w:r>
        <w:rPr>
          <w:sz w:val="21"/>
        </w:rPr>
        <w:t>K.S.A. 53-601; 59-1507b.</w:t>
      </w:r>
    </w:p>
    <w:p w14:paraId="297F170D" w14:textId="77777777" w:rsidR="00C0072C" w:rsidRDefault="00C0072C">
      <w:pPr>
        <w:pStyle w:val="BodyText"/>
        <w:spacing w:before="11"/>
        <w:rPr>
          <w:sz w:val="12"/>
        </w:rPr>
      </w:pPr>
    </w:p>
    <w:p w14:paraId="0BA4082C" w14:textId="77777777" w:rsidR="00C0072C" w:rsidRDefault="00000000">
      <w:pPr>
        <w:spacing w:before="94" w:line="241" w:lineRule="exact"/>
        <w:ind w:left="1432" w:right="1430"/>
        <w:jc w:val="center"/>
        <w:rPr>
          <w:sz w:val="21"/>
        </w:rPr>
      </w:pPr>
      <w:r>
        <w:rPr>
          <w:sz w:val="21"/>
        </w:rPr>
        <w:t>Time</w:t>
      </w:r>
    </w:p>
    <w:p w14:paraId="2EDA272C" w14:textId="77777777" w:rsidR="00C0072C" w:rsidRDefault="00000000">
      <w:pPr>
        <w:spacing w:line="241" w:lineRule="exact"/>
        <w:ind w:right="5976"/>
        <w:jc w:val="center"/>
        <w:rPr>
          <w:sz w:val="21"/>
        </w:rPr>
      </w:pPr>
      <w:r>
        <w:rPr>
          <w:sz w:val="21"/>
        </w:rPr>
        <w:t>Any time after death.</w:t>
      </w:r>
    </w:p>
    <w:p w14:paraId="021D9CC1" w14:textId="77777777" w:rsidR="00C0072C" w:rsidRDefault="00C0072C">
      <w:pPr>
        <w:pStyle w:val="BodyText"/>
        <w:spacing w:before="9"/>
        <w:rPr>
          <w:sz w:val="12"/>
        </w:rPr>
      </w:pPr>
    </w:p>
    <w:p w14:paraId="45133C74" w14:textId="77777777" w:rsidR="00C0072C" w:rsidRDefault="00000000">
      <w:pPr>
        <w:spacing w:before="94"/>
        <w:ind w:left="1432" w:right="1430"/>
        <w:jc w:val="center"/>
        <w:rPr>
          <w:sz w:val="21"/>
        </w:rPr>
      </w:pPr>
      <w:r>
        <w:rPr>
          <w:sz w:val="21"/>
        </w:rPr>
        <w:t>Notes on Use</w:t>
      </w:r>
    </w:p>
    <w:p w14:paraId="0E030BA8" w14:textId="77777777" w:rsidR="00C0072C" w:rsidRDefault="00C0072C">
      <w:pPr>
        <w:pStyle w:val="BodyText"/>
        <w:spacing w:before="2"/>
        <w:rPr>
          <w:sz w:val="21"/>
        </w:rPr>
      </w:pPr>
    </w:p>
    <w:p w14:paraId="25E2EA86" w14:textId="77777777" w:rsidR="00C0072C" w:rsidRDefault="00000000">
      <w:pPr>
        <w:ind w:left="120" w:right="113" w:firstLine="719"/>
        <w:jc w:val="both"/>
        <w:rPr>
          <w:sz w:val="21"/>
        </w:rPr>
      </w:pPr>
      <w:r>
        <w:rPr>
          <w:sz w:val="21"/>
        </w:rPr>
        <w:t>This affidavit may be used to obtain the transfer, to a decedent’s successor in interest, of certain personal property that would be transferrable to the decedent, without obtaining letters of administration or letters testamentary, where the total value of the estate subject to probate does not exceed $40,000. The transfer is treated as one to the personal representative of the decedent, and the receipt of the transfer operates as a full discharge and release of the transferor.</w:t>
      </w:r>
    </w:p>
    <w:sectPr w:rsidR="00C0072C">
      <w:pgSz w:w="12240" w:h="15840"/>
      <w:pgMar w:top="1500" w:right="1320" w:bottom="1160" w:left="1320" w:header="0" w:footer="9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066E" w14:textId="77777777" w:rsidR="00A82B2D" w:rsidRDefault="00A82B2D">
      <w:r>
        <w:separator/>
      </w:r>
    </w:p>
  </w:endnote>
  <w:endnote w:type="continuationSeparator" w:id="0">
    <w:p w14:paraId="7B5E5817" w14:textId="77777777" w:rsidR="00A82B2D" w:rsidRDefault="00A8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FC4AA" w14:textId="37E30CA6" w:rsidR="00C0072C" w:rsidRDefault="00000000">
    <w:pPr>
      <w:pStyle w:val="BodyText"/>
      <w:spacing w:line="14" w:lineRule="auto"/>
      <w:rPr>
        <w:sz w:val="20"/>
      </w:rPr>
    </w:pPr>
    <w:r>
      <w:pict w14:anchorId="46885877">
        <v:shapetype id="_x0000_t202" coordsize="21600,21600" o:spt="202" path="m,l,21600r21600,l21600,xe">
          <v:stroke joinstyle="miter"/>
          <v:path gradientshapeok="t" o:connecttype="rect"/>
        </v:shapetype>
        <v:shape id="_x0000_s1026" type="#_x0000_t202" style="position:absolute;margin-left:321pt;margin-top:732.45pt;width:11pt;height:13.05pt;z-index:-15804928;mso-position-horizontal-relative:page;mso-position-vertical-relative:page" filled="f" stroked="f">
          <v:textbox style="mso-next-textbox:#_x0000_s1026" inset="0,0,0,0">
            <w:txbxContent>
              <w:p w14:paraId="4A1F6CEC" w14:textId="77777777" w:rsidR="00C0072C" w:rsidRDefault="00000000">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v:textbox>
          <w10:wrap anchorx="page" anchory="page"/>
        </v:shape>
      </w:pict>
    </w:r>
    <w:r>
      <w:pict w14:anchorId="77B6A651">
        <v:shape id="_x0000_s1025" type="#_x0000_t202" style="position:absolute;margin-left:354.3pt;margin-top:732.45pt;width:186.8pt;height:24.6pt;z-index:-15804416;mso-position-horizontal-relative:page;mso-position-vertical-relative:page" filled="f" stroked="f">
          <v:textbox style="mso-next-textbox:#_x0000_s1025" inset="0,0,0,0">
            <w:txbxContent>
              <w:p w14:paraId="20633B9B" w14:textId="1C690B82" w:rsidR="00C0072C" w:rsidRDefault="00000000" w:rsidP="00542DC3">
                <w:pPr>
                  <w:spacing w:before="10"/>
                  <w:ind w:left="20" w:right="2"/>
                  <w:rPr>
                    <w:rFonts w:ascii="Times New Roman"/>
                    <w:sz w:val="20"/>
                  </w:rPr>
                </w:pPr>
                <w:r>
                  <w:rPr>
                    <w:rFonts w:ascii="Times New Roman"/>
                    <w:sz w:val="20"/>
                  </w:rPr>
                  <w:t>Small Estates Affidavit/Estates under $40,000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7CBC" w14:textId="77777777" w:rsidR="00A82B2D" w:rsidRDefault="00A82B2D">
      <w:r>
        <w:separator/>
      </w:r>
    </w:p>
  </w:footnote>
  <w:footnote w:type="continuationSeparator" w:id="0">
    <w:p w14:paraId="3B67B109" w14:textId="77777777" w:rsidR="00A82B2D" w:rsidRDefault="00A82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708FD"/>
    <w:multiLevelType w:val="hybridMultilevel"/>
    <w:tmpl w:val="F2205C56"/>
    <w:lvl w:ilvl="0" w:tplc="CDEC61EE">
      <w:start w:val="1"/>
      <w:numFmt w:val="decimal"/>
      <w:lvlText w:val="(%1)"/>
      <w:lvlJc w:val="left"/>
      <w:pPr>
        <w:ind w:left="1202" w:hanging="363"/>
        <w:jc w:val="left"/>
      </w:pPr>
      <w:rPr>
        <w:rFonts w:ascii="Arial" w:eastAsia="Arial" w:hAnsi="Arial" w:cs="Arial" w:hint="default"/>
        <w:spacing w:val="-1"/>
        <w:w w:val="99"/>
        <w:sz w:val="24"/>
        <w:szCs w:val="24"/>
        <w:lang w:val="en-US" w:eastAsia="en-US" w:bidi="ar-SA"/>
      </w:rPr>
    </w:lvl>
    <w:lvl w:ilvl="1" w:tplc="536CD7EA">
      <w:numFmt w:val="bullet"/>
      <w:lvlText w:val="•"/>
      <w:lvlJc w:val="left"/>
      <w:pPr>
        <w:ind w:left="2040" w:hanging="363"/>
      </w:pPr>
      <w:rPr>
        <w:rFonts w:hint="default"/>
        <w:lang w:val="en-US" w:eastAsia="en-US" w:bidi="ar-SA"/>
      </w:rPr>
    </w:lvl>
    <w:lvl w:ilvl="2" w:tplc="BA666EFA">
      <w:numFmt w:val="bullet"/>
      <w:lvlText w:val="•"/>
      <w:lvlJc w:val="left"/>
      <w:pPr>
        <w:ind w:left="2880" w:hanging="363"/>
      </w:pPr>
      <w:rPr>
        <w:rFonts w:hint="default"/>
        <w:lang w:val="en-US" w:eastAsia="en-US" w:bidi="ar-SA"/>
      </w:rPr>
    </w:lvl>
    <w:lvl w:ilvl="3" w:tplc="F1E47C82">
      <w:numFmt w:val="bullet"/>
      <w:lvlText w:val="•"/>
      <w:lvlJc w:val="left"/>
      <w:pPr>
        <w:ind w:left="3720" w:hanging="363"/>
      </w:pPr>
      <w:rPr>
        <w:rFonts w:hint="default"/>
        <w:lang w:val="en-US" w:eastAsia="en-US" w:bidi="ar-SA"/>
      </w:rPr>
    </w:lvl>
    <w:lvl w:ilvl="4" w:tplc="1712649C">
      <w:numFmt w:val="bullet"/>
      <w:lvlText w:val="•"/>
      <w:lvlJc w:val="left"/>
      <w:pPr>
        <w:ind w:left="4560" w:hanging="363"/>
      </w:pPr>
      <w:rPr>
        <w:rFonts w:hint="default"/>
        <w:lang w:val="en-US" w:eastAsia="en-US" w:bidi="ar-SA"/>
      </w:rPr>
    </w:lvl>
    <w:lvl w:ilvl="5" w:tplc="402890C6">
      <w:numFmt w:val="bullet"/>
      <w:lvlText w:val="•"/>
      <w:lvlJc w:val="left"/>
      <w:pPr>
        <w:ind w:left="5400" w:hanging="363"/>
      </w:pPr>
      <w:rPr>
        <w:rFonts w:hint="default"/>
        <w:lang w:val="en-US" w:eastAsia="en-US" w:bidi="ar-SA"/>
      </w:rPr>
    </w:lvl>
    <w:lvl w:ilvl="6" w:tplc="84A64B2A">
      <w:numFmt w:val="bullet"/>
      <w:lvlText w:val="•"/>
      <w:lvlJc w:val="left"/>
      <w:pPr>
        <w:ind w:left="6240" w:hanging="363"/>
      </w:pPr>
      <w:rPr>
        <w:rFonts w:hint="default"/>
        <w:lang w:val="en-US" w:eastAsia="en-US" w:bidi="ar-SA"/>
      </w:rPr>
    </w:lvl>
    <w:lvl w:ilvl="7" w:tplc="0D806894">
      <w:numFmt w:val="bullet"/>
      <w:lvlText w:val="•"/>
      <w:lvlJc w:val="left"/>
      <w:pPr>
        <w:ind w:left="7080" w:hanging="363"/>
      </w:pPr>
      <w:rPr>
        <w:rFonts w:hint="default"/>
        <w:lang w:val="en-US" w:eastAsia="en-US" w:bidi="ar-SA"/>
      </w:rPr>
    </w:lvl>
    <w:lvl w:ilvl="8" w:tplc="4E441030">
      <w:numFmt w:val="bullet"/>
      <w:lvlText w:val="•"/>
      <w:lvlJc w:val="left"/>
      <w:pPr>
        <w:ind w:left="7920" w:hanging="363"/>
      </w:pPr>
      <w:rPr>
        <w:rFonts w:hint="default"/>
        <w:lang w:val="en-US" w:eastAsia="en-US" w:bidi="ar-SA"/>
      </w:rPr>
    </w:lvl>
  </w:abstractNum>
  <w:abstractNum w:abstractNumId="1" w15:restartNumberingAfterBreak="0">
    <w:nsid w:val="1ABC4CD2"/>
    <w:multiLevelType w:val="hybridMultilevel"/>
    <w:tmpl w:val="CD501884"/>
    <w:lvl w:ilvl="0" w:tplc="F7B20BA2">
      <w:numFmt w:val="bullet"/>
      <w:lvlText w:val="☐"/>
      <w:lvlJc w:val="left"/>
      <w:pPr>
        <w:ind w:left="120" w:hanging="281"/>
      </w:pPr>
      <w:rPr>
        <w:rFonts w:ascii="MS Gothic" w:eastAsia="MS Gothic" w:hAnsi="MS Gothic" w:cs="MS Gothic" w:hint="default"/>
        <w:b/>
        <w:bCs/>
        <w:w w:val="99"/>
        <w:sz w:val="22"/>
        <w:szCs w:val="22"/>
        <w:lang w:val="en-US" w:eastAsia="en-US" w:bidi="ar-SA"/>
      </w:rPr>
    </w:lvl>
    <w:lvl w:ilvl="1" w:tplc="A858ACC0">
      <w:numFmt w:val="bullet"/>
      <w:lvlText w:val="•"/>
      <w:lvlJc w:val="left"/>
      <w:pPr>
        <w:ind w:left="1068" w:hanging="281"/>
      </w:pPr>
      <w:rPr>
        <w:rFonts w:hint="default"/>
        <w:lang w:val="en-US" w:eastAsia="en-US" w:bidi="ar-SA"/>
      </w:rPr>
    </w:lvl>
    <w:lvl w:ilvl="2" w:tplc="CC08062C">
      <w:numFmt w:val="bullet"/>
      <w:lvlText w:val="•"/>
      <w:lvlJc w:val="left"/>
      <w:pPr>
        <w:ind w:left="2016" w:hanging="281"/>
      </w:pPr>
      <w:rPr>
        <w:rFonts w:hint="default"/>
        <w:lang w:val="en-US" w:eastAsia="en-US" w:bidi="ar-SA"/>
      </w:rPr>
    </w:lvl>
    <w:lvl w:ilvl="3" w:tplc="3DE26D50">
      <w:numFmt w:val="bullet"/>
      <w:lvlText w:val="•"/>
      <w:lvlJc w:val="left"/>
      <w:pPr>
        <w:ind w:left="2964" w:hanging="281"/>
      </w:pPr>
      <w:rPr>
        <w:rFonts w:hint="default"/>
        <w:lang w:val="en-US" w:eastAsia="en-US" w:bidi="ar-SA"/>
      </w:rPr>
    </w:lvl>
    <w:lvl w:ilvl="4" w:tplc="01B621A2">
      <w:numFmt w:val="bullet"/>
      <w:lvlText w:val="•"/>
      <w:lvlJc w:val="left"/>
      <w:pPr>
        <w:ind w:left="3912" w:hanging="281"/>
      </w:pPr>
      <w:rPr>
        <w:rFonts w:hint="default"/>
        <w:lang w:val="en-US" w:eastAsia="en-US" w:bidi="ar-SA"/>
      </w:rPr>
    </w:lvl>
    <w:lvl w:ilvl="5" w:tplc="BDFE2F2C">
      <w:numFmt w:val="bullet"/>
      <w:lvlText w:val="•"/>
      <w:lvlJc w:val="left"/>
      <w:pPr>
        <w:ind w:left="4860" w:hanging="281"/>
      </w:pPr>
      <w:rPr>
        <w:rFonts w:hint="default"/>
        <w:lang w:val="en-US" w:eastAsia="en-US" w:bidi="ar-SA"/>
      </w:rPr>
    </w:lvl>
    <w:lvl w:ilvl="6" w:tplc="39A4DB2A">
      <w:numFmt w:val="bullet"/>
      <w:lvlText w:val="•"/>
      <w:lvlJc w:val="left"/>
      <w:pPr>
        <w:ind w:left="5808" w:hanging="281"/>
      </w:pPr>
      <w:rPr>
        <w:rFonts w:hint="default"/>
        <w:lang w:val="en-US" w:eastAsia="en-US" w:bidi="ar-SA"/>
      </w:rPr>
    </w:lvl>
    <w:lvl w:ilvl="7" w:tplc="7048065E">
      <w:numFmt w:val="bullet"/>
      <w:lvlText w:val="•"/>
      <w:lvlJc w:val="left"/>
      <w:pPr>
        <w:ind w:left="6756" w:hanging="281"/>
      </w:pPr>
      <w:rPr>
        <w:rFonts w:hint="default"/>
        <w:lang w:val="en-US" w:eastAsia="en-US" w:bidi="ar-SA"/>
      </w:rPr>
    </w:lvl>
    <w:lvl w:ilvl="8" w:tplc="A2F89C1E">
      <w:numFmt w:val="bullet"/>
      <w:lvlText w:val="•"/>
      <w:lvlJc w:val="left"/>
      <w:pPr>
        <w:ind w:left="7704" w:hanging="281"/>
      </w:pPr>
      <w:rPr>
        <w:rFonts w:hint="default"/>
        <w:lang w:val="en-US" w:eastAsia="en-US" w:bidi="ar-SA"/>
      </w:rPr>
    </w:lvl>
  </w:abstractNum>
  <w:num w:numId="1" w16cid:durableId="1321890463">
    <w:abstractNumId w:val="1"/>
  </w:num>
  <w:num w:numId="2" w16cid:durableId="169969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0072C"/>
    <w:rsid w:val="00542DC3"/>
    <w:rsid w:val="00A82B2D"/>
    <w:rsid w:val="00C0072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2C309BB6"/>
  <w15:docId w15:val="{E1825DF9-3B7E-441B-84CF-C94ADB67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4"/>
      <w:szCs w:val="24"/>
    </w:rPr>
  </w:style>
  <w:style w:type="paragraph" w:styleId="Heading2">
    <w:name w:val="heading 2"/>
    <w:basedOn w:val="Normal"/>
    <w:uiPriority w:val="9"/>
    <w:unhideWhenUsed/>
    <w:qFormat/>
    <w:pPr>
      <w:spacing w:before="228"/>
      <w:outlineLvl w:val="1"/>
    </w:pPr>
    <w:rPr>
      <w:b/>
      <w:bCs/>
      <w:i/>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 w:right="115"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42DC3"/>
    <w:pPr>
      <w:tabs>
        <w:tab w:val="center" w:pos="4680"/>
        <w:tab w:val="right" w:pos="9360"/>
      </w:tabs>
    </w:pPr>
  </w:style>
  <w:style w:type="character" w:customStyle="1" w:styleId="HeaderChar">
    <w:name w:val="Header Char"/>
    <w:basedOn w:val="DefaultParagraphFont"/>
    <w:link w:val="Header"/>
    <w:uiPriority w:val="99"/>
    <w:rsid w:val="00542DC3"/>
    <w:rPr>
      <w:rFonts w:ascii="Arial" w:eastAsia="Arial" w:hAnsi="Arial" w:cs="Arial"/>
    </w:rPr>
  </w:style>
  <w:style w:type="paragraph" w:styleId="Footer">
    <w:name w:val="footer"/>
    <w:basedOn w:val="Normal"/>
    <w:link w:val="FooterChar"/>
    <w:uiPriority w:val="99"/>
    <w:unhideWhenUsed/>
    <w:rsid w:val="00542DC3"/>
    <w:pPr>
      <w:tabs>
        <w:tab w:val="center" w:pos="4680"/>
        <w:tab w:val="right" w:pos="9360"/>
      </w:tabs>
    </w:pPr>
  </w:style>
  <w:style w:type="character" w:customStyle="1" w:styleId="FooterChar">
    <w:name w:val="Footer Char"/>
    <w:basedOn w:val="DefaultParagraphFont"/>
    <w:link w:val="Footer"/>
    <w:uiPriority w:val="99"/>
    <w:rsid w:val="00542DC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319</Words>
  <Characters>1822</Characters>
  <DocSecurity>0</DocSecurity>
  <Lines>15</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2137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