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pt;margin-top:71.311836pt;width:398.7pt;height:44.15pt;mso-position-horizontal-relative:page;mso-position-vertical-relative:page;z-index:-251949056" type="#_x0000_t202" filled="false" stroked="false">
            <v:textbox inset="0,0,0,0">
              <w:txbxContent>
                <w:p>
                  <w:pPr>
                    <w:spacing w:before="9"/>
                    <w:ind w:left="1872" w:right="0" w:firstLine="0"/>
                    <w:jc w:val="left"/>
                    <w:rPr>
                      <w:rFonts w:ascii="Arial"/>
                      <w:b/>
                      <w:sz w:val="32"/>
                    </w:rPr>
                  </w:pPr>
                  <w:r>
                    <w:rPr>
                      <w:rFonts w:ascii="Arial"/>
                      <w:b/>
                      <w:sz w:val="32"/>
                    </w:rPr>
                    <w:t>Temporary Guardianship Information</w:t>
                  </w:r>
                </w:p>
                <w:p>
                  <w:pPr>
                    <w:pStyle w:val="BodyText"/>
                    <w:spacing w:before="255"/>
                  </w:pPr>
                  <w:r>
                    <w:rPr/>
                    <w:t>Pursuant to NRS 159.205 (below), parents may decide to grant temporary guardianship to a friend or relative:</w:t>
                  </w:r>
                </w:p>
              </w:txbxContent>
            </v:textbox>
            <w10:wrap type="none"/>
          </v:shape>
        </w:pict>
      </w:r>
      <w:r>
        <w:rPr/>
        <w:pict>
          <v:shape style="position:absolute;margin-left:71pt;margin-top:124.959053pt;width:454.95pt;height:24.95pt;mso-position-horizontal-relative:page;mso-position-vertical-relative:page;z-index:-251948032" type="#_x0000_t202" filled="false" stroked="false">
            <v:textbox inset="0,0,0,0">
              <w:txbxContent>
                <w:p>
                  <w:pPr>
                    <w:spacing w:before="18"/>
                    <w:ind w:left="20" w:right="1" w:firstLine="0"/>
                    <w:jc w:val="left"/>
                    <w:rPr>
                      <w:b/>
                      <w:sz w:val="20"/>
                    </w:rPr>
                  </w:pPr>
                  <w:r>
                    <w:rPr>
                      <w:b/>
                      <w:sz w:val="20"/>
                    </w:rPr>
                    <w:t>NRS 159.205 Appointment of short-term guardianship for minor child by parent: When authorized; content of written instrument; term; termination.</w:t>
                  </w:r>
                </w:p>
              </w:txbxContent>
            </v:textbox>
            <w10:wrap type="none"/>
          </v:shape>
        </w:pict>
      </w:r>
      <w:r>
        <w:rPr/>
        <w:pict>
          <v:shape style="position:absolute;margin-left:88.997719pt;margin-top:147.993958pt;width:8.85pt;height:13.3pt;mso-position-horizontal-relative:page;mso-position-vertical-relative:page;z-index:-251947008" type="#_x0000_t202" filled="false" stroked="false">
            <v:textbox inset="0,0,0,0">
              <w:txbxContent>
                <w:p>
                  <w:pPr>
                    <w:pStyle w:val="BodyText"/>
                  </w:pPr>
                  <w:r>
                    <w:rPr/>
                    <w:t>1.</w:t>
                  </w:r>
                </w:p>
              </w:txbxContent>
            </v:textbox>
            <w10:wrap type="none"/>
          </v:shape>
        </w:pict>
      </w:r>
      <w:r>
        <w:rPr/>
        <w:pict>
          <v:shape style="position:absolute;margin-left:106.995438pt;margin-top:147.993958pt;width:429.3pt;height:24.85pt;mso-position-horizontal-relative:page;mso-position-vertical-relative:page;z-index:-251945984" type="#_x0000_t202" filled="false" stroked="false">
            <v:textbox inset="0,0,0,0">
              <w:txbxContent>
                <w:p>
                  <w:pPr>
                    <w:pStyle w:val="BodyText"/>
                    <w:ind w:right="2"/>
                  </w:pPr>
                  <w:r>
                    <w:rPr/>
                    <w:t>Except as otherwise provided in this section or </w:t>
                  </w:r>
                  <w:hyperlink r:id="rId5">
                    <w:r>
                      <w:rPr/>
                      <w:t>NRS 127.045, </w:t>
                    </w:r>
                  </w:hyperlink>
                  <w:r>
                    <w:rPr/>
                    <w:t>a parent, without the approval of a court, may appoint in writing a short-term guardianship for an unmarried minor child if the parent has legal custody of the minor child.</w:t>
                  </w:r>
                </w:p>
              </w:txbxContent>
            </v:textbox>
            <w10:wrap type="none"/>
          </v:shape>
        </w:pict>
      </w:r>
      <w:r>
        <w:rPr/>
        <w:pict>
          <v:shape style="position:absolute;margin-left:88.987762pt;margin-top:170.92189pt;width:8.85pt;height:13.3pt;mso-position-horizontal-relative:page;mso-position-vertical-relative:page;z-index:-251944960" type="#_x0000_t202" filled="false" stroked="false">
            <v:textbox inset="0,0,0,0">
              <w:txbxContent>
                <w:p>
                  <w:pPr>
                    <w:pStyle w:val="BodyText"/>
                  </w:pPr>
                  <w:r>
                    <w:rPr/>
                    <w:t>2.</w:t>
                  </w:r>
                </w:p>
              </w:txbxContent>
            </v:textbox>
            <w10:wrap type="none"/>
          </v:shape>
        </w:pict>
      </w:r>
      <w:r>
        <w:rPr/>
        <w:pict>
          <v:shape style="position:absolute;margin-left:106.955597pt;margin-top:170.92189pt;width:429.7pt;height:277.4pt;mso-position-horizontal-relative:page;mso-position-vertical-relative:page;z-index:-251943936" type="#_x0000_t202" filled="false" stroked="false">
            <v:textbox inset="0,0,0,0">
              <w:txbxContent>
                <w:p>
                  <w:pPr>
                    <w:pStyle w:val="BodyText"/>
                    <w:ind w:right="84"/>
                  </w:pPr>
                  <w:r>
                    <w:rPr/>
                    <w:t>The appointment of a short-term guardianship is effective for a minor who is 14 years of age or older only if the minor provides written consent to the guardianship.</w:t>
                  </w:r>
                </w:p>
                <w:p>
                  <w:pPr>
                    <w:pStyle w:val="BodyText"/>
                    <w:spacing w:line="229" w:lineRule="exact" w:before="2"/>
                  </w:pPr>
                  <w:r>
                    <w:rPr/>
                    <w:t>The appointment of a short-term guardian does not affect the rights of the other parent of the minor.</w:t>
                  </w:r>
                </w:p>
                <w:p>
                  <w:pPr>
                    <w:pStyle w:val="BodyText"/>
                    <w:spacing w:line="229" w:lineRule="exact" w:before="0"/>
                  </w:pPr>
                  <w:r>
                    <w:rPr/>
                    <w:t>A parent shall not appoint a short-term guardian for a minor child if the minor child has another parent:</w:t>
                  </w:r>
                </w:p>
                <w:p>
                  <w:pPr>
                    <w:pStyle w:val="BodyText"/>
                    <w:numPr>
                      <w:ilvl w:val="0"/>
                      <w:numId w:val="1"/>
                    </w:numPr>
                    <w:tabs>
                      <w:tab w:pos="741" w:val="left" w:leader="none"/>
                    </w:tabs>
                    <w:spacing w:line="229" w:lineRule="exact" w:before="1" w:after="0"/>
                    <w:ind w:left="740" w:right="0" w:hanging="361"/>
                    <w:jc w:val="left"/>
                  </w:pPr>
                  <w:r>
                    <w:rPr/>
                    <w:t>Whose parental rights have not been</w:t>
                  </w:r>
                  <w:r>
                    <w:rPr>
                      <w:spacing w:val="-2"/>
                    </w:rPr>
                    <w:t> </w:t>
                  </w:r>
                  <w:r>
                    <w:rPr/>
                    <w:t>terminated;</w:t>
                  </w:r>
                </w:p>
                <w:p>
                  <w:pPr>
                    <w:pStyle w:val="BodyText"/>
                    <w:numPr>
                      <w:ilvl w:val="0"/>
                      <w:numId w:val="1"/>
                    </w:numPr>
                    <w:tabs>
                      <w:tab w:pos="741" w:val="left" w:leader="none"/>
                    </w:tabs>
                    <w:spacing w:line="229" w:lineRule="exact" w:before="0" w:after="0"/>
                    <w:ind w:left="740" w:right="0" w:hanging="361"/>
                    <w:jc w:val="left"/>
                  </w:pPr>
                  <w:r>
                    <w:rPr/>
                    <w:t>Whose whereabouts are known;</w:t>
                  </w:r>
                  <w:r>
                    <w:rPr>
                      <w:spacing w:val="1"/>
                    </w:rPr>
                    <w:t> </w:t>
                  </w:r>
                  <w:r>
                    <w:rPr/>
                    <w:t>and</w:t>
                  </w:r>
                </w:p>
                <w:p>
                  <w:pPr>
                    <w:pStyle w:val="BodyText"/>
                    <w:numPr>
                      <w:ilvl w:val="0"/>
                      <w:numId w:val="1"/>
                    </w:numPr>
                    <w:tabs>
                      <w:tab w:pos="741" w:val="left" w:leader="none"/>
                    </w:tabs>
                    <w:spacing w:line="240" w:lineRule="auto" w:before="1" w:after="0"/>
                    <w:ind w:left="740" w:right="274" w:hanging="360"/>
                    <w:jc w:val="left"/>
                  </w:pPr>
                  <w:r>
                    <w:rPr/>
                    <w:t>Who is willing and able to make and carry out daily child care decisions concerning the minor, unless the other parent of the minor child provides written consent to the</w:t>
                  </w:r>
                  <w:r>
                    <w:rPr>
                      <w:spacing w:val="-5"/>
                    </w:rPr>
                    <w:t> </w:t>
                  </w:r>
                  <w:r>
                    <w:rPr/>
                    <w:t>appointment.</w:t>
                  </w:r>
                </w:p>
                <w:p>
                  <w:pPr>
                    <w:pStyle w:val="BodyText"/>
                    <w:spacing w:before="0"/>
                    <w:ind w:right="348"/>
                  </w:pPr>
                  <w:r>
                    <w:rPr/>
                    <w:t>The written instrument appointing a short-term guardian becomes effective immediately upon execution and must include, without limitation:</w:t>
                  </w:r>
                </w:p>
                <w:p>
                  <w:pPr>
                    <w:pStyle w:val="BodyText"/>
                    <w:numPr>
                      <w:ilvl w:val="0"/>
                      <w:numId w:val="2"/>
                    </w:numPr>
                    <w:tabs>
                      <w:tab w:pos="741" w:val="left" w:leader="none"/>
                    </w:tabs>
                    <w:spacing w:line="229" w:lineRule="exact" w:before="1" w:after="0"/>
                    <w:ind w:left="740" w:right="0" w:hanging="361"/>
                    <w:jc w:val="left"/>
                  </w:pPr>
                  <w:r>
                    <w:rPr/>
                    <w:t>The date on which the guardian is</w:t>
                  </w:r>
                  <w:r>
                    <w:rPr>
                      <w:spacing w:val="-1"/>
                    </w:rPr>
                    <w:t> </w:t>
                  </w:r>
                  <w:r>
                    <w:rPr/>
                    <w:t>appointed;</w:t>
                  </w:r>
                </w:p>
                <w:p>
                  <w:pPr>
                    <w:pStyle w:val="BodyText"/>
                    <w:numPr>
                      <w:ilvl w:val="0"/>
                      <w:numId w:val="2"/>
                    </w:numPr>
                    <w:tabs>
                      <w:tab w:pos="741" w:val="left" w:leader="none"/>
                    </w:tabs>
                    <w:spacing w:line="240" w:lineRule="auto" w:before="0" w:after="0"/>
                    <w:ind w:left="740" w:right="164" w:hanging="360"/>
                    <w:jc w:val="left"/>
                  </w:pPr>
                  <w:r>
                    <w:rPr/>
                    <w:t>The name of the parent who appointed the guardian, the name of the minor child for whom the guardian is appointed and the name of the person who is appointed as the guardian;</w:t>
                  </w:r>
                  <w:r>
                    <w:rPr>
                      <w:spacing w:val="-6"/>
                    </w:rPr>
                    <w:t> </w:t>
                  </w:r>
                  <w:r>
                    <w:rPr/>
                    <w:t>and</w:t>
                  </w:r>
                </w:p>
                <w:p>
                  <w:pPr>
                    <w:pStyle w:val="BodyText"/>
                    <w:numPr>
                      <w:ilvl w:val="0"/>
                      <w:numId w:val="2"/>
                    </w:numPr>
                    <w:tabs>
                      <w:tab w:pos="741" w:val="left" w:leader="none"/>
                    </w:tabs>
                    <w:spacing w:line="240" w:lineRule="auto" w:before="0" w:after="0"/>
                    <w:ind w:left="740" w:right="593" w:hanging="360"/>
                    <w:jc w:val="left"/>
                  </w:pPr>
                  <w:r>
                    <w:rPr/>
                    <w:t>The signature of the parent and the guardian in the presence of a notary public acknowledging the appointment of the guardian. The parent and guardian are not required to sign and acknowledge the instrument in the presence of the</w:t>
                  </w:r>
                  <w:r>
                    <w:rPr>
                      <w:spacing w:val="-1"/>
                    </w:rPr>
                    <w:t> </w:t>
                  </w:r>
                  <w:r>
                    <w:rPr/>
                    <w:t>other.</w:t>
                  </w:r>
                </w:p>
                <w:p>
                  <w:pPr>
                    <w:spacing w:before="0"/>
                    <w:ind w:left="20" w:right="315" w:firstLine="0"/>
                    <w:jc w:val="left"/>
                    <w:rPr>
                      <w:b/>
                      <w:sz w:val="20"/>
                    </w:rPr>
                  </w:pPr>
                  <w:r>
                    <w:rPr>
                      <w:b/>
                      <w:sz w:val="20"/>
                    </w:rPr>
                    <w:t>The short-term guardian appointed pursuant to this section serves as guardian of the minor for 6 months, unless the written instrument appointing the guardian specifies a shorter term or specifies that the guardianship is to terminate upon the happening of an event that occurs sooner than 6 months.</w:t>
                  </w:r>
                </w:p>
                <w:p>
                  <w:pPr>
                    <w:pStyle w:val="BodyText"/>
                    <w:spacing w:before="0"/>
                    <w:ind w:right="220"/>
                  </w:pPr>
                  <w:r>
                    <w:rPr/>
                    <w:t>Only one written instrument appointing a short-term guardian for the minor child may be effective at any given time. The appointment of a short-term guardian pursuant to this section:</w:t>
                  </w:r>
                </w:p>
                <w:p>
                  <w:pPr>
                    <w:pStyle w:val="BodyText"/>
                    <w:numPr>
                      <w:ilvl w:val="0"/>
                      <w:numId w:val="3"/>
                    </w:numPr>
                    <w:tabs>
                      <w:tab w:pos="740" w:val="left" w:leader="none"/>
                    </w:tabs>
                    <w:spacing w:line="240" w:lineRule="auto" w:before="0" w:after="0"/>
                    <w:ind w:left="739" w:right="17" w:hanging="360"/>
                    <w:jc w:val="left"/>
                  </w:pPr>
                  <w:r>
                    <w:rPr/>
                    <w:t>May be terminated by an instrument in writing signed by either parent if that parent has not been deprived of the legal custody of the</w:t>
                  </w:r>
                  <w:r>
                    <w:rPr>
                      <w:spacing w:val="-2"/>
                    </w:rPr>
                    <w:t> </w:t>
                  </w:r>
                  <w:r>
                    <w:rPr/>
                    <w:t>minor.</w:t>
                  </w:r>
                </w:p>
                <w:p>
                  <w:pPr>
                    <w:pStyle w:val="BodyText"/>
                    <w:numPr>
                      <w:ilvl w:val="0"/>
                      <w:numId w:val="3"/>
                    </w:numPr>
                    <w:tabs>
                      <w:tab w:pos="740" w:val="left" w:leader="none"/>
                    </w:tabs>
                    <w:spacing w:line="240" w:lineRule="auto" w:before="2" w:after="0"/>
                    <w:ind w:left="739" w:right="0" w:hanging="361"/>
                    <w:jc w:val="left"/>
                  </w:pPr>
                  <w:r>
                    <w:rPr/>
                    <w:t>Is terminated by any order of a court of competent jurisdiction that appoints a</w:t>
                  </w:r>
                  <w:r>
                    <w:rPr>
                      <w:spacing w:val="-7"/>
                    </w:rPr>
                    <w:t> </w:t>
                  </w:r>
                  <w:r>
                    <w:rPr/>
                    <w:t>guardian.</w:t>
                  </w:r>
                </w:p>
              </w:txbxContent>
            </v:textbox>
            <w10:wrap type="none"/>
          </v:shape>
        </w:pict>
      </w:r>
      <w:r>
        <w:rPr/>
        <w:pict>
          <v:shape style="position:absolute;margin-left:88.977798pt;margin-top:193.96933pt;width:8.85pt;height:24.7pt;mso-position-horizontal-relative:page;mso-position-vertical-relative:page;z-index:-251942912" type="#_x0000_t202" filled="false" stroked="false">
            <v:textbox inset="0,0,0,0">
              <w:txbxContent>
                <w:p>
                  <w:pPr>
                    <w:pStyle w:val="BodyText"/>
                    <w:spacing w:line="229" w:lineRule="exact"/>
                  </w:pPr>
                  <w:r>
                    <w:rPr/>
                    <w:t>3.</w:t>
                  </w:r>
                </w:p>
                <w:p>
                  <w:pPr>
                    <w:pStyle w:val="BodyText"/>
                    <w:spacing w:line="229" w:lineRule="exact" w:before="0"/>
                  </w:pPr>
                  <w:r>
                    <w:rPr/>
                    <w:t>4.</w:t>
                  </w:r>
                </w:p>
              </w:txbxContent>
            </v:textbox>
            <w10:wrap type="none"/>
          </v:shape>
        </w:pict>
      </w:r>
      <w:r>
        <w:rPr/>
        <w:pict>
          <v:shape style="position:absolute;margin-left:88.967842pt;margin-top:262.753082pt;width:8.85pt;height:13.3pt;mso-position-horizontal-relative:page;mso-position-vertical-relative:page;z-index:-251941888" type="#_x0000_t202" filled="false" stroked="false">
            <v:textbox inset="0,0,0,0">
              <w:txbxContent>
                <w:p>
                  <w:pPr>
                    <w:pStyle w:val="BodyText"/>
                  </w:pPr>
                  <w:r>
                    <w:rPr/>
                    <w:t>5.</w:t>
                  </w:r>
                </w:p>
              </w:txbxContent>
            </v:textbox>
            <w10:wrap type="none"/>
          </v:shape>
        </w:pict>
      </w:r>
      <w:r>
        <w:rPr/>
        <w:pict>
          <v:shape style="position:absolute;margin-left:88.967842pt;margin-top:354.477295pt;width:8.85pt;height:13.4pt;mso-position-horizontal-relative:page;mso-position-vertical-relative:page;z-index:-251940864" type="#_x0000_t202" filled="false" stroked="false">
            <v:textbox inset="0,0,0,0">
              <w:txbxContent>
                <w:p>
                  <w:pPr>
                    <w:spacing w:before="18"/>
                    <w:ind w:left="20" w:right="0" w:firstLine="0"/>
                    <w:jc w:val="left"/>
                    <w:rPr>
                      <w:b/>
                      <w:sz w:val="20"/>
                    </w:rPr>
                  </w:pPr>
                  <w:r>
                    <w:rPr>
                      <w:b/>
                      <w:sz w:val="20"/>
                    </w:rPr>
                    <w:t>6.</w:t>
                  </w:r>
                </w:p>
              </w:txbxContent>
            </v:textbox>
            <w10:wrap type="none"/>
          </v:shape>
        </w:pict>
      </w:r>
      <w:r>
        <w:rPr/>
        <w:pict>
          <v:shape style="position:absolute;margin-left:88.957878pt;margin-top:389.035919pt;width:8.85pt;height:24.85pt;mso-position-horizontal-relative:page;mso-position-vertical-relative:page;z-index:-251939840" type="#_x0000_t202" filled="false" stroked="false">
            <v:textbox inset="0,0,0,0">
              <w:txbxContent>
                <w:p>
                  <w:pPr>
                    <w:pStyle w:val="BodyText"/>
                  </w:pPr>
                  <w:r>
                    <w:rPr/>
                    <w:t>7.</w:t>
                  </w:r>
                </w:p>
                <w:p>
                  <w:pPr>
                    <w:pStyle w:val="BodyText"/>
                    <w:spacing w:before="1"/>
                  </w:pPr>
                  <w:r>
                    <w:rPr/>
                    <w:t>8.</w:t>
                  </w:r>
                </w:p>
              </w:txbxContent>
            </v:textbox>
            <w10:wrap type="none"/>
          </v:shape>
        </w:pict>
      </w:r>
      <w:r>
        <w:rPr/>
        <w:pict>
          <v:shape style="position:absolute;margin-left:70.960159pt;margin-top:457.939209pt;width:313.8pt;height:13.3pt;mso-position-horizontal-relative:page;mso-position-vertical-relative:page;z-index:-251938816" type="#_x0000_t202" filled="false" stroked="false">
            <v:textbox inset="0,0,0,0">
              <w:txbxContent>
                <w:p>
                  <w:pPr>
                    <w:pStyle w:val="BodyText"/>
                  </w:pPr>
                  <w:r>
                    <w:rPr/>
                    <w:t>A temporary guardianship cannot be used to circumvent the CCSD attendance zones:</w:t>
                  </w:r>
                </w:p>
              </w:txbxContent>
            </v:textbox>
            <w10:wrap type="none"/>
          </v:shape>
        </w:pict>
      </w:r>
      <w:r>
        <w:rPr/>
        <w:pict>
          <v:shape style="position:absolute;margin-left:70.960159pt;margin-top:480.760132pt;width:468.8pt;height:70.8pt;mso-position-horizontal-relative:page;mso-position-vertical-relative:page;z-index:-251937792" type="#_x0000_t202" filled="false" stroked="false">
            <v:textbox inset="0,0,0,0">
              <w:txbxContent>
                <w:p>
                  <w:pPr>
                    <w:spacing w:before="18"/>
                    <w:ind w:left="20" w:right="0" w:firstLine="0"/>
                    <w:jc w:val="left"/>
                    <w:rPr>
                      <w:b/>
                      <w:sz w:val="20"/>
                    </w:rPr>
                  </w:pPr>
                  <w:r>
                    <w:rPr>
                      <w:b/>
                      <w:sz w:val="20"/>
                    </w:rPr>
                    <w:t>CCSD Regulation 5112, 1B</w:t>
                  </w:r>
                </w:p>
                <w:p>
                  <w:pPr>
                    <w:pStyle w:val="BodyText"/>
                    <w:spacing w:before="1"/>
                    <w:ind w:left="739" w:right="1"/>
                  </w:pPr>
                  <w:r>
                    <w:rPr/>
                    <w:t>B. The district shall assign each student residing in the district to a school that will offer the appropriate educational placement for that student. The district shall use the official residence of the parent or legal guardian of the student to establish the school to which the student is assigned. For the purpose of assignment to a school, a student may not claim residence while living with an aunt, uncle, sister, brother, or other relative or friend, except as provided in Nevada Revised Statutes concerning guardianship.</w:t>
                  </w:r>
                </w:p>
              </w:txbxContent>
            </v:textbox>
            <w10:wrap type="none"/>
          </v:shape>
        </w:pict>
      </w:r>
      <w:r>
        <w:rPr/>
        <w:pict>
          <v:shape style="position:absolute;margin-left:70.960159pt;margin-top:561.187134pt;width:466pt;height:47.75pt;mso-position-horizontal-relative:page;mso-position-vertical-relative:page;z-index:-251936768" type="#_x0000_t202" filled="false" stroked="false">
            <v:textbox inset="0,0,0,0">
              <w:txbxContent>
                <w:p>
                  <w:pPr>
                    <w:spacing w:before="18"/>
                    <w:ind w:left="20" w:right="1" w:firstLine="0"/>
                    <w:jc w:val="left"/>
                    <w:rPr>
                      <w:b/>
                      <w:sz w:val="20"/>
                    </w:rPr>
                  </w:pPr>
                  <w:r>
                    <w:rPr>
                      <w:b/>
                      <w:color w:val="FF0000"/>
                      <w:sz w:val="20"/>
                    </w:rPr>
                    <w:t>Temporary guardianship must be renewed every six months. If the guardianship is not renewed, custody reverts back to the parent/legal guardian. In the case of a foreign exchange student, this will result in the revocation of the student’s status and the student will be required to return home. The temporary guardianship may also be terminated by either parent (see NRS above). The request for termination must be in writing.</w:t>
                  </w:r>
                </w:p>
              </w:txbxContent>
            </v:textbox>
            <w10:wrap type="none"/>
          </v:shape>
        </w:pict>
      </w:r>
      <w:r>
        <w:rPr/>
        <w:pict>
          <v:shape style="position:absolute;margin-left:70.960159pt;margin-top:618.673706pt;width:359.95pt;height:13.3pt;mso-position-horizontal-relative:page;mso-position-vertical-relative:page;z-index:-251935744" type="#_x0000_t202" filled="false" stroked="false">
            <v:textbox inset="0,0,0,0">
              <w:txbxContent>
                <w:p>
                  <w:pPr>
                    <w:pStyle w:val="BodyText"/>
                  </w:pPr>
                  <w:r>
                    <w:rPr/>
                    <w:t>The signatures of both parties must be notarized separately on the Temporary Guardianship Form.</w:t>
                  </w:r>
                </w:p>
              </w:txbxContent>
            </v:textbox>
            <w10:wrap type="none"/>
          </v:shape>
        </w:pict>
      </w:r>
    </w:p>
    <w:p>
      <w:pPr>
        <w:spacing w:after="0"/>
        <w:rPr>
          <w:sz w:val="2"/>
          <w:szCs w:val="2"/>
        </w:rPr>
        <w:sectPr>
          <w:type w:val="continuous"/>
          <w:pgSz w:w="12240" w:h="15840"/>
          <w:pgMar w:top="1420" w:bottom="280" w:left="1300" w:right="1320"/>
        </w:sectPr>
      </w:pPr>
    </w:p>
    <w:p>
      <w:pPr>
        <w:rPr>
          <w:sz w:val="2"/>
          <w:szCs w:val="2"/>
        </w:rPr>
      </w:pPr>
      <w:r>
        <w:rPr/>
        <w:pict>
          <v:line style="position:absolute;mso-position-horizontal-relative:page;mso-position-vertical-relative:page;z-index:-251934720" from="389.464813pt,373.690094pt" to="540.000261pt,373.690094pt" stroked="true" strokeweight=".498pt" strokecolor="#000000">
            <v:stroke dashstyle="solid"/>
            <w10:wrap type="none"/>
          </v:line>
        </w:pict>
      </w:r>
      <w:r>
        <w:rPr/>
        <w:pict>
          <v:line style="position:absolute;mso-position-horizontal-relative:page;mso-position-vertical-relative:page;z-index:-251933696" from="389.474762pt,614.732056pt" to="540.01021pt,614.732056pt" stroked="true" strokeweight=".498pt" strokecolor="#000000">
            <v:stroke dashstyle="solid"/>
            <w10:wrap type="none"/>
          </v:line>
        </w:pict>
      </w:r>
      <w:r>
        <w:rPr/>
        <w:pict>
          <v:line style="position:absolute;mso-position-horizontal-relative:page;mso-position-vertical-relative:page;z-index:-251932672" from="389.484711pt,695.159058pt" to="540.020158pt,695.159058pt" stroked="true" strokeweight=".498pt" strokecolor="#000000">
            <v:stroke dashstyle="solid"/>
            <w10:wrap type="none"/>
          </v:line>
        </w:pict>
      </w:r>
      <w:r>
        <w:rPr/>
        <w:pict>
          <v:shape style="position:absolute;margin-left:70.989799pt;margin-top:71.249962pt;width:468.45pt;height:97.95pt;mso-position-horizontal-relative:page;mso-position-vertical-relative:page;z-index:-251931648" type="#_x0000_t202" filled="false" stroked="false">
            <v:textbox inset="0,0,0,0">
              <w:txbxContent>
                <w:p>
                  <w:pPr>
                    <w:spacing w:before="11"/>
                    <w:ind w:left="2626" w:right="2595" w:firstLine="0"/>
                    <w:jc w:val="center"/>
                    <w:rPr>
                      <w:rFonts w:ascii="Arial"/>
                      <w:b/>
                      <w:sz w:val="28"/>
                    </w:rPr>
                  </w:pPr>
                  <w:r>
                    <w:rPr>
                      <w:rFonts w:ascii="Arial"/>
                      <w:b/>
                      <w:sz w:val="28"/>
                    </w:rPr>
                    <w:t>Temporary Guardianship Form</w:t>
                  </w:r>
                </w:p>
                <w:p>
                  <w:pPr>
                    <w:pStyle w:val="BodyText"/>
                    <w:tabs>
                      <w:tab w:pos="3424" w:val="left" w:leader="none"/>
                      <w:tab w:pos="6798" w:val="left" w:leader="none"/>
                    </w:tabs>
                    <w:spacing w:before="229"/>
                  </w:pPr>
                  <w:r>
                    <w:rPr/>
                    <w:t>I/we,</w:t>
                  </w:r>
                  <w:r>
                    <w:rPr>
                      <w:u w:val="single"/>
                    </w:rPr>
                    <w:t> </w:t>
                    <w:tab/>
                  </w:r>
                  <w:r>
                    <w:rPr/>
                    <w:t>and</w:t>
                  </w:r>
                  <w:r>
                    <w:rPr>
                      <w:u w:val="single"/>
                    </w:rPr>
                    <w:t> </w:t>
                    <w:tab/>
                  </w:r>
                  <w:r>
                    <w:rPr/>
                    <w:t>, the parent(s)</w:t>
                  </w:r>
                  <w:r>
                    <w:rPr>
                      <w:spacing w:val="-2"/>
                    </w:rPr>
                    <w:t> </w:t>
                  </w:r>
                  <w:r>
                    <w:rPr/>
                    <w:t>of</w:t>
                  </w:r>
                </w:p>
                <w:p>
                  <w:pPr>
                    <w:pStyle w:val="BodyText"/>
                    <w:tabs>
                      <w:tab w:pos="3030" w:val="left" w:leader="none"/>
                      <w:tab w:pos="3349" w:val="left" w:leader="none"/>
                      <w:tab w:pos="9205" w:val="left" w:leader="none"/>
                    </w:tabs>
                    <w:spacing w:before="1"/>
                    <w:ind w:right="17"/>
                  </w:pPr>
                  <w:r>
                    <w:rPr>
                      <w:w w:val="99"/>
                      <w:u w:val="single"/>
                    </w:rPr>
                    <w:t> </w:t>
                  </w:r>
                  <w:r>
                    <w:rPr>
                      <w:u w:val="single"/>
                    </w:rPr>
                    <w:tab/>
                  </w:r>
                  <w:r>
                    <w:rPr/>
                    <w:t> hereby appoint, pursuant to</w:t>
                  </w:r>
                  <w:r>
                    <w:rPr>
                      <w:spacing w:val="-12"/>
                    </w:rPr>
                    <w:t> </w:t>
                  </w:r>
                  <w:r>
                    <w:rPr/>
                    <w:t>NRS</w:t>
                  </w:r>
                  <w:r>
                    <w:rPr>
                      <w:spacing w:val="-4"/>
                    </w:rPr>
                    <w:t> </w:t>
                  </w:r>
                  <w:r>
                    <w:rPr/>
                    <w:t>159.205, </w:t>
                  </w:r>
                  <w:r>
                    <w:rPr>
                      <w:w w:val="99"/>
                      <w:u w:val="single"/>
                    </w:rPr>
                    <w:t> </w:t>
                  </w:r>
                  <w:r>
                    <w:rPr>
                      <w:u w:val="single"/>
                    </w:rPr>
                    <w:tab/>
                  </w:r>
                  <w:r>
                    <w:rPr/>
                    <w:t> and</w:t>
                  </w:r>
                  <w:r>
                    <w:rPr>
                      <w:u w:val="single"/>
                    </w:rPr>
                    <w:t> </w:t>
                    <w:tab/>
                    <w:tab/>
                  </w:r>
                  <w:r>
                    <w:rPr/>
                    <w:t>as temporary legal guardian(s) to provide for the care, custody, and control of said minor child. This guardianship appointment includes all necessary authority and power to furnish and provide care and services to said minor as may seem necessary, proper, or desirable in the aforesaid child’s best interests and welfare; including, but not limited to, food, clothing, shelter, education, and medical/surgical/dental care and</w:t>
                  </w:r>
                  <w:r>
                    <w:rPr>
                      <w:spacing w:val="-6"/>
                    </w:rPr>
                    <w:t> </w:t>
                  </w:r>
                  <w:r>
                    <w:rPr/>
                    <w:t>treatment.</w:t>
                  </w:r>
                </w:p>
              </w:txbxContent>
            </v:textbox>
            <w10:wrap type="none"/>
          </v:shape>
        </w:pict>
      </w:r>
      <w:r>
        <w:rPr/>
        <w:pict>
          <v:shape style="position:absolute;margin-left:70.979843pt;margin-top:178.849808pt;width:462.9pt;height:36.35pt;mso-position-horizontal-relative:page;mso-position-vertical-relative:page;z-index:-251930624" type="#_x0000_t202" filled="false" stroked="false">
            <v:textbox inset="0,0,0,0">
              <w:txbxContent>
                <w:p>
                  <w:pPr>
                    <w:pStyle w:val="BodyText"/>
                    <w:ind w:right="17"/>
                    <w:jc w:val="both"/>
                  </w:pPr>
                  <w:r>
                    <w:rPr/>
                    <w:t>This appointment has been executed by both parents if living, not divorced and in legal custody of said minor, otherwise by the parent having legal custody. This appointment expires by operation of law six months after the date of its execution. A custodial parent or a court of competent jurisdiction may terminate this appointment at any time within this six-month term.</w:t>
                  </w:r>
                </w:p>
              </w:txbxContent>
            </v:textbox>
            <w10:wrap type="none"/>
          </v:shape>
        </w:pict>
      </w:r>
      <w:r>
        <w:rPr/>
        <w:pict>
          <v:shape style="position:absolute;margin-left:70.979843pt;margin-top:224.825165pt;width:285.3pt;height:13.3pt;mso-position-horizontal-relative:page;mso-position-vertical-relative:page;z-index:-251929600" type="#_x0000_t202" filled="false" stroked="false">
            <v:textbox inset="0,0,0,0">
              <w:txbxContent>
                <w:p>
                  <w:pPr>
                    <w:pStyle w:val="BodyText"/>
                    <w:tabs>
                      <w:tab w:pos="5640" w:val="left" w:leader="none"/>
                    </w:tabs>
                  </w:pPr>
                  <w:r>
                    <w:rPr/>
                    <w:t>This appointment will take</w:t>
                  </w:r>
                  <w:r>
                    <w:rPr>
                      <w:spacing w:val="-8"/>
                    </w:rPr>
                    <w:t> </w:t>
                  </w:r>
                  <w:r>
                    <w:rPr/>
                    <w:t>effect</w:t>
                  </w:r>
                  <w:r>
                    <w:rPr>
                      <w:spacing w:val="1"/>
                    </w:rPr>
                    <w:t> </w:t>
                  </w:r>
                  <w:r>
                    <w:rPr/>
                    <w:t>on</w:t>
                  </w:r>
                  <w:r>
                    <w:rPr>
                      <w:u w:val="single"/>
                    </w:rPr>
                    <w:t> </w:t>
                    <w:tab/>
                  </w:r>
                  <w:r>
                    <w:rPr/>
                    <w:t>.</w:t>
                  </w:r>
                </w:p>
              </w:txbxContent>
            </v:textbox>
            <w10:wrap type="none"/>
          </v:shape>
        </w:pict>
      </w:r>
      <w:r>
        <w:rPr/>
        <w:pict>
          <v:shape style="position:absolute;margin-left:70.979843pt;margin-top:247.753082pt;width:351.4pt;height:24.85pt;mso-position-horizontal-relative:page;mso-position-vertical-relative:page;z-index:-251928576" type="#_x0000_t202" filled="false" stroked="false">
            <v:textbox inset="0,0,0,0">
              <w:txbxContent>
                <w:p>
                  <w:pPr>
                    <w:pStyle w:val="BodyText"/>
                    <w:tabs>
                      <w:tab w:pos="3633" w:val="left" w:leader="none"/>
                      <w:tab w:pos="7008" w:val="left" w:leader="none"/>
                    </w:tabs>
                    <w:ind w:right="17"/>
                  </w:pPr>
                  <w:r>
                    <w:rPr/>
                    <w:t>Signed:</w:t>
                  </w:r>
                  <w:r>
                    <w:rPr>
                      <w:u w:val="single"/>
                    </w:rPr>
                    <w:t> </w:t>
                    <w:tab/>
                  </w:r>
                  <w:r>
                    <w:rPr/>
                    <w:t>and</w:t>
                  </w:r>
                  <w:r>
                    <w:rPr>
                      <w:u w:val="single"/>
                    </w:rPr>
                    <w:tab/>
                  </w:r>
                  <w:r>
                    <w:rPr/>
                    <w:t> Address: </w:t>
                  </w:r>
                  <w:r>
                    <w:rPr>
                      <w:w w:val="99"/>
                      <w:u w:val="single"/>
                    </w:rPr>
                    <w:t> </w:t>
                  </w:r>
                  <w:r>
                    <w:rPr>
                      <w:u w:val="single"/>
                    </w:rPr>
                    <w:tab/>
                    <w:tab/>
                  </w:r>
                </w:p>
              </w:txbxContent>
            </v:textbox>
            <w10:wrap type="none"/>
          </v:shape>
        </w:pict>
      </w:r>
      <w:r>
        <w:rPr/>
        <w:pict>
          <v:shape style="position:absolute;margin-left:178.956207pt;margin-top:282.204712pt;width:17.45pt;height:24.85pt;mso-position-horizontal-relative:page;mso-position-vertical-relative:page;z-index:-251927552" type="#_x0000_t202" filled="false" stroked="false">
            <v:textbox inset="0,0,0,0">
              <w:txbxContent>
                <w:p>
                  <w:pPr>
                    <w:pStyle w:val="BodyText"/>
                  </w:pPr>
                  <w:r>
                    <w:rPr>
                      <w:w w:val="99"/>
                    </w:rPr>
                    <w:t>)</w:t>
                  </w:r>
                </w:p>
                <w:p>
                  <w:pPr>
                    <w:pStyle w:val="BodyText"/>
                    <w:spacing w:before="1"/>
                  </w:pPr>
                  <w:r>
                    <w:rPr/>
                    <w:t>) ss:</w:t>
                  </w:r>
                </w:p>
              </w:txbxContent>
            </v:textbox>
            <w10:wrap type="none"/>
          </v:shape>
        </w:pict>
      </w:r>
      <w:r>
        <w:rPr/>
        <w:pict>
          <v:shape style="position:absolute;margin-left:322.937958pt;margin-top:293.728455pt;width:4.7pt;height:13.3pt;mso-position-horizontal-relative:page;mso-position-vertical-relative:page;z-index:-251926528" type="#_x0000_t202" filled="false" stroked="false">
            <v:textbox inset="0,0,0,0">
              <w:txbxContent>
                <w:p>
                  <w:pPr>
                    <w:pStyle w:val="BodyText"/>
                  </w:pPr>
                  <w:r>
                    <w:rPr>
                      <w:w w:val="99"/>
                    </w:rPr>
                    <w:t>)</w:t>
                  </w:r>
                </w:p>
              </w:txbxContent>
            </v:textbox>
            <w10:wrap type="none"/>
          </v:shape>
        </w:pict>
      </w:r>
      <w:r>
        <w:rPr/>
        <w:pict>
          <v:shape style="position:absolute;margin-left:70.940002pt;margin-top:316.656372pt;width:456.25pt;height:36.25pt;mso-position-horizontal-relative:page;mso-position-vertical-relative:page;z-index:-251925504" type="#_x0000_t202" filled="false" stroked="false">
            <v:textbox inset="0,0,0,0">
              <w:txbxContent>
                <w:p>
                  <w:pPr>
                    <w:pStyle w:val="BodyText"/>
                    <w:tabs>
                      <w:tab w:pos="3294" w:val="left" w:leader="none"/>
                    </w:tabs>
                    <w:spacing w:line="229" w:lineRule="exact"/>
                  </w:pPr>
                  <w:r>
                    <w:rPr/>
                    <w:t>On</w:t>
                  </w:r>
                  <w:r>
                    <w:rPr>
                      <w:u w:val="single"/>
                    </w:rPr>
                    <w:t> </w:t>
                    <w:tab/>
                  </w:r>
                  <w:r>
                    <w:rPr/>
                    <w:t>personally appeared before me, a notary</w:t>
                  </w:r>
                  <w:r>
                    <w:rPr>
                      <w:spacing w:val="-2"/>
                    </w:rPr>
                    <w:t> </w:t>
                  </w:r>
                  <w:r>
                    <w:rPr/>
                    <w:t>public,</w:t>
                  </w:r>
                </w:p>
                <w:p>
                  <w:pPr>
                    <w:pStyle w:val="BodyText"/>
                    <w:tabs>
                      <w:tab w:pos="3030" w:val="left" w:leader="none"/>
                      <w:tab w:pos="6406" w:val="left" w:leader="none"/>
                    </w:tabs>
                    <w:spacing w:before="0"/>
                    <w:ind w:right="17"/>
                  </w:pPr>
                  <w:r>
                    <w:rPr>
                      <w:w w:val="99"/>
                      <w:u w:val="single"/>
                    </w:rPr>
                    <w:t> </w:t>
                  </w:r>
                  <w:r>
                    <w:rPr>
                      <w:u w:val="single"/>
                    </w:rPr>
                    <w:tab/>
                  </w:r>
                  <w:r>
                    <w:rPr/>
                    <w:t> and</w:t>
                  </w:r>
                  <w:r>
                    <w:rPr>
                      <w:u w:val="single"/>
                    </w:rPr>
                    <w:t> </w:t>
                    <w:tab/>
                  </w:r>
                  <w:r>
                    <w:rPr/>
                    <w:t>, who acknowledged that he/she/they executed the above</w:t>
                  </w:r>
                  <w:r>
                    <w:rPr>
                      <w:spacing w:val="-1"/>
                    </w:rPr>
                    <w:t> </w:t>
                  </w:r>
                  <w:r>
                    <w:rPr/>
                    <w:t>instrument.</w:t>
                  </w:r>
                </w:p>
              </w:txbxContent>
            </v:textbox>
            <w10:wrap type="none"/>
          </v:shape>
        </w:pict>
      </w:r>
      <w:r>
        <w:rPr/>
        <w:pict>
          <v:shape style="position:absolute;margin-left:490.226135pt;margin-top:374.035919pt;width:50.6pt;height:13.3pt;mso-position-horizontal-relative:page;mso-position-vertical-relative:page;z-index:-251924480" type="#_x0000_t202" filled="false" stroked="false">
            <v:textbox inset="0,0,0,0">
              <w:txbxContent>
                <w:p>
                  <w:pPr>
                    <w:pStyle w:val="BodyText"/>
                  </w:pPr>
                  <w:r>
                    <w:rPr/>
                    <w:t>Notary Public</w:t>
                  </w:r>
                </w:p>
              </w:txbxContent>
            </v:textbox>
            <w10:wrap type="none"/>
          </v:shape>
        </w:pict>
      </w:r>
      <w:r>
        <w:rPr/>
        <w:pict>
          <v:shape style="position:absolute;margin-left:281.434631pt;margin-top:396.963837pt;width:48.8pt;height:13.3pt;mso-position-horizontal-relative:page;mso-position-vertical-relative:page;z-index:-251923456" type="#_x0000_t202" filled="false" stroked="false">
            <v:textbox inset="0,0,0,0">
              <w:txbxContent>
                <w:p>
                  <w:pPr>
                    <w:pStyle w:val="BodyText"/>
                  </w:pPr>
                  <w:r>
                    <w:rPr/>
                    <w:t>* * * * * * * * *</w:t>
                  </w:r>
                </w:p>
              </w:txbxContent>
            </v:textbox>
            <w10:wrap type="none"/>
          </v:shape>
        </w:pict>
      </w:r>
      <w:r>
        <w:rPr/>
        <w:pict>
          <v:shape style="position:absolute;margin-left:70.959923pt;margin-top:419.891754pt;width:468.6pt;height:59.3pt;mso-position-horizontal-relative:page;mso-position-vertical-relative:page;z-index:-251922432" type="#_x0000_t202" filled="false" stroked="false">
            <v:textbox inset="0,0,0,0">
              <w:txbxContent>
                <w:p>
                  <w:pPr>
                    <w:pStyle w:val="BodyText"/>
                    <w:tabs>
                      <w:tab w:pos="3424" w:val="left" w:leader="none"/>
                      <w:tab w:pos="6799" w:val="left" w:leader="none"/>
                    </w:tabs>
                    <w:ind w:right="17"/>
                  </w:pPr>
                  <w:r>
                    <w:rPr/>
                    <w:t>I/we,</w:t>
                  </w:r>
                  <w:r>
                    <w:rPr>
                      <w:u w:val="single"/>
                    </w:rPr>
                    <w:t> </w:t>
                    <w:tab/>
                  </w:r>
                  <w:r>
                    <w:rPr/>
                    <w:t>and</w:t>
                  </w:r>
                  <w:r>
                    <w:rPr>
                      <w:u w:val="single"/>
                    </w:rPr>
                    <w:t> </w:t>
                    <w:tab/>
                  </w:r>
                  <w:r>
                    <w:rPr/>
                    <w:t>do hereby accept this appointment as guardian and the responsibility for the care, custody, control, and further agree to provide proper and necessary subsistence for the support and maintenance of the minor child and to abide by all federal, state and local laws including rules and regulations of the Clark County School District. I/we also agree to inform the school of enrollment when the child is no longer under my/our control or my/our</w:t>
                  </w:r>
                  <w:r>
                    <w:rPr>
                      <w:spacing w:val="-2"/>
                    </w:rPr>
                    <w:t> </w:t>
                  </w:r>
                  <w:r>
                    <w:rPr/>
                    <w:t>charge.</w:t>
                  </w:r>
                </w:p>
              </w:txbxContent>
            </v:textbox>
            <w10:wrap type="none"/>
          </v:shape>
        </w:pict>
      </w:r>
      <w:r>
        <w:rPr/>
        <w:pict>
          <v:shape style="position:absolute;margin-left:70.969879pt;margin-top:488.795044pt;width:351.4pt;height:24.85pt;mso-position-horizontal-relative:page;mso-position-vertical-relative:page;z-index:-251921408" type="#_x0000_t202" filled="false" stroked="false">
            <v:textbox inset="0,0,0,0">
              <w:txbxContent>
                <w:p>
                  <w:pPr>
                    <w:pStyle w:val="BodyText"/>
                    <w:tabs>
                      <w:tab w:pos="3633" w:val="left" w:leader="none"/>
                      <w:tab w:pos="7008" w:val="left" w:leader="none"/>
                    </w:tabs>
                    <w:ind w:right="17"/>
                  </w:pPr>
                  <w:r>
                    <w:rPr/>
                    <w:t>Signed:</w:t>
                  </w:r>
                  <w:r>
                    <w:rPr>
                      <w:u w:val="single"/>
                    </w:rPr>
                    <w:t> </w:t>
                    <w:tab/>
                  </w:r>
                  <w:r>
                    <w:rPr/>
                    <w:t>and</w:t>
                  </w:r>
                  <w:r>
                    <w:rPr>
                      <w:u w:val="single"/>
                    </w:rPr>
                    <w:tab/>
                  </w:r>
                  <w:r>
                    <w:rPr/>
                    <w:t> Address: </w:t>
                  </w:r>
                  <w:r>
                    <w:rPr>
                      <w:w w:val="99"/>
                      <w:u w:val="single"/>
                    </w:rPr>
                    <w:t> </w:t>
                  </w:r>
                  <w:r>
                    <w:rPr>
                      <w:u w:val="single"/>
                    </w:rPr>
                    <w:tab/>
                    <w:tab/>
                  </w:r>
                </w:p>
              </w:txbxContent>
            </v:textbox>
            <w10:wrap type="none"/>
          </v:shape>
        </w:pict>
      </w:r>
      <w:r>
        <w:rPr/>
        <w:pict>
          <v:shape style="position:absolute;margin-left:70.969879pt;margin-top:523.246704pt;width:77.95pt;height:13.3pt;mso-position-horizontal-relative:page;mso-position-vertical-relative:page;z-index:-251920384" type="#_x0000_t202" filled="false" stroked="false">
            <v:textbox inset="0,0,0,0">
              <w:txbxContent>
                <w:p>
                  <w:pPr>
                    <w:pStyle w:val="BodyText"/>
                  </w:pPr>
                  <w:r>
                    <w:rPr/>
                    <w:t>STATE OF NEVADA</w:t>
                  </w:r>
                </w:p>
              </w:txbxContent>
            </v:textbox>
            <w10:wrap type="none"/>
          </v:shape>
        </w:pict>
      </w:r>
      <w:r>
        <w:rPr/>
        <w:pict>
          <v:shape style="position:absolute;margin-left:178.966156pt;margin-top:523.246704pt;width:17.45pt;height:24.85pt;mso-position-horizontal-relative:page;mso-position-vertical-relative:page;z-index:-251919360" type="#_x0000_t202" filled="false" stroked="false">
            <v:textbox inset="0,0,0,0">
              <w:txbxContent>
                <w:p>
                  <w:pPr>
                    <w:pStyle w:val="BodyText"/>
                  </w:pPr>
                  <w:r>
                    <w:rPr>
                      <w:w w:val="99"/>
                    </w:rPr>
                    <w:t>)</w:t>
                  </w:r>
                </w:p>
                <w:p>
                  <w:pPr>
                    <w:pStyle w:val="BodyText"/>
                    <w:spacing w:before="1"/>
                  </w:pPr>
                  <w:r>
                    <w:rPr/>
                    <w:t>) ss:</w:t>
                  </w:r>
                </w:p>
              </w:txbxContent>
            </v:textbox>
            <w10:wrap type="none"/>
          </v:shape>
        </w:pict>
      </w:r>
      <w:r>
        <w:rPr/>
        <w:pict>
          <v:shape style="position:absolute;margin-left:250.957047pt;margin-top:534.770386pt;width:84.7pt;height:13.3pt;mso-position-horizontal-relative:page;mso-position-vertical-relative:page;z-index:-251918336" type="#_x0000_t202" filled="false" stroked="false">
            <v:textbox inset="0,0,0,0">
              <w:txbxContent>
                <w:p>
                  <w:pPr>
                    <w:pStyle w:val="BodyText"/>
                  </w:pPr>
                  <w:r>
                    <w:rPr/>
                    <w:t>COUNTY OF CLARK )</w:t>
                  </w:r>
                </w:p>
              </w:txbxContent>
            </v:textbox>
            <w10:wrap type="none"/>
          </v:shape>
        </w:pict>
      </w:r>
      <w:r>
        <w:rPr/>
        <w:pict>
          <v:shape style="position:absolute;margin-left:70.949959pt;margin-top:557.698303pt;width:456.25pt;height:36.25pt;mso-position-horizontal-relative:page;mso-position-vertical-relative:page;z-index:-251917312" type="#_x0000_t202" filled="false" stroked="false">
            <v:textbox inset="0,0,0,0">
              <w:txbxContent>
                <w:p>
                  <w:pPr>
                    <w:pStyle w:val="BodyText"/>
                    <w:tabs>
                      <w:tab w:pos="3294" w:val="left" w:leader="none"/>
                    </w:tabs>
                    <w:spacing w:line="229" w:lineRule="exact"/>
                  </w:pPr>
                  <w:r>
                    <w:rPr/>
                    <w:t>On</w:t>
                  </w:r>
                  <w:r>
                    <w:rPr>
                      <w:u w:val="single"/>
                    </w:rPr>
                    <w:t> </w:t>
                    <w:tab/>
                  </w:r>
                  <w:r>
                    <w:rPr/>
                    <w:t>personally appeared before me, a notary</w:t>
                  </w:r>
                  <w:r>
                    <w:rPr>
                      <w:spacing w:val="-2"/>
                    </w:rPr>
                    <w:t> </w:t>
                  </w:r>
                  <w:r>
                    <w:rPr/>
                    <w:t>public,</w:t>
                  </w:r>
                </w:p>
                <w:p>
                  <w:pPr>
                    <w:pStyle w:val="BodyText"/>
                    <w:tabs>
                      <w:tab w:pos="3030" w:val="left" w:leader="none"/>
                      <w:tab w:pos="6406" w:val="left" w:leader="none"/>
                    </w:tabs>
                    <w:spacing w:before="0"/>
                    <w:ind w:right="17"/>
                  </w:pPr>
                  <w:r>
                    <w:rPr>
                      <w:w w:val="99"/>
                      <w:u w:val="single"/>
                    </w:rPr>
                    <w:t> </w:t>
                  </w:r>
                  <w:r>
                    <w:rPr>
                      <w:u w:val="single"/>
                    </w:rPr>
                    <w:tab/>
                  </w:r>
                  <w:r>
                    <w:rPr/>
                    <w:t> and</w:t>
                  </w:r>
                  <w:r>
                    <w:rPr>
                      <w:u w:val="single"/>
                    </w:rPr>
                    <w:t> </w:t>
                    <w:tab/>
                  </w:r>
                  <w:r>
                    <w:rPr/>
                    <w:t>, who acknowledged that he/she/they executed the above</w:t>
                  </w:r>
                  <w:r>
                    <w:rPr>
                      <w:spacing w:val="-1"/>
                    </w:rPr>
                    <w:t> </w:t>
                  </w:r>
                  <w:r>
                    <w:rPr/>
                    <w:t>instrument.</w:t>
                  </w:r>
                </w:p>
              </w:txbxContent>
            </v:textbox>
            <w10:wrap type="none"/>
          </v:shape>
        </w:pict>
      </w:r>
      <w:r>
        <w:rPr/>
        <w:pict>
          <v:shape style="position:absolute;margin-left:490.236084pt;margin-top:615.077881pt;width:50.6pt;height:13.3pt;mso-position-horizontal-relative:page;mso-position-vertical-relative:page;z-index:-251916288" type="#_x0000_t202" filled="false" stroked="false">
            <v:textbox inset="0,0,0,0">
              <w:txbxContent>
                <w:p>
                  <w:pPr>
                    <w:pStyle w:val="BodyText"/>
                  </w:pPr>
                  <w:r>
                    <w:rPr/>
                    <w:t>Notary Public</w:t>
                  </w:r>
                </w:p>
              </w:txbxContent>
            </v:textbox>
            <w10:wrap type="none"/>
          </v:shape>
        </w:pict>
      </w:r>
      <w:r>
        <w:rPr/>
        <w:pict>
          <v:shape style="position:absolute;margin-left:70.959923pt;margin-top:638.005798pt;width:364.3pt;height:13.3pt;mso-position-horizontal-relative:page;mso-position-vertical-relative:page;z-index:-251915264" type="#_x0000_t202" filled="false" stroked="false">
            <v:textbox inset="0,0,0,0">
              <w:txbxContent>
                <w:p>
                  <w:pPr>
                    <w:pStyle w:val="BodyText"/>
                  </w:pPr>
                  <w:r>
                    <w:rPr/>
                    <w:t>In cases where the minor is 14 years or older, the minor must consent in writing to the guardianship.</w:t>
                  </w:r>
                </w:p>
              </w:txbxContent>
            </v:textbox>
            <w10:wrap type="none"/>
          </v:shape>
        </w:pict>
      </w:r>
      <w:r>
        <w:rPr/>
        <w:pict>
          <v:shape style="position:absolute;margin-left:70.959923pt;margin-top:660.933716pt;width:177.5pt;height:13.3pt;mso-position-horizontal-relative:page;mso-position-vertical-relative:page;z-index:-251914240" type="#_x0000_t202" filled="false" stroked="false">
            <v:textbox inset="0,0,0,0">
              <w:txbxContent>
                <w:p>
                  <w:pPr>
                    <w:pStyle w:val="BodyText"/>
                  </w:pPr>
                  <w:r>
                    <w:rPr/>
                    <w:t>I hereby consent to this temporary guardianship.</w:t>
                  </w:r>
                </w:p>
              </w:txbxContent>
            </v:textbox>
            <w10:wrap type="none"/>
          </v:shape>
        </w:pict>
      </w:r>
      <w:r>
        <w:rPr/>
        <w:pict>
          <v:shape style="position:absolute;margin-left:472.009277pt;margin-top:695.385376pt;width:68.95pt;height:13.3pt;mso-position-horizontal-relative:page;mso-position-vertical-relative:page;z-index:-251913216" type="#_x0000_t202" filled="false" stroked="false">
            <v:textbox inset="0,0,0,0">
              <w:txbxContent>
                <w:p>
                  <w:pPr>
                    <w:pStyle w:val="BodyText"/>
                  </w:pPr>
                  <w:r>
                    <w:rPr/>
                    <w:t>Signature of Minor</w:t>
                  </w:r>
                </w:p>
              </w:txbxContent>
            </v:textbox>
            <w10:wrap type="none"/>
          </v:shape>
        </w:pict>
      </w:r>
      <w:r>
        <w:rPr/>
        <w:pict>
          <v:shape style="position:absolute;margin-left:91.561203pt;margin-top:97.724182pt;width:150.7pt;height:12pt;mso-position-horizontal-relative:page;mso-position-vertical-relative:page;z-index:-251912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0.403107pt;margin-top:97.724182pt;width:150.550pt;height:12pt;mso-position-horizontal-relative:page;mso-position-vertical-relative:page;z-index:-251911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1.989799pt;margin-top:109.247925pt;width:150.550pt;height:12pt;mso-position-horizontal-relative:page;mso-position-vertical-relative:page;z-index:-251910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0.60672pt;margin-top:109.247925pt;width:150.7pt;height:12pt;mso-position-horizontal-relative:page;mso-position-vertical-relative:page;z-index:-251909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7.955681pt;margin-top:120.6521pt;width:150.550pt;height:12pt;mso-position-horizontal-relative:page;mso-position-vertical-relative:page;z-index:-251908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2.47464pt;margin-top:224.007019pt;width:150.550pt;height:12pt;mso-position-horizontal-relative:page;mso-position-vertical-relative:page;z-index:-251907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1.988701pt;margin-top:246.934937pt;width:150.7pt;height:12pt;mso-position-horizontal-relative:page;mso-position-vertical-relative:page;z-index:-251906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0.890381pt;margin-top:246.934937pt;width:150.550pt;height:12pt;mso-position-horizontal-relative:page;mso-position-vertical-relative:page;z-index:-251905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6.549873pt;margin-top:258.458679pt;width:314.9pt;height:12pt;mso-position-horizontal-relative:page;mso-position-vertical-relative:page;z-index:-251904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5.137001pt;margin-top:315.838226pt;width:150.550pt;height:12pt;mso-position-horizontal-relative:page;mso-position-vertical-relative:page;z-index:-251902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1.940002pt;margin-top:327.242432pt;width:150.550pt;height:12pt;mso-position-horizontal-relative:page;mso-position-vertical-relative:page;z-index:-251901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0.722168pt;margin-top:327.242432pt;width:150.550pt;height:12pt;mso-position-horizontal-relative:page;mso-position-vertical-relative:page;z-index:-251900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9.464813pt;margin-top:362.690094pt;width:150.550pt;height:12pt;mso-position-horizontal-relative:page;mso-position-vertical-relative:page;z-index:-2518999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1.520348pt;margin-top:419.073639pt;width:150.7pt;height:12pt;mso-position-horizontal-relative:page;mso-position-vertical-relative:page;z-index:-251898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0.422028pt;margin-top:419.073639pt;width:150.550pt;height:12pt;mso-position-horizontal-relative:page;mso-position-vertical-relative:page;z-index:-251897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1.978737pt;margin-top:487.976929pt;width:150.7pt;height:12pt;mso-position-horizontal-relative:page;mso-position-vertical-relative:page;z-index:-2518968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0.880432pt;margin-top:487.976929pt;width:150.550pt;height:12pt;mso-position-horizontal-relative:page;mso-position-vertical-relative:page;z-index:-251895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6.539917pt;margin-top:499.500641pt;width:314.9pt;height:12pt;mso-position-horizontal-relative:page;mso-position-vertical-relative:page;z-index:-251894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5.156921pt;margin-top:556.880188pt;width:150.550pt;height:12pt;mso-position-horizontal-relative:page;mso-position-vertical-relative:page;z-index:-251893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1.949959pt;margin-top:568.284424pt;width:150.550pt;height:12pt;mso-position-horizontal-relative:page;mso-position-vertical-relative:page;z-index:-251892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0.732132pt;margin-top:568.284424pt;width:150.550pt;height:12pt;mso-position-horizontal-relative:page;mso-position-vertical-relative:page;z-index:-2518917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9.474762pt;margin-top:603.732056pt;width:150.550pt;height:12pt;mso-position-horizontal-relative:page;mso-position-vertical-relative:page;z-index:-2518906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9.484711pt;margin-top:684.159058pt;width:150.550pt;height:12pt;mso-position-horizontal-relative:page;mso-position-vertical-relative:page;z-index:-251889664"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1420" w:bottom="280" w:left="13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739" w:hanging="360"/>
        <w:jc w:val="left"/>
      </w:pPr>
      <w:rPr>
        <w:rFonts w:hint="default" w:ascii="Arial Narrow" w:hAnsi="Arial Narrow" w:eastAsia="Arial Narrow" w:cs="Arial Narrow"/>
        <w:w w:val="99"/>
        <w:sz w:val="20"/>
        <w:szCs w:val="20"/>
      </w:rPr>
    </w:lvl>
    <w:lvl w:ilvl="1">
      <w:start w:val="0"/>
      <w:numFmt w:val="bullet"/>
      <w:lvlText w:val="•"/>
      <w:lvlJc w:val="left"/>
      <w:pPr>
        <w:ind w:left="1525" w:hanging="360"/>
      </w:pPr>
      <w:rPr>
        <w:rFonts w:hint="default"/>
      </w:rPr>
    </w:lvl>
    <w:lvl w:ilvl="2">
      <w:start w:val="0"/>
      <w:numFmt w:val="bullet"/>
      <w:lvlText w:val="•"/>
      <w:lvlJc w:val="left"/>
      <w:pPr>
        <w:ind w:left="2310" w:hanging="360"/>
      </w:pPr>
      <w:rPr>
        <w:rFonts w:hint="default"/>
      </w:rPr>
    </w:lvl>
    <w:lvl w:ilvl="3">
      <w:start w:val="0"/>
      <w:numFmt w:val="bullet"/>
      <w:lvlText w:val="•"/>
      <w:lvlJc w:val="left"/>
      <w:pPr>
        <w:ind w:left="3096" w:hanging="360"/>
      </w:pPr>
      <w:rPr>
        <w:rFonts w:hint="default"/>
      </w:rPr>
    </w:lvl>
    <w:lvl w:ilvl="4">
      <w:start w:val="0"/>
      <w:numFmt w:val="bullet"/>
      <w:lvlText w:val="•"/>
      <w:lvlJc w:val="left"/>
      <w:pPr>
        <w:ind w:left="3881" w:hanging="360"/>
      </w:pPr>
      <w:rPr>
        <w:rFonts w:hint="default"/>
      </w:rPr>
    </w:lvl>
    <w:lvl w:ilvl="5">
      <w:start w:val="0"/>
      <w:numFmt w:val="bullet"/>
      <w:lvlText w:val="•"/>
      <w:lvlJc w:val="left"/>
      <w:pPr>
        <w:ind w:left="4667" w:hanging="360"/>
      </w:pPr>
      <w:rPr>
        <w:rFonts w:hint="default"/>
      </w:rPr>
    </w:lvl>
    <w:lvl w:ilvl="6">
      <w:start w:val="0"/>
      <w:numFmt w:val="bullet"/>
      <w:lvlText w:val="•"/>
      <w:lvlJc w:val="left"/>
      <w:pPr>
        <w:ind w:left="5452" w:hanging="360"/>
      </w:pPr>
      <w:rPr>
        <w:rFonts w:hint="default"/>
      </w:rPr>
    </w:lvl>
    <w:lvl w:ilvl="7">
      <w:start w:val="0"/>
      <w:numFmt w:val="bullet"/>
      <w:lvlText w:val="•"/>
      <w:lvlJc w:val="left"/>
      <w:pPr>
        <w:ind w:left="6237" w:hanging="360"/>
      </w:pPr>
      <w:rPr>
        <w:rFonts w:hint="default"/>
      </w:rPr>
    </w:lvl>
    <w:lvl w:ilvl="8">
      <w:start w:val="0"/>
      <w:numFmt w:val="bullet"/>
      <w:lvlText w:val="•"/>
      <w:lvlJc w:val="left"/>
      <w:pPr>
        <w:ind w:left="7023" w:hanging="360"/>
      </w:pPr>
      <w:rPr>
        <w:rFonts w:hint="default"/>
      </w:rPr>
    </w:lvl>
  </w:abstractNum>
  <w:abstractNum w:abstractNumId="1">
    <w:multiLevelType w:val="hybridMultilevel"/>
    <w:lvl w:ilvl="0">
      <w:start w:val="1"/>
      <w:numFmt w:val="lowerLetter"/>
      <w:lvlText w:val="(%1)"/>
      <w:lvlJc w:val="left"/>
      <w:pPr>
        <w:ind w:left="740" w:hanging="360"/>
        <w:jc w:val="left"/>
      </w:pPr>
      <w:rPr>
        <w:rFonts w:hint="default" w:ascii="Arial Narrow" w:hAnsi="Arial Narrow" w:eastAsia="Arial Narrow" w:cs="Arial Narrow"/>
        <w:w w:val="99"/>
        <w:sz w:val="20"/>
        <w:szCs w:val="20"/>
      </w:rPr>
    </w:lvl>
    <w:lvl w:ilvl="1">
      <w:start w:val="0"/>
      <w:numFmt w:val="bullet"/>
      <w:lvlText w:val="•"/>
      <w:lvlJc w:val="left"/>
      <w:pPr>
        <w:ind w:left="1525" w:hanging="360"/>
      </w:pPr>
      <w:rPr>
        <w:rFonts w:hint="default"/>
      </w:rPr>
    </w:lvl>
    <w:lvl w:ilvl="2">
      <w:start w:val="0"/>
      <w:numFmt w:val="bullet"/>
      <w:lvlText w:val="•"/>
      <w:lvlJc w:val="left"/>
      <w:pPr>
        <w:ind w:left="2310" w:hanging="360"/>
      </w:pPr>
      <w:rPr>
        <w:rFonts w:hint="default"/>
      </w:rPr>
    </w:lvl>
    <w:lvl w:ilvl="3">
      <w:start w:val="0"/>
      <w:numFmt w:val="bullet"/>
      <w:lvlText w:val="•"/>
      <w:lvlJc w:val="left"/>
      <w:pPr>
        <w:ind w:left="3096" w:hanging="360"/>
      </w:pPr>
      <w:rPr>
        <w:rFonts w:hint="default"/>
      </w:rPr>
    </w:lvl>
    <w:lvl w:ilvl="4">
      <w:start w:val="0"/>
      <w:numFmt w:val="bullet"/>
      <w:lvlText w:val="•"/>
      <w:lvlJc w:val="left"/>
      <w:pPr>
        <w:ind w:left="3881" w:hanging="360"/>
      </w:pPr>
      <w:rPr>
        <w:rFonts w:hint="default"/>
      </w:rPr>
    </w:lvl>
    <w:lvl w:ilvl="5">
      <w:start w:val="0"/>
      <w:numFmt w:val="bullet"/>
      <w:lvlText w:val="•"/>
      <w:lvlJc w:val="left"/>
      <w:pPr>
        <w:ind w:left="4667" w:hanging="360"/>
      </w:pPr>
      <w:rPr>
        <w:rFonts w:hint="default"/>
      </w:rPr>
    </w:lvl>
    <w:lvl w:ilvl="6">
      <w:start w:val="0"/>
      <w:numFmt w:val="bullet"/>
      <w:lvlText w:val="•"/>
      <w:lvlJc w:val="left"/>
      <w:pPr>
        <w:ind w:left="5452" w:hanging="360"/>
      </w:pPr>
      <w:rPr>
        <w:rFonts w:hint="default"/>
      </w:rPr>
    </w:lvl>
    <w:lvl w:ilvl="7">
      <w:start w:val="0"/>
      <w:numFmt w:val="bullet"/>
      <w:lvlText w:val="•"/>
      <w:lvlJc w:val="left"/>
      <w:pPr>
        <w:ind w:left="6237" w:hanging="360"/>
      </w:pPr>
      <w:rPr>
        <w:rFonts w:hint="default"/>
      </w:rPr>
    </w:lvl>
    <w:lvl w:ilvl="8">
      <w:start w:val="0"/>
      <w:numFmt w:val="bullet"/>
      <w:lvlText w:val="•"/>
      <w:lvlJc w:val="left"/>
      <w:pPr>
        <w:ind w:left="7023" w:hanging="360"/>
      </w:pPr>
      <w:rPr>
        <w:rFonts w:hint="default"/>
      </w:rPr>
    </w:lvl>
  </w:abstractNum>
  <w:abstractNum w:abstractNumId="0">
    <w:multiLevelType w:val="hybridMultilevel"/>
    <w:lvl w:ilvl="0">
      <w:start w:val="1"/>
      <w:numFmt w:val="lowerLetter"/>
      <w:lvlText w:val="(%1)"/>
      <w:lvlJc w:val="left"/>
      <w:pPr>
        <w:ind w:left="740" w:hanging="360"/>
        <w:jc w:val="left"/>
      </w:pPr>
      <w:rPr>
        <w:rFonts w:hint="default" w:ascii="Arial Narrow" w:hAnsi="Arial Narrow" w:eastAsia="Arial Narrow" w:cs="Arial Narrow"/>
        <w:w w:val="99"/>
        <w:sz w:val="20"/>
        <w:szCs w:val="20"/>
      </w:rPr>
    </w:lvl>
    <w:lvl w:ilvl="1">
      <w:start w:val="0"/>
      <w:numFmt w:val="bullet"/>
      <w:lvlText w:val="•"/>
      <w:lvlJc w:val="left"/>
      <w:pPr>
        <w:ind w:left="1525" w:hanging="360"/>
      </w:pPr>
      <w:rPr>
        <w:rFonts w:hint="default"/>
      </w:rPr>
    </w:lvl>
    <w:lvl w:ilvl="2">
      <w:start w:val="0"/>
      <w:numFmt w:val="bullet"/>
      <w:lvlText w:val="•"/>
      <w:lvlJc w:val="left"/>
      <w:pPr>
        <w:ind w:left="2310" w:hanging="360"/>
      </w:pPr>
      <w:rPr>
        <w:rFonts w:hint="default"/>
      </w:rPr>
    </w:lvl>
    <w:lvl w:ilvl="3">
      <w:start w:val="0"/>
      <w:numFmt w:val="bullet"/>
      <w:lvlText w:val="•"/>
      <w:lvlJc w:val="left"/>
      <w:pPr>
        <w:ind w:left="3096" w:hanging="360"/>
      </w:pPr>
      <w:rPr>
        <w:rFonts w:hint="default"/>
      </w:rPr>
    </w:lvl>
    <w:lvl w:ilvl="4">
      <w:start w:val="0"/>
      <w:numFmt w:val="bullet"/>
      <w:lvlText w:val="•"/>
      <w:lvlJc w:val="left"/>
      <w:pPr>
        <w:ind w:left="3881" w:hanging="360"/>
      </w:pPr>
      <w:rPr>
        <w:rFonts w:hint="default"/>
      </w:rPr>
    </w:lvl>
    <w:lvl w:ilvl="5">
      <w:start w:val="0"/>
      <w:numFmt w:val="bullet"/>
      <w:lvlText w:val="•"/>
      <w:lvlJc w:val="left"/>
      <w:pPr>
        <w:ind w:left="4667" w:hanging="360"/>
      </w:pPr>
      <w:rPr>
        <w:rFonts w:hint="default"/>
      </w:rPr>
    </w:lvl>
    <w:lvl w:ilvl="6">
      <w:start w:val="0"/>
      <w:numFmt w:val="bullet"/>
      <w:lvlText w:val="•"/>
      <w:lvlJc w:val="left"/>
      <w:pPr>
        <w:ind w:left="5452" w:hanging="360"/>
      </w:pPr>
      <w:rPr>
        <w:rFonts w:hint="default"/>
      </w:rPr>
    </w:lvl>
    <w:lvl w:ilvl="7">
      <w:start w:val="0"/>
      <w:numFmt w:val="bullet"/>
      <w:lvlText w:val="•"/>
      <w:lvlJc w:val="left"/>
      <w:pPr>
        <w:ind w:left="6237" w:hanging="360"/>
      </w:pPr>
      <w:rPr>
        <w:rFonts w:hint="default"/>
      </w:rPr>
    </w:lvl>
    <w:lvl w:ilvl="8">
      <w:start w:val="0"/>
      <w:numFmt w:val="bullet"/>
      <w:lvlText w:val="•"/>
      <w:lvlJc w:val="left"/>
      <w:pPr>
        <w:ind w:left="7023"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rPr>
  </w:style>
  <w:style w:styleId="BodyText" w:type="paragraph">
    <w:name w:val="Body Text"/>
    <w:basedOn w:val="Normal"/>
    <w:uiPriority w:val="1"/>
    <w:qFormat/>
    <w:pPr>
      <w:spacing w:before="16"/>
      <w:ind w:left="20"/>
    </w:pPr>
    <w:rPr>
      <w:rFonts w:ascii="Arial Narrow" w:hAnsi="Arial Narrow" w:eastAsia="Arial Narrow" w:cs="Arial Narrow"/>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leg.state.nv.us/NRS/NRS-127.html#NRS127Sec045" TargetMode="External" Type="http://schemas.openxmlformats.org/officeDocument/2006/relationships/hyperlink"/>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