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4.028pt;margin-top:35.028pt;width:541.950pt;height:712.95pt;mso-position-horizontal-relative:page;mso-position-vertical-relative:page;z-index:-251865088" coordorigin="881,701" coordsize="10839,14259">
            <v:rect style="position:absolute;left:900;top:720;width:10800;height:14220" filled="false" stroked="true" strokeweight="1.944pt" strokecolor="#000000">
              <v:stroke dashstyle="solid"/>
            </v:rect>
            <v:shape style="position:absolute;left:900;top:720;width:10800;height:900" coordorigin="900,720" coordsize="10800,900" path="m8820,1620l11700,1620,11700,720,8820,720,8820,1620xm4231,1620l8820,1620,8820,720,4231,720,4231,1620xm900,1620l4231,1620,4231,720,900,720,900,1620xe" filled="false" stroked="true" strokeweight=".5pt" strokecolor="#000000">
              <v:path arrowok="t"/>
              <v:stroke dashstyle="solid"/>
            </v:shape>
            <v:rect style="position:absolute;left:924;top:1620;width:10757;height:720" filled="true" fillcolor="#e1e1e1" stroked="false">
              <v:fill type="solid"/>
            </v:rect>
            <v:shape style="position:absolute;left:919;top:1600;width:10767;height:759" coordorigin="919,1601" coordsize="10767,759" path="m11686,2321l919,2321,919,2359,11686,2359,11686,2321m11686,1601l919,1601,919,1639,11686,1639,11686,1601e" filled="true" fillcolor="#000000" stroked="false">
              <v:path arrowok="t"/>
              <v:fill type="solid"/>
            </v:shape>
            <v:line style="position:absolute" from="6232,3183" to="9353,3183" stroked="true" strokeweight=".5pt" strokecolor="#000000">
              <v:stroke dashstyle="solid"/>
            </v:line>
            <v:rect style="position:absolute;left:900;top:2340;width:10800;height:1080" filled="false" stroked="true" strokeweight="1.944pt" strokecolor="#000000">
              <v:stroke dashstyle="solid"/>
            </v:rect>
            <v:line style="position:absolute" from="4041,3874" to="11558,3874" stroked="true" strokeweight=".5pt" strokecolor="#000000">
              <v:stroke dashstyle="solid"/>
            </v:line>
            <v:shape style="position:absolute;left:1130;top:10240;width:5427;height:560" coordorigin="1130,10240" coordsize="5427,560" path="m5367,10440l5567,10440,5567,10240,5367,10240,5367,10440xm6357,10440l6557,10440,6557,10240,6357,10240,6357,10440xm1130,10800l1330,10800,1330,10600,1130,10600,1130,10800xe" filled="false" stroked="true" strokeweight=".5pt" strokecolor="#000000">
              <v:path arrowok="t"/>
              <v:stroke dashstyle="solid"/>
            </v:shape>
            <v:line style="position:absolute" from="895,11520" to="11705,11520" stroked="true" strokeweight="1.944pt" strokecolor="#000000">
              <v:stroke dashstyle="solid"/>
            </v:line>
            <v:line style="position:absolute" from="895,13590" to="11705,13590" stroked="true" strokeweight="1.944pt" strokecolor="#000000">
              <v:stroke dashstyle="solid"/>
            </v:line>
            <v:line style="position:absolute" from="11700,11501" to="11700,13609" stroked="true" strokeweight=".5pt" strokecolor="#000000">
              <v:stroke dashstyle="solid"/>
            </v:line>
            <v:line style="position:absolute" from="900,11501" to="900,13609" stroked="true" strokeweight=".5pt" strokecolor="#000000">
              <v:stroke dashstyle="solid"/>
            </v:line>
            <v:shape style="position:absolute;left:1108;top:5709;width:10411;height:8892" coordorigin="1108,5710" coordsize="10411,8892" path="m6508,12640l11400,12640m6508,13120l11401,13120m1288,5710l11519,5710m1288,5950l11519,5950m1288,6190l11519,6190m1288,6970l11519,6970m1288,7210l11519,7210m1288,7450l11519,7450m1288,8320l11519,8320m1288,8560l11519,8560m1288,8800l11519,8800m1108,11110l11450,11110m1108,11350l11450,11350m6508,14602l9621,14602e" filled="false" stroked="true" strokeweight=".63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417pt;margin-top:746.375549pt;width:64pt;height:12.1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JV-130 (09/09)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6pt;width:166.55pt;height:45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spacing w:before="86"/>
                    <w:ind w:left="56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COUNTY[IES] DIVISION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35995pt;margin-top:36pt;width:229.5pt;height:45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spacing w:line="249" w:lineRule="auto" w:before="150"/>
                    <w:ind w:left="381" w:right="149" w:hanging="214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TRIAL COURT OF MASSACHUSETTS JUVENILE COURT DEPARTMENT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36pt;width:144pt;height:45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spacing w:before="86"/>
                    <w:ind w:left="56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DOCKET NO.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81pt;width:540pt;height:36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spacing w:before="95"/>
                    <w:ind w:left="2633" w:right="2626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MOTION FOR TEMPORARY GUARDIANSHIP</w:t>
                  </w:r>
                </w:p>
                <w:p>
                  <w:pPr>
                    <w:spacing w:before="14"/>
                    <w:ind w:left="2633" w:right="2626" w:firstLine="0"/>
                    <w:jc w:val="center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May not be filed without Permanent Guardianship Petition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17pt;width:540pt;height:54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tabs>
                      <w:tab w:pos="3291" w:val="left" w:leader="none"/>
                      <w:tab w:pos="8768" w:val="left" w:leader="none"/>
                    </w:tabs>
                    <w:spacing w:line="432" w:lineRule="auto" w:before="178"/>
                    <w:ind w:left="2126" w:right="2029" w:hanging="479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 the Matter of</w:t>
                    <w:tab/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 Date Guardianship Petition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Filed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71pt;width:540pt;height:405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54" w:lineRule="auto" w:before="0"/>
                    <w:ind w:left="229" w:right="7744" w:hanging="6"/>
                  </w:pPr>
                  <w:r>
                    <w:rPr/>
                    <w:t>Now comes the moving party(s) who state(s) as follows: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18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97" w:val="left" w:leader="none"/>
                    </w:tabs>
                    <w:spacing w:line="249" w:lineRule="auto" w:before="0" w:after="0"/>
                    <w:ind w:left="118" w:right="143" w:firstLine="0"/>
                    <w:jc w:val="left"/>
                  </w:pPr>
                  <w:r>
                    <w:rPr/>
                    <w:t>An emergency exists requiring the appointment of a temporary guardian as any delay in the appointment will cause immediate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substantial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harm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health,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safety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welfare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minor,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person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authority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 the circumstances.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97" w:val="left" w:leader="none"/>
                    </w:tabs>
                    <w:spacing w:line="240" w:lineRule="auto" w:before="183" w:after="0"/>
                    <w:ind w:left="396" w:right="0" w:hanging="279"/>
                    <w:jc w:val="left"/>
                  </w:pPr>
                  <w:r>
                    <w:rPr/>
                    <w:t>The nature of the circumstances requiring the appointment of a temporary guardian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are: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97" w:val="left" w:leader="none"/>
                    </w:tabs>
                    <w:spacing w:line="240" w:lineRule="auto" w:before="181" w:after="0"/>
                    <w:ind w:left="396" w:right="0" w:hanging="279"/>
                    <w:jc w:val="left"/>
                  </w:pPr>
                  <w:r>
                    <w:rPr/>
                    <w:t>The particular harm sought to be avoided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is: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ind w:left="0"/>
                    <w:rPr>
                      <w:sz w:val="31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97" w:val="left" w:leader="none"/>
                    </w:tabs>
                    <w:spacing w:line="240" w:lineRule="auto" w:before="0" w:after="0"/>
                    <w:ind w:left="396" w:right="0" w:hanging="279"/>
                    <w:jc w:val="left"/>
                  </w:pPr>
                  <w:r>
                    <w:rPr/>
                    <w:t>The actions which need to be taken by a temporary guardian to avoid harm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are: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2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WHEREFORE, PETITIONER(S) REQUEST(S) THAT THIS COURT:</w:t>
                  </w:r>
                </w:p>
                <w:p>
                  <w:pPr>
                    <w:pStyle w:val="BodyText"/>
                    <w:tabs>
                      <w:tab w:pos="1131" w:val="left" w:leader="none"/>
                      <w:tab w:pos="5978" w:val="left" w:leader="none"/>
                      <w:tab w:pos="6261" w:val="left" w:leader="none"/>
                      <w:tab w:pos="10658" w:val="left" w:leader="none"/>
                    </w:tabs>
                    <w:spacing w:before="170"/>
                    <w:ind w:left="208"/>
                  </w:pPr>
                  <w:r>
                    <w:rPr/>
                    <w:t>Appoint</w:t>
                    <w:tab/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tabs>
                      <w:tab w:pos="7094" w:val="left" w:leader="none"/>
                    </w:tabs>
                    <w:spacing w:before="35"/>
                    <w:ind w:left="2559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Temporary</w:t>
                  </w:r>
                  <w:r>
                    <w:rPr>
                      <w:spacing w:val="-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Guardian</w:t>
                  </w:r>
                  <w:r>
                    <w:rPr>
                      <w:spacing w:val="4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Name</w:t>
                    <w:tab/>
                    <w:t>Temporary Co-Guardian (if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applicable)</w:t>
                  </w:r>
                </w:p>
                <w:p>
                  <w:pPr>
                    <w:pStyle w:val="BodyText"/>
                    <w:tabs>
                      <w:tab w:pos="4805" w:val="left" w:leader="none"/>
                      <w:tab w:pos="5828" w:val="left" w:leader="none"/>
                    </w:tabs>
                    <w:spacing w:before="141"/>
                    <w:ind w:left="208"/>
                  </w:pPr>
                  <w:r>
                    <w:rPr/>
                    <w:t>as temporary guardian(s) of the minor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serve</w:t>
                    <w:tab/>
                  </w:r>
                  <w:r>
                    <w:rPr>
                      <w:position w:val="-3"/>
                    </w:rPr>
                    <w:t>with</w:t>
                    <w:tab/>
                    <w:t>without </w:t>
                  </w:r>
                  <w:r>
                    <w:rPr>
                      <w:position w:val="-4"/>
                    </w:rPr>
                    <w:t>sureties. The bond is</w:t>
                  </w:r>
                  <w:r>
                    <w:rPr>
                      <w:spacing w:val="-38"/>
                      <w:position w:val="-4"/>
                    </w:rPr>
                    <w:t> </w:t>
                  </w:r>
                  <w:r>
                    <w:rPr>
                      <w:position w:val="-4"/>
                    </w:rPr>
                    <w:t>attached.</w:t>
                  </w:r>
                </w:p>
                <w:p>
                  <w:pPr>
                    <w:pStyle w:val="BodyText"/>
                    <w:spacing w:before="170"/>
                    <w:ind w:left="658"/>
                  </w:pPr>
                  <w:r>
                    <w:rPr/>
                    <w:t>In addition, I /we request that the Court: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76pt;width:540pt;height:103.5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spacing w:before="58"/>
                    <w:ind w:left="2626" w:right="2626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SIGNED UNDER PAINS AND PENALTIES OF PERJURY</w:t>
                  </w:r>
                </w:p>
                <w:p>
                  <w:pPr>
                    <w:pStyle w:val="BodyText"/>
                    <w:spacing w:line="249" w:lineRule="auto" w:before="70"/>
                    <w:ind w:left="208" w:right="366" w:firstLine="500"/>
                  </w:pPr>
                  <w:r>
                    <w:rPr/>
                    <w:t>I affirm or swear under oath that I have read the foregoing motion and that the statements set forth therein are true and correct to the best of my knowledge.</w:t>
                  </w:r>
                </w:p>
                <w:p>
                  <w:pPr>
                    <w:pStyle w:val="BodyText"/>
                    <w:tabs>
                      <w:tab w:pos="4522" w:val="left" w:leader="none"/>
                    </w:tabs>
                    <w:spacing w:line="209" w:lineRule="exact" w:before="152"/>
                    <w:ind w:left="208"/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line="163" w:lineRule="exact" w:before="0"/>
                    <w:ind w:left="56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 of Moving Party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56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 of 2nd Moving Party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79.5pt;width:540pt;height:67.5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spacing w:before="38"/>
                    <w:ind w:left="322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ATTORNEY SIGNATURE IF APPLICABLE</w:t>
                  </w:r>
                </w:p>
                <w:p>
                  <w:pPr>
                    <w:pStyle w:val="BodyText"/>
                    <w:tabs>
                      <w:tab w:pos="4501" w:val="left" w:leader="none"/>
                      <w:tab w:pos="5608" w:val="left" w:leader="none"/>
                      <w:tab w:pos="10610" w:val="left" w:leader="none"/>
                    </w:tabs>
                    <w:spacing w:before="90"/>
                    <w:ind w:left="298"/>
                  </w:pPr>
                  <w:r>
                    <w:rPr/>
                    <w:t>Date: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ab/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before="16"/>
                    <w:ind w:left="56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Signature of Attorney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1"/>
                    </w:rPr>
                  </w:pPr>
                </w:p>
                <w:p>
                  <w:pPr>
                    <w:spacing w:before="0"/>
                    <w:ind w:left="56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BBO No.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585007pt;margin-top:124.315979pt;width:273.850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583008pt;margin-top:148.164993pt;width:156.1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072998pt;margin-top:182.677002pt;width:375.85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274.487976pt;width:511.55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286.487976pt;width:511.55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298.487976pt;width:511.55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337.487976pt;width:511.55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349.487976pt;width:511.55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361.487976pt;width:511.55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404.987976pt;width:511.55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416.987976pt;width:511.55pt;height:1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417pt;margin-top:428.987976pt;width:511.55pt;height:12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584999pt;margin-top:477.312988pt;width:242.35pt;height:12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84991pt;margin-top:477.312988pt;width:219.85pt;height:12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417pt;margin-top:544.487976pt;width:517.1pt;height:12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.417pt;margin-top:556.487976pt;width:517.1pt;height:12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12994pt;margin-top:620.987976pt;width:244.6pt;height:12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077568pt;margin-top:623.812988pt;width:189.05pt;height:12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16992pt;margin-top:644.987976pt;width:244.65pt;height:12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581566pt;margin-top:695.812988pt;width:183.5pt;height:12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16992pt;margin-top:695.812988pt;width:250.15pt;height:12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16992pt;margin-top:719.088013pt;width:155.65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7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78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188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4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2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28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4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