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466" w:rsidRPr="002D4466" w:rsidRDefault="00555FC7" w:rsidP="002D4466">
      <w:pPr>
        <w:spacing w:after="360" w:line="240" w:lineRule="atLeast"/>
        <w:textAlignment w:val="baseline"/>
        <w:rPr>
          <w:rFonts w:ascii="Arial" w:eastAsia="Times New Roman" w:hAnsi="Arial" w:cs="Arial"/>
          <w:color w:val="333333"/>
          <w:sz w:val="20"/>
          <w:szCs w:val="20"/>
        </w:rPr>
      </w:pPr>
      <w:r>
        <w:rPr>
          <w:rFonts w:ascii="Arial" w:eastAsia="Times New Roman" w:hAnsi="Arial" w:cs="Arial"/>
          <w:b/>
          <w:bCs/>
          <w:color w:val="9E0B0F"/>
          <w:kern w:val="36"/>
          <w:sz w:val="36"/>
          <w:szCs w:val="36"/>
        </w:rPr>
        <w:t>Brief Case Sample</w:t>
      </w:r>
    </w:p>
    <w:p w:rsidR="002D4466" w:rsidRPr="002D4466" w:rsidRDefault="002D4466" w:rsidP="002D4466">
      <w:pPr>
        <w:spacing w:after="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u w:val="single"/>
          <w:bdr w:val="none" w:sz="0" w:space="0" w:color="auto" w:frame="1"/>
        </w:rPr>
        <w:t>Facts</w:t>
      </w:r>
    </w:p>
    <w:p w:rsidR="002D4466" w:rsidRPr="002D4466" w:rsidRDefault="002D4466" w:rsidP="002D4466">
      <w:pPr>
        <w:spacing w:after="36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rPr>
        <w:t>Police conducted a routine traffic stop that eventually resulted in the arrests of the driver for driving while intoxicated and Davis, a passenger, for giving a false name to police.  Police handcuffed both men and put them in the back of separate patrol cars before searching the passenger compartment of the vehicle and finding a revolver inside Davis’s jacket pocket.</w:t>
      </w:r>
    </w:p>
    <w:p w:rsidR="002D4466" w:rsidRPr="002D4466" w:rsidRDefault="002D4466" w:rsidP="002D4466">
      <w:pPr>
        <w:spacing w:after="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u w:val="single"/>
          <w:bdr w:val="none" w:sz="0" w:space="0" w:color="auto" w:frame="1"/>
        </w:rPr>
        <w:t>Procedural History</w:t>
      </w:r>
    </w:p>
    <w:p w:rsidR="002D4466" w:rsidRPr="002D4466" w:rsidRDefault="002D4466" w:rsidP="002D4466">
      <w:pPr>
        <w:spacing w:after="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rPr>
        <w:t>The district court denied Davis’s motion to suppress and he was convicted on the firearms charge.  While his appeal was pending, the Court decided </w:t>
      </w:r>
      <w:r w:rsidRPr="002D4466">
        <w:rPr>
          <w:rFonts w:ascii="Arial" w:eastAsia="Times New Roman" w:hAnsi="Arial" w:cs="Arial"/>
          <w:i/>
          <w:iCs/>
          <w:color w:val="333333"/>
          <w:sz w:val="20"/>
          <w:szCs w:val="20"/>
          <w:bdr w:val="none" w:sz="0" w:space="0" w:color="auto" w:frame="1"/>
        </w:rPr>
        <w:t>Arizona v. Gant</w:t>
      </w:r>
      <w:r w:rsidRPr="002D4466">
        <w:rPr>
          <w:rFonts w:ascii="Arial" w:eastAsia="Times New Roman" w:hAnsi="Arial" w:cs="Arial"/>
          <w:color w:val="333333"/>
          <w:sz w:val="20"/>
          <w:szCs w:val="20"/>
        </w:rPr>
        <w:t>.  The Eleventh Circuit found that the search violated the Fourth Amendment under </w:t>
      </w:r>
      <w:r w:rsidRPr="002D4466">
        <w:rPr>
          <w:rFonts w:ascii="Arial" w:eastAsia="Times New Roman" w:hAnsi="Arial" w:cs="Arial"/>
          <w:i/>
          <w:iCs/>
          <w:color w:val="333333"/>
          <w:sz w:val="20"/>
          <w:szCs w:val="20"/>
          <w:bdr w:val="none" w:sz="0" w:space="0" w:color="auto" w:frame="1"/>
        </w:rPr>
        <w:t>Gant</w:t>
      </w:r>
      <w:r w:rsidRPr="002D4466">
        <w:rPr>
          <w:rFonts w:ascii="Arial" w:eastAsia="Times New Roman" w:hAnsi="Arial" w:cs="Arial"/>
          <w:color w:val="333333"/>
          <w:sz w:val="20"/>
          <w:szCs w:val="20"/>
        </w:rPr>
        <w:t>’s new rule, but declined to apply the exclusionary rule, affirming Davis’s conviction.</w:t>
      </w:r>
      <w:bookmarkStart w:id="0" w:name="_GoBack"/>
      <w:bookmarkEnd w:id="0"/>
    </w:p>
    <w:p w:rsidR="002D4466" w:rsidRPr="002D4466" w:rsidRDefault="002D4466" w:rsidP="002D4466">
      <w:pPr>
        <w:spacing w:after="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u w:val="single"/>
          <w:bdr w:val="none" w:sz="0" w:space="0" w:color="auto" w:frame="1"/>
        </w:rPr>
        <w:t>Issue</w:t>
      </w:r>
    </w:p>
    <w:p w:rsidR="002D4466" w:rsidRPr="002D4466" w:rsidRDefault="002D4466" w:rsidP="002D4466">
      <w:pPr>
        <w:spacing w:after="36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rPr>
        <w:t>Does the exclusionary rule apply to a search in compliance with binding precedent that is later overruled?</w:t>
      </w:r>
    </w:p>
    <w:p w:rsidR="002D4466" w:rsidRPr="002D4466" w:rsidRDefault="002D4466" w:rsidP="002D4466">
      <w:pPr>
        <w:spacing w:after="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u w:val="single"/>
          <w:bdr w:val="none" w:sz="0" w:space="0" w:color="auto" w:frame="1"/>
        </w:rPr>
        <w:t>Holding / Rule</w:t>
      </w:r>
    </w:p>
    <w:p w:rsidR="002D4466" w:rsidRPr="002D4466" w:rsidRDefault="002D4466" w:rsidP="002D4466">
      <w:pPr>
        <w:spacing w:after="36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rPr>
        <w:t>(Alito) No.  Searches conducted in objectively reasonable reliance on binding appellate precedent are not subject to the exclusionary rule.</w:t>
      </w:r>
    </w:p>
    <w:p w:rsidR="002D4466" w:rsidRPr="002D4466" w:rsidRDefault="002D4466" w:rsidP="002D4466">
      <w:pPr>
        <w:spacing w:after="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u w:val="single"/>
          <w:bdr w:val="none" w:sz="0" w:space="0" w:color="auto" w:frame="1"/>
        </w:rPr>
        <w:t>Reasoning</w:t>
      </w:r>
    </w:p>
    <w:p w:rsidR="002D4466" w:rsidRPr="002D4466" w:rsidRDefault="002D4466" w:rsidP="002D4466">
      <w:pPr>
        <w:spacing w:after="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rPr>
        <w:t>When Davis was arrested, the law in the Eleventh Circuit and most jurisdictions was that when an officer has made a lawful arrest of the occupant of a car, he may conduct a search incident to arrest of the passenger compartment of the car, regardless of whether the occupant is within arm’s reach of the vehicle.  In </w:t>
      </w:r>
      <w:r w:rsidRPr="002D4466">
        <w:rPr>
          <w:rFonts w:ascii="Arial" w:eastAsia="Times New Roman" w:hAnsi="Arial" w:cs="Arial"/>
          <w:i/>
          <w:iCs/>
          <w:color w:val="333333"/>
          <w:sz w:val="20"/>
          <w:szCs w:val="20"/>
          <w:bdr w:val="none" w:sz="0" w:space="0" w:color="auto" w:frame="1"/>
        </w:rPr>
        <w:t>Arizona v. Gant</w:t>
      </w:r>
      <w:r w:rsidRPr="002D4466">
        <w:rPr>
          <w:rFonts w:ascii="Arial" w:eastAsia="Times New Roman" w:hAnsi="Arial" w:cs="Arial"/>
          <w:color w:val="333333"/>
          <w:sz w:val="20"/>
          <w:szCs w:val="20"/>
        </w:rPr>
        <w:t>, decided later, the Supreme Court adopted a new, two-part rule under which an automobile search incident to arrest is constitutional (1) if the arrestee is within reaching distance of the vehicle during the search; or (2) if the police have reason to believe the vehicle contains evidence relevant to the crime of arrest.  The exclusionary rule is a judicially created remedy, not compelled by the Fourth Amendment, which has the sole purpose of deterring future Fourth Amendment violations.  Moreover, the deterrence benefits must outweigh the heavy costs of excluding reliable evidence bearing on the defendant’s guilt or innocence.  Here, because the officer’s search complied with then-binding Circuit law, he was not blameworthy in any way.  The officer was merely doing his duty, and the exclusionary rule “should not be applied to deter objectively reasonable law enforcement activity.”  Nor do the Court’s retroactivity precedents compel exclusion—retroactive application operates to raise the question of whether a suppression remedy applies, but does not give an answer that question.</w:t>
      </w:r>
    </w:p>
    <w:p w:rsidR="002D4466" w:rsidRPr="002D4466" w:rsidRDefault="002D4466" w:rsidP="002D4466">
      <w:pPr>
        <w:spacing w:after="36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rPr>
        <w:t>Sotomayor concurred in the judgment, noting that the majority’s decision does not address the question of whether exclusion would appreciably deter Fourth Amendment violations when the governing law is unsettled, and emphasizing that officer culpability is not necessary to achieve deterrence.</w:t>
      </w:r>
    </w:p>
    <w:p w:rsidR="002D4466" w:rsidRPr="002D4466" w:rsidRDefault="002D4466" w:rsidP="002D4466">
      <w:pPr>
        <w:spacing w:after="360" w:line="240" w:lineRule="atLeast"/>
        <w:textAlignment w:val="baseline"/>
        <w:rPr>
          <w:rFonts w:ascii="Arial" w:eastAsia="Times New Roman" w:hAnsi="Arial" w:cs="Arial"/>
          <w:color w:val="333333"/>
          <w:sz w:val="20"/>
          <w:szCs w:val="20"/>
        </w:rPr>
      </w:pPr>
      <w:r w:rsidRPr="002D4466">
        <w:rPr>
          <w:rFonts w:ascii="Arial" w:eastAsia="Times New Roman" w:hAnsi="Arial" w:cs="Arial"/>
          <w:color w:val="333333"/>
          <w:sz w:val="20"/>
          <w:szCs w:val="20"/>
        </w:rPr>
        <w:t>Breyer (joined by Ginsburg) dissented, arguing that to determine a new rule is retroactive is to determine that, at least in the normal case, a remedy exists.  Breyer also argued that if officer culpability is the touchstone, then the good faith exception will swallow the exclusionary rule because even unlawful searches are not usually the result of an officer’s intentional or negligent violation of the Fourth Amendment.</w:t>
      </w:r>
    </w:p>
    <w:p w:rsidR="00EF12C9" w:rsidRDefault="00EF12C9"/>
    <w:sectPr w:rsidR="00EF1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66"/>
    <w:rsid w:val="002D4466"/>
    <w:rsid w:val="00555FC7"/>
    <w:rsid w:val="00EF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FF3C2-B99D-4BBA-B906-58A8697C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44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466"/>
    <w:rPr>
      <w:rFonts w:ascii="Times New Roman" w:eastAsia="Times New Roman" w:hAnsi="Times New Roman" w:cs="Times New Roman"/>
      <w:b/>
      <w:bCs/>
      <w:kern w:val="36"/>
      <w:sz w:val="48"/>
      <w:szCs w:val="48"/>
    </w:rPr>
  </w:style>
  <w:style w:type="character" w:customStyle="1" w:styleId="meta-prep">
    <w:name w:val="meta-prep"/>
    <w:basedOn w:val="DefaultParagraphFont"/>
    <w:rsid w:val="002D4466"/>
  </w:style>
  <w:style w:type="character" w:styleId="Hyperlink">
    <w:name w:val="Hyperlink"/>
    <w:basedOn w:val="DefaultParagraphFont"/>
    <w:uiPriority w:val="99"/>
    <w:semiHidden/>
    <w:unhideWhenUsed/>
    <w:rsid w:val="002D4466"/>
    <w:rPr>
      <w:color w:val="0000FF"/>
      <w:u w:val="single"/>
    </w:rPr>
  </w:style>
  <w:style w:type="character" w:customStyle="1" w:styleId="entry-date">
    <w:name w:val="entry-date"/>
    <w:basedOn w:val="DefaultParagraphFont"/>
    <w:rsid w:val="002D4466"/>
  </w:style>
  <w:style w:type="character" w:customStyle="1" w:styleId="tag-links">
    <w:name w:val="tag-links"/>
    <w:basedOn w:val="DefaultParagraphFont"/>
    <w:rsid w:val="002D4466"/>
  </w:style>
  <w:style w:type="paragraph" w:styleId="NormalWeb">
    <w:name w:val="Normal (Web)"/>
    <w:basedOn w:val="Normal"/>
    <w:uiPriority w:val="99"/>
    <w:semiHidden/>
    <w:unhideWhenUsed/>
    <w:rsid w:val="002D4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13373">
      <w:bodyDiv w:val="1"/>
      <w:marLeft w:val="0"/>
      <w:marRight w:val="0"/>
      <w:marTop w:val="0"/>
      <w:marBottom w:val="0"/>
      <w:divBdr>
        <w:top w:val="none" w:sz="0" w:space="0" w:color="auto"/>
        <w:left w:val="none" w:sz="0" w:space="0" w:color="auto"/>
        <w:bottom w:val="none" w:sz="0" w:space="0" w:color="auto"/>
        <w:right w:val="none" w:sz="0" w:space="0" w:color="auto"/>
      </w:divBdr>
      <w:divsChild>
        <w:div w:id="1873302445">
          <w:marLeft w:val="0"/>
          <w:marRight w:val="0"/>
          <w:marTop w:val="0"/>
          <w:marBottom w:val="225"/>
          <w:divBdr>
            <w:top w:val="none" w:sz="0" w:space="0" w:color="auto"/>
            <w:left w:val="none" w:sz="0" w:space="0" w:color="auto"/>
            <w:bottom w:val="none" w:sz="0" w:space="0" w:color="auto"/>
            <w:right w:val="none" w:sz="0" w:space="0" w:color="auto"/>
          </w:divBdr>
        </w:div>
        <w:div w:id="944072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474</Words>
  <Characters>2702</Characters>
  <DocSecurity>0</DocSecurity>
  <Lines>22</Lines>
  <Paragraphs>6</Paragraphs>
  <ScaleCrop>false</ScaleCrop>
  <Company/>
  <LinksUpToDate>false</LinksUpToDate>
  <CharactersWithSpaces>3170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