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B7F2" w14:textId="77777777" w:rsidR="00851104" w:rsidRDefault="00851104">
      <w:pPr>
        <w:pStyle w:val="BodyText"/>
        <w:spacing w:before="6"/>
        <w:rPr>
          <w:rFonts w:ascii="Times New Roman"/>
          <w:sz w:val="15"/>
        </w:rPr>
      </w:pPr>
    </w:p>
    <w:p w14:paraId="242E6834" w14:textId="5B6F4EEF" w:rsidR="00851104" w:rsidRDefault="00000000">
      <w:pPr>
        <w:pStyle w:val="Title"/>
      </w:pPr>
      <w:r>
        <w:rPr>
          <w:spacing w:val="7"/>
        </w:rPr>
        <w:t xml:space="preserve">LIMITED </w:t>
      </w:r>
      <w:r>
        <w:rPr>
          <w:spacing w:val="6"/>
        </w:rPr>
        <w:t xml:space="preserve">POWER </w:t>
      </w:r>
      <w:r>
        <w:rPr>
          <w:spacing w:val="4"/>
        </w:rPr>
        <w:t xml:space="preserve">OF </w:t>
      </w:r>
      <w:r>
        <w:rPr>
          <w:spacing w:val="9"/>
        </w:rPr>
        <w:t>ATTORNEY</w:t>
      </w:r>
      <w:r>
        <w:rPr>
          <w:spacing w:val="60"/>
        </w:rPr>
        <w:t xml:space="preserve"> </w:t>
      </w:r>
      <w:r>
        <w:rPr>
          <w:spacing w:val="6"/>
        </w:rPr>
        <w:t>FORM</w:t>
      </w:r>
    </w:p>
    <w:p w14:paraId="23604997" w14:textId="77777777" w:rsidR="00851104" w:rsidRDefault="00851104">
      <w:pPr>
        <w:pStyle w:val="BodyText"/>
        <w:rPr>
          <w:rFonts w:ascii="Calibri Light"/>
        </w:rPr>
      </w:pPr>
    </w:p>
    <w:p w14:paraId="3FF3F042" w14:textId="77777777" w:rsidR="00851104" w:rsidRDefault="00851104">
      <w:pPr>
        <w:pStyle w:val="BodyText"/>
        <w:rPr>
          <w:rFonts w:ascii="Calibri Light"/>
        </w:rPr>
      </w:pPr>
    </w:p>
    <w:p w14:paraId="0C54FBFB" w14:textId="77777777" w:rsidR="00851104" w:rsidRDefault="00851104">
      <w:pPr>
        <w:pStyle w:val="BodyText"/>
        <w:spacing w:before="2"/>
        <w:rPr>
          <w:rFonts w:ascii="Calibri Light"/>
          <w:sz w:val="22"/>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94"/>
        <w:gridCol w:w="2432"/>
        <w:gridCol w:w="1165"/>
        <w:gridCol w:w="1798"/>
      </w:tblGrid>
      <w:tr w:rsidR="00851104" w14:paraId="2601C04F" w14:textId="77777777">
        <w:trPr>
          <w:trHeight w:val="388"/>
        </w:trPr>
        <w:tc>
          <w:tcPr>
            <w:tcW w:w="10789" w:type="dxa"/>
            <w:gridSpan w:val="4"/>
            <w:shd w:val="clear" w:color="auto" w:fill="F7921E"/>
          </w:tcPr>
          <w:p w14:paraId="33538428" w14:textId="77777777" w:rsidR="00851104" w:rsidRDefault="00000000">
            <w:pPr>
              <w:pStyle w:val="TableParagraph"/>
              <w:spacing w:before="59"/>
            </w:pPr>
            <w:r>
              <w:t>1. NDTCO ACCOUNT INFORMATION</w:t>
            </w:r>
          </w:p>
        </w:tc>
      </w:tr>
      <w:tr w:rsidR="00851104" w14:paraId="4F2F00CF" w14:textId="77777777">
        <w:trPr>
          <w:trHeight w:val="587"/>
        </w:trPr>
        <w:tc>
          <w:tcPr>
            <w:tcW w:w="5394" w:type="dxa"/>
          </w:tcPr>
          <w:p w14:paraId="2C3B5F02" w14:textId="77777777" w:rsidR="00851104" w:rsidRDefault="00000000">
            <w:pPr>
              <w:pStyle w:val="TableParagraph"/>
              <w:spacing w:line="194" w:lineRule="exact"/>
              <w:rPr>
                <w:sz w:val="16"/>
              </w:rPr>
            </w:pPr>
            <w:r>
              <w:rPr>
                <w:sz w:val="16"/>
              </w:rPr>
              <w:t>Account Holder Name:</w:t>
            </w:r>
          </w:p>
        </w:tc>
        <w:tc>
          <w:tcPr>
            <w:tcW w:w="5395" w:type="dxa"/>
            <w:gridSpan w:val="3"/>
            <w:tcBorders>
              <w:top w:val="single" w:sz="6" w:space="0" w:color="F7921E"/>
              <w:bottom w:val="single" w:sz="6" w:space="0" w:color="F7921E"/>
            </w:tcBorders>
          </w:tcPr>
          <w:p w14:paraId="7CB88E10" w14:textId="77777777" w:rsidR="00851104" w:rsidRDefault="00000000">
            <w:pPr>
              <w:pStyle w:val="TableParagraph"/>
              <w:spacing w:line="194" w:lineRule="exact"/>
              <w:rPr>
                <w:sz w:val="16"/>
              </w:rPr>
            </w:pPr>
            <w:r>
              <w:rPr>
                <w:sz w:val="16"/>
              </w:rPr>
              <w:t>Account Holder Account Number:</w:t>
            </w:r>
          </w:p>
        </w:tc>
      </w:tr>
      <w:tr w:rsidR="00851104" w14:paraId="5E60B8E3" w14:textId="77777777">
        <w:trPr>
          <w:trHeight w:val="388"/>
        </w:trPr>
        <w:tc>
          <w:tcPr>
            <w:tcW w:w="10789" w:type="dxa"/>
            <w:gridSpan w:val="4"/>
            <w:shd w:val="clear" w:color="auto" w:fill="F7921E"/>
          </w:tcPr>
          <w:p w14:paraId="593EEEEC" w14:textId="77777777" w:rsidR="00851104" w:rsidRDefault="00000000">
            <w:pPr>
              <w:pStyle w:val="TableParagraph"/>
              <w:spacing w:before="59"/>
            </w:pPr>
            <w:r>
              <w:t>2. DESIGNATED AGENT INFORMATION</w:t>
            </w:r>
          </w:p>
        </w:tc>
      </w:tr>
      <w:tr w:rsidR="00851104" w14:paraId="1BD7C617" w14:textId="77777777">
        <w:trPr>
          <w:trHeight w:val="647"/>
        </w:trPr>
        <w:tc>
          <w:tcPr>
            <w:tcW w:w="5394" w:type="dxa"/>
          </w:tcPr>
          <w:p w14:paraId="3FA1BE8C" w14:textId="77777777" w:rsidR="00851104" w:rsidRDefault="00000000">
            <w:pPr>
              <w:pStyle w:val="TableParagraph"/>
              <w:spacing w:line="194" w:lineRule="exact"/>
              <w:rPr>
                <w:sz w:val="16"/>
              </w:rPr>
            </w:pPr>
            <w:r>
              <w:rPr>
                <w:sz w:val="16"/>
              </w:rPr>
              <w:t>Attorney-in-Fact Name:</w:t>
            </w:r>
          </w:p>
        </w:tc>
        <w:tc>
          <w:tcPr>
            <w:tcW w:w="5395" w:type="dxa"/>
            <w:gridSpan w:val="3"/>
            <w:tcBorders>
              <w:top w:val="single" w:sz="6" w:space="0" w:color="F7921E"/>
            </w:tcBorders>
          </w:tcPr>
          <w:p w14:paraId="3B17D1C8" w14:textId="77777777" w:rsidR="00851104" w:rsidRDefault="00000000">
            <w:pPr>
              <w:pStyle w:val="TableParagraph"/>
              <w:spacing w:line="194" w:lineRule="exact"/>
              <w:rPr>
                <w:sz w:val="16"/>
              </w:rPr>
            </w:pPr>
            <w:r>
              <w:rPr>
                <w:sz w:val="16"/>
              </w:rPr>
              <w:t>Attorney-in-Fact Phone:</w:t>
            </w:r>
          </w:p>
        </w:tc>
      </w:tr>
      <w:tr w:rsidR="00851104" w14:paraId="5F328158" w14:textId="77777777">
        <w:trPr>
          <w:trHeight w:val="647"/>
        </w:trPr>
        <w:tc>
          <w:tcPr>
            <w:tcW w:w="5394" w:type="dxa"/>
          </w:tcPr>
          <w:p w14:paraId="3FD7316E" w14:textId="77777777" w:rsidR="00851104" w:rsidRDefault="00000000">
            <w:pPr>
              <w:pStyle w:val="TableParagraph"/>
              <w:spacing w:line="194" w:lineRule="exact"/>
              <w:rPr>
                <w:sz w:val="16"/>
              </w:rPr>
            </w:pPr>
            <w:r>
              <w:rPr>
                <w:sz w:val="16"/>
              </w:rPr>
              <w:t>Attorney-in-Fact Address:</w:t>
            </w:r>
          </w:p>
        </w:tc>
        <w:tc>
          <w:tcPr>
            <w:tcW w:w="2432" w:type="dxa"/>
          </w:tcPr>
          <w:p w14:paraId="3D9010F8" w14:textId="77777777" w:rsidR="00851104" w:rsidRDefault="00000000">
            <w:pPr>
              <w:pStyle w:val="TableParagraph"/>
              <w:spacing w:line="194" w:lineRule="exact"/>
              <w:rPr>
                <w:sz w:val="16"/>
              </w:rPr>
            </w:pPr>
            <w:r>
              <w:rPr>
                <w:sz w:val="16"/>
              </w:rPr>
              <w:t>City:</w:t>
            </w:r>
          </w:p>
        </w:tc>
        <w:tc>
          <w:tcPr>
            <w:tcW w:w="1165" w:type="dxa"/>
          </w:tcPr>
          <w:p w14:paraId="5AE7C2EC" w14:textId="77777777" w:rsidR="00851104" w:rsidRDefault="00000000">
            <w:pPr>
              <w:pStyle w:val="TableParagraph"/>
              <w:spacing w:line="194" w:lineRule="exact"/>
              <w:rPr>
                <w:sz w:val="16"/>
              </w:rPr>
            </w:pPr>
            <w:r>
              <w:rPr>
                <w:sz w:val="16"/>
              </w:rPr>
              <w:t>State:</w:t>
            </w:r>
          </w:p>
        </w:tc>
        <w:tc>
          <w:tcPr>
            <w:tcW w:w="1798" w:type="dxa"/>
          </w:tcPr>
          <w:p w14:paraId="082DC6DB" w14:textId="77777777" w:rsidR="00851104" w:rsidRDefault="00000000">
            <w:pPr>
              <w:pStyle w:val="TableParagraph"/>
              <w:spacing w:line="194" w:lineRule="exact"/>
              <w:ind w:left="106"/>
              <w:rPr>
                <w:sz w:val="16"/>
              </w:rPr>
            </w:pPr>
            <w:r>
              <w:rPr>
                <w:sz w:val="16"/>
              </w:rPr>
              <w:t>ZIP:</w:t>
            </w:r>
          </w:p>
        </w:tc>
      </w:tr>
      <w:tr w:rsidR="00851104" w14:paraId="4E635981" w14:textId="77777777">
        <w:trPr>
          <w:trHeight w:val="647"/>
        </w:trPr>
        <w:tc>
          <w:tcPr>
            <w:tcW w:w="5394" w:type="dxa"/>
          </w:tcPr>
          <w:p w14:paraId="2F98F93E" w14:textId="77777777" w:rsidR="00851104" w:rsidRDefault="00000000">
            <w:pPr>
              <w:pStyle w:val="TableParagraph"/>
              <w:spacing w:line="194" w:lineRule="exact"/>
              <w:rPr>
                <w:sz w:val="16"/>
              </w:rPr>
            </w:pPr>
            <w:r>
              <w:rPr>
                <w:sz w:val="16"/>
              </w:rPr>
              <w:t>Attorney-in-Fact Email:</w:t>
            </w:r>
          </w:p>
        </w:tc>
        <w:tc>
          <w:tcPr>
            <w:tcW w:w="5395" w:type="dxa"/>
            <w:gridSpan w:val="3"/>
            <w:tcBorders>
              <w:bottom w:val="single" w:sz="6" w:space="0" w:color="FCE9D1"/>
            </w:tcBorders>
          </w:tcPr>
          <w:p w14:paraId="1A9E850F" w14:textId="77777777" w:rsidR="00851104" w:rsidRDefault="00000000">
            <w:pPr>
              <w:pStyle w:val="TableParagraph"/>
              <w:spacing w:line="194" w:lineRule="exact"/>
              <w:rPr>
                <w:sz w:val="16"/>
              </w:rPr>
            </w:pPr>
            <w:r>
              <w:rPr>
                <w:sz w:val="16"/>
              </w:rPr>
              <w:t>Attorney-in-Fact Fax:</w:t>
            </w:r>
          </w:p>
        </w:tc>
      </w:tr>
      <w:tr w:rsidR="00851104" w14:paraId="08F4FB78" w14:textId="77777777">
        <w:trPr>
          <w:trHeight w:val="364"/>
        </w:trPr>
        <w:tc>
          <w:tcPr>
            <w:tcW w:w="10789" w:type="dxa"/>
            <w:gridSpan w:val="4"/>
            <w:shd w:val="clear" w:color="auto" w:fill="FCE9D1"/>
          </w:tcPr>
          <w:p w14:paraId="546D8786" w14:textId="77777777" w:rsidR="00851104" w:rsidRDefault="00000000">
            <w:pPr>
              <w:pStyle w:val="TableParagraph"/>
              <w:spacing w:before="63"/>
              <w:rPr>
                <w:sz w:val="20"/>
              </w:rPr>
            </w:pPr>
            <w:r>
              <w:rPr>
                <w:sz w:val="20"/>
              </w:rPr>
              <w:t>DESIGNATED AGENT VERIFICATION</w:t>
            </w:r>
          </w:p>
        </w:tc>
      </w:tr>
      <w:tr w:rsidR="00851104" w14:paraId="182E66E0" w14:textId="77777777">
        <w:trPr>
          <w:trHeight w:val="587"/>
        </w:trPr>
        <w:tc>
          <w:tcPr>
            <w:tcW w:w="5394" w:type="dxa"/>
          </w:tcPr>
          <w:p w14:paraId="395FF1A0" w14:textId="77777777" w:rsidR="00851104" w:rsidRDefault="00000000">
            <w:pPr>
              <w:pStyle w:val="TableParagraph"/>
              <w:spacing w:before="1"/>
              <w:ind w:right="80"/>
              <w:rPr>
                <w:sz w:val="16"/>
              </w:rPr>
            </w:pPr>
            <w:r>
              <w:rPr>
                <w:sz w:val="16"/>
              </w:rPr>
              <w:t>Please choose a verbal password for your Limited Power of Attorney Designee (LPOA). NDTCO will verify LPOAs by confirming the verbal password. You will be</w:t>
            </w:r>
          </w:p>
          <w:p w14:paraId="30C56875" w14:textId="77777777" w:rsidR="00851104" w:rsidRDefault="00000000">
            <w:pPr>
              <w:pStyle w:val="TableParagraph"/>
              <w:spacing w:line="176" w:lineRule="exact"/>
              <w:rPr>
                <w:sz w:val="16"/>
              </w:rPr>
            </w:pPr>
            <w:r>
              <w:rPr>
                <w:sz w:val="16"/>
              </w:rPr>
              <w:t>responsible for notifying your LPOA of the verbal password.</w:t>
            </w:r>
          </w:p>
        </w:tc>
        <w:tc>
          <w:tcPr>
            <w:tcW w:w="5395" w:type="dxa"/>
            <w:gridSpan w:val="3"/>
            <w:tcBorders>
              <w:top w:val="single" w:sz="6" w:space="0" w:color="FCE9D1"/>
              <w:bottom w:val="single" w:sz="6" w:space="0" w:color="F7921E"/>
            </w:tcBorders>
          </w:tcPr>
          <w:p w14:paraId="20452879" w14:textId="77777777" w:rsidR="00851104" w:rsidRDefault="00000000">
            <w:pPr>
              <w:pStyle w:val="TableParagraph"/>
              <w:spacing w:before="1"/>
              <w:rPr>
                <w:sz w:val="16"/>
              </w:rPr>
            </w:pPr>
            <w:r>
              <w:rPr>
                <w:sz w:val="16"/>
              </w:rPr>
              <w:t>Password:</w:t>
            </w:r>
          </w:p>
        </w:tc>
      </w:tr>
      <w:tr w:rsidR="00851104" w14:paraId="34AFFA40" w14:textId="77777777">
        <w:trPr>
          <w:trHeight w:val="388"/>
        </w:trPr>
        <w:tc>
          <w:tcPr>
            <w:tcW w:w="10789" w:type="dxa"/>
            <w:gridSpan w:val="4"/>
            <w:shd w:val="clear" w:color="auto" w:fill="F7921E"/>
          </w:tcPr>
          <w:p w14:paraId="472D6CB3" w14:textId="77777777" w:rsidR="00851104" w:rsidRDefault="00000000">
            <w:pPr>
              <w:pStyle w:val="TableParagraph"/>
              <w:spacing w:before="59"/>
            </w:pPr>
            <w:r>
              <w:t>3. DISCLOSURES</w:t>
            </w:r>
          </w:p>
        </w:tc>
      </w:tr>
      <w:tr w:rsidR="00851104" w14:paraId="6885C923" w14:textId="77777777">
        <w:trPr>
          <w:trHeight w:val="4101"/>
        </w:trPr>
        <w:tc>
          <w:tcPr>
            <w:tcW w:w="10789" w:type="dxa"/>
            <w:gridSpan w:val="4"/>
            <w:tcBorders>
              <w:top w:val="single" w:sz="6" w:space="0" w:color="F7921E"/>
              <w:bottom w:val="single" w:sz="6" w:space="0" w:color="F7921E"/>
            </w:tcBorders>
          </w:tcPr>
          <w:p w14:paraId="5E204051" w14:textId="77777777" w:rsidR="00851104" w:rsidRDefault="00000000">
            <w:pPr>
              <w:pStyle w:val="TableParagraph"/>
              <w:ind w:right="96"/>
              <w:jc w:val="both"/>
              <w:rPr>
                <w:sz w:val="16"/>
              </w:rPr>
            </w:pPr>
            <w:r>
              <w:rPr>
                <w:sz w:val="16"/>
              </w:rPr>
              <w:t>This Limited Power of Attorney form gives your designated agent the power to conduct all transactions (with the exceptions noted below) in your Account. Please read carefully before signing. This form must be completed in full.</w:t>
            </w:r>
          </w:p>
          <w:p w14:paraId="16503FD1" w14:textId="77777777" w:rsidR="00851104" w:rsidRDefault="00851104">
            <w:pPr>
              <w:pStyle w:val="TableParagraph"/>
              <w:spacing w:before="10"/>
              <w:ind w:left="0"/>
              <w:rPr>
                <w:rFonts w:ascii="Calibri Light"/>
                <w:sz w:val="15"/>
              </w:rPr>
            </w:pPr>
          </w:p>
          <w:p w14:paraId="1FACE6FB" w14:textId="77777777" w:rsidR="00851104" w:rsidRDefault="00000000">
            <w:pPr>
              <w:pStyle w:val="TableParagraph"/>
              <w:ind w:right="95"/>
              <w:jc w:val="both"/>
              <w:rPr>
                <w:sz w:val="16"/>
              </w:rPr>
            </w:pPr>
            <w:r>
              <w:rPr>
                <w:sz w:val="16"/>
              </w:rPr>
              <w:t>I hereby authorize the person listed above to be my agent and attorney-in-fact to conduct all transactions, except as limited below, to the extent of the terms as previously agreed to in my account application. This Limited Power of Attorney form may not be used to direct distributions or transfers or to open accounts.</w:t>
            </w:r>
          </w:p>
          <w:p w14:paraId="4725EB8C" w14:textId="77777777" w:rsidR="00851104" w:rsidRDefault="00851104">
            <w:pPr>
              <w:pStyle w:val="TableParagraph"/>
              <w:ind w:left="0"/>
              <w:rPr>
                <w:rFonts w:ascii="Calibri Light"/>
                <w:sz w:val="16"/>
              </w:rPr>
            </w:pPr>
          </w:p>
          <w:p w14:paraId="14CA34D3" w14:textId="77777777" w:rsidR="00851104" w:rsidRDefault="00000000">
            <w:pPr>
              <w:pStyle w:val="TableParagraph"/>
              <w:ind w:right="92"/>
              <w:jc w:val="both"/>
              <w:rPr>
                <w:sz w:val="16"/>
              </w:rPr>
            </w:pPr>
            <w:r>
              <w:rPr>
                <w:sz w:val="16"/>
              </w:rPr>
              <w:t xml:space="preserve">This Limited Power of Attorney form will remain in effect until the Custodian has received written notice of revocation from the account holder. I understand that the Custodian is not a “fiduciary” for my account and/or my investment as such terms are defined in the IRC, ERISA, and/or any applicable federal, </w:t>
            </w:r>
            <w:proofErr w:type="gramStart"/>
            <w:r>
              <w:rPr>
                <w:sz w:val="16"/>
              </w:rPr>
              <w:t>state</w:t>
            </w:r>
            <w:proofErr w:type="gramEnd"/>
            <w:r>
              <w:rPr>
                <w:sz w:val="16"/>
              </w:rPr>
              <w:t xml:space="preserve"> or local laws.</w:t>
            </w:r>
            <w:r>
              <w:rPr>
                <w:spacing w:val="-5"/>
                <w:sz w:val="16"/>
              </w:rPr>
              <w:t xml:space="preserve"> </w:t>
            </w:r>
            <w:r>
              <w:rPr>
                <w:sz w:val="16"/>
              </w:rPr>
              <w:t>I</w:t>
            </w:r>
            <w:r>
              <w:rPr>
                <w:spacing w:val="-5"/>
                <w:sz w:val="16"/>
              </w:rPr>
              <w:t xml:space="preserve"> </w:t>
            </w:r>
            <w:r>
              <w:rPr>
                <w:sz w:val="16"/>
              </w:rPr>
              <w:t>agree</w:t>
            </w:r>
            <w:r>
              <w:rPr>
                <w:spacing w:val="-2"/>
                <w:sz w:val="16"/>
              </w:rPr>
              <w:t xml:space="preserve"> </w:t>
            </w:r>
            <w:r>
              <w:rPr>
                <w:sz w:val="16"/>
              </w:rPr>
              <w:t>to</w:t>
            </w:r>
            <w:r>
              <w:rPr>
                <w:spacing w:val="-6"/>
                <w:sz w:val="16"/>
              </w:rPr>
              <w:t xml:space="preserve"> </w:t>
            </w:r>
            <w:r>
              <w:rPr>
                <w:sz w:val="16"/>
              </w:rPr>
              <w:t>release,</w:t>
            </w:r>
            <w:r>
              <w:rPr>
                <w:spacing w:val="-1"/>
                <w:sz w:val="16"/>
              </w:rPr>
              <w:t xml:space="preserve"> </w:t>
            </w:r>
            <w:r>
              <w:rPr>
                <w:sz w:val="16"/>
              </w:rPr>
              <w:t>indemnify,</w:t>
            </w:r>
            <w:r>
              <w:rPr>
                <w:spacing w:val="-4"/>
                <w:sz w:val="16"/>
              </w:rPr>
              <w:t xml:space="preserve"> </w:t>
            </w:r>
            <w:proofErr w:type="gramStart"/>
            <w:r>
              <w:rPr>
                <w:sz w:val="16"/>
              </w:rPr>
              <w:t>defend</w:t>
            </w:r>
            <w:proofErr w:type="gramEnd"/>
            <w:r>
              <w:rPr>
                <w:spacing w:val="-6"/>
                <w:sz w:val="16"/>
              </w:rPr>
              <w:t xml:space="preserve"> </w:t>
            </w:r>
            <w:r>
              <w:rPr>
                <w:sz w:val="16"/>
              </w:rPr>
              <w:t>and</w:t>
            </w:r>
            <w:r>
              <w:rPr>
                <w:spacing w:val="-2"/>
                <w:sz w:val="16"/>
              </w:rPr>
              <w:t xml:space="preserve"> </w:t>
            </w:r>
            <w:r>
              <w:rPr>
                <w:sz w:val="16"/>
              </w:rPr>
              <w:t>hold</w:t>
            </w:r>
            <w:r>
              <w:rPr>
                <w:spacing w:val="-3"/>
                <w:sz w:val="16"/>
              </w:rPr>
              <w:t xml:space="preserve"> </w:t>
            </w:r>
            <w:r>
              <w:rPr>
                <w:sz w:val="16"/>
              </w:rPr>
              <w:t>the</w:t>
            </w:r>
            <w:r>
              <w:rPr>
                <w:spacing w:val="-3"/>
                <w:sz w:val="16"/>
              </w:rPr>
              <w:t xml:space="preserve"> </w:t>
            </w:r>
            <w:r>
              <w:rPr>
                <w:sz w:val="16"/>
              </w:rPr>
              <w:t>Custodian</w:t>
            </w:r>
            <w:r>
              <w:rPr>
                <w:spacing w:val="-3"/>
                <w:sz w:val="16"/>
              </w:rPr>
              <w:t xml:space="preserve"> </w:t>
            </w:r>
            <w:r>
              <w:rPr>
                <w:sz w:val="16"/>
              </w:rPr>
              <w:t>harmless</w:t>
            </w:r>
            <w:r>
              <w:rPr>
                <w:spacing w:val="-6"/>
                <w:sz w:val="16"/>
              </w:rPr>
              <w:t xml:space="preserve"> </w:t>
            </w:r>
            <w:r>
              <w:rPr>
                <w:sz w:val="16"/>
              </w:rPr>
              <w:t>from</w:t>
            </w:r>
            <w:r>
              <w:rPr>
                <w:spacing w:val="-3"/>
                <w:sz w:val="16"/>
              </w:rPr>
              <w:t xml:space="preserve"> </w:t>
            </w:r>
            <w:r>
              <w:rPr>
                <w:sz w:val="16"/>
              </w:rPr>
              <w:t>any</w:t>
            </w:r>
            <w:r>
              <w:rPr>
                <w:spacing w:val="-4"/>
                <w:sz w:val="16"/>
              </w:rPr>
              <w:t xml:space="preserve"> </w:t>
            </w:r>
            <w:r>
              <w:rPr>
                <w:sz w:val="16"/>
              </w:rPr>
              <w:t>claims,</w:t>
            </w:r>
            <w:r>
              <w:rPr>
                <w:spacing w:val="-4"/>
                <w:sz w:val="16"/>
              </w:rPr>
              <w:t xml:space="preserve"> </w:t>
            </w:r>
            <w:r>
              <w:rPr>
                <w:sz w:val="16"/>
              </w:rPr>
              <w:t>including,</w:t>
            </w:r>
            <w:r>
              <w:rPr>
                <w:spacing w:val="-4"/>
                <w:sz w:val="16"/>
              </w:rPr>
              <w:t xml:space="preserve"> </w:t>
            </w:r>
            <w:r>
              <w:rPr>
                <w:sz w:val="16"/>
              </w:rPr>
              <w:t>but</w:t>
            </w:r>
            <w:r>
              <w:rPr>
                <w:spacing w:val="-3"/>
                <w:sz w:val="16"/>
              </w:rPr>
              <w:t xml:space="preserve"> </w:t>
            </w:r>
            <w:r>
              <w:rPr>
                <w:sz w:val="16"/>
              </w:rPr>
              <w:t>not</w:t>
            </w:r>
            <w:r>
              <w:rPr>
                <w:spacing w:val="-4"/>
                <w:sz w:val="16"/>
              </w:rPr>
              <w:t xml:space="preserve"> </w:t>
            </w:r>
            <w:r>
              <w:rPr>
                <w:sz w:val="16"/>
              </w:rPr>
              <w:t>limited</w:t>
            </w:r>
            <w:r>
              <w:rPr>
                <w:spacing w:val="-6"/>
                <w:sz w:val="16"/>
              </w:rPr>
              <w:t xml:space="preserve"> </w:t>
            </w:r>
            <w:r>
              <w:rPr>
                <w:sz w:val="16"/>
              </w:rPr>
              <w:t>to</w:t>
            </w:r>
            <w:r>
              <w:rPr>
                <w:spacing w:val="-3"/>
                <w:sz w:val="16"/>
              </w:rPr>
              <w:t xml:space="preserve"> </w:t>
            </w:r>
            <w:r>
              <w:rPr>
                <w:sz w:val="16"/>
              </w:rPr>
              <w:t>actions,</w:t>
            </w:r>
            <w:r>
              <w:rPr>
                <w:spacing w:val="-5"/>
                <w:sz w:val="16"/>
              </w:rPr>
              <w:t xml:space="preserve"> </w:t>
            </w:r>
            <w:r>
              <w:rPr>
                <w:sz w:val="16"/>
              </w:rPr>
              <w:t>liabilities,</w:t>
            </w:r>
            <w:r>
              <w:rPr>
                <w:spacing w:val="-1"/>
                <w:sz w:val="16"/>
              </w:rPr>
              <w:t xml:space="preserve"> </w:t>
            </w:r>
            <w:r>
              <w:rPr>
                <w:sz w:val="16"/>
              </w:rPr>
              <w:t>losses,</w:t>
            </w:r>
            <w:r>
              <w:rPr>
                <w:spacing w:val="-3"/>
                <w:sz w:val="16"/>
              </w:rPr>
              <w:t xml:space="preserve"> </w:t>
            </w:r>
            <w:r>
              <w:rPr>
                <w:sz w:val="16"/>
              </w:rPr>
              <w:t>penalties,</w:t>
            </w:r>
            <w:r>
              <w:rPr>
                <w:spacing w:val="-2"/>
                <w:sz w:val="16"/>
              </w:rPr>
              <w:t xml:space="preserve"> </w:t>
            </w:r>
            <w:r>
              <w:rPr>
                <w:sz w:val="16"/>
              </w:rPr>
              <w:t>fines, attorneys’</w:t>
            </w:r>
            <w:r>
              <w:rPr>
                <w:spacing w:val="-7"/>
                <w:sz w:val="16"/>
              </w:rPr>
              <w:t xml:space="preserve"> </w:t>
            </w:r>
            <w:r>
              <w:rPr>
                <w:sz w:val="16"/>
              </w:rPr>
              <w:t>fees,</w:t>
            </w:r>
            <w:r>
              <w:rPr>
                <w:spacing w:val="-10"/>
                <w:sz w:val="16"/>
              </w:rPr>
              <w:t xml:space="preserve"> </w:t>
            </w:r>
            <w:r>
              <w:rPr>
                <w:sz w:val="16"/>
              </w:rPr>
              <w:t>and/or</w:t>
            </w:r>
            <w:r>
              <w:rPr>
                <w:spacing w:val="-8"/>
                <w:sz w:val="16"/>
              </w:rPr>
              <w:t xml:space="preserve"> </w:t>
            </w:r>
            <w:r>
              <w:rPr>
                <w:sz w:val="16"/>
              </w:rPr>
              <w:t>third-party</w:t>
            </w:r>
            <w:r>
              <w:rPr>
                <w:spacing w:val="-8"/>
                <w:sz w:val="16"/>
              </w:rPr>
              <w:t xml:space="preserve"> </w:t>
            </w:r>
            <w:r>
              <w:rPr>
                <w:sz w:val="16"/>
              </w:rPr>
              <w:t>claims,</w:t>
            </w:r>
            <w:r>
              <w:rPr>
                <w:spacing w:val="-10"/>
                <w:sz w:val="16"/>
              </w:rPr>
              <w:t xml:space="preserve"> </w:t>
            </w:r>
            <w:r>
              <w:rPr>
                <w:sz w:val="16"/>
              </w:rPr>
              <w:t>arising</w:t>
            </w:r>
            <w:r>
              <w:rPr>
                <w:spacing w:val="-9"/>
                <w:sz w:val="16"/>
              </w:rPr>
              <w:t xml:space="preserve"> </w:t>
            </w:r>
            <w:r>
              <w:rPr>
                <w:sz w:val="16"/>
              </w:rPr>
              <w:t>out</w:t>
            </w:r>
            <w:r>
              <w:rPr>
                <w:spacing w:val="-11"/>
                <w:sz w:val="16"/>
              </w:rPr>
              <w:t xml:space="preserve"> </w:t>
            </w:r>
            <w:r>
              <w:rPr>
                <w:sz w:val="16"/>
              </w:rPr>
              <w:t>of</w:t>
            </w:r>
            <w:r>
              <w:rPr>
                <w:spacing w:val="-8"/>
                <w:sz w:val="16"/>
              </w:rPr>
              <w:t xml:space="preserve"> </w:t>
            </w:r>
            <w:r>
              <w:rPr>
                <w:sz w:val="16"/>
              </w:rPr>
              <w:t>and/or</w:t>
            </w:r>
            <w:r>
              <w:rPr>
                <w:spacing w:val="-11"/>
                <w:sz w:val="16"/>
              </w:rPr>
              <w:t xml:space="preserve"> </w:t>
            </w:r>
            <w:r>
              <w:rPr>
                <w:sz w:val="16"/>
              </w:rPr>
              <w:t>in</w:t>
            </w:r>
            <w:r>
              <w:rPr>
                <w:spacing w:val="-8"/>
                <w:sz w:val="16"/>
              </w:rPr>
              <w:t xml:space="preserve"> </w:t>
            </w:r>
            <w:r>
              <w:rPr>
                <w:sz w:val="16"/>
              </w:rPr>
              <w:t>connection</w:t>
            </w:r>
            <w:r>
              <w:rPr>
                <w:spacing w:val="-10"/>
                <w:sz w:val="16"/>
              </w:rPr>
              <w:t xml:space="preserve"> </w:t>
            </w:r>
            <w:r>
              <w:rPr>
                <w:sz w:val="16"/>
              </w:rPr>
              <w:t>with</w:t>
            </w:r>
            <w:r>
              <w:rPr>
                <w:spacing w:val="-10"/>
                <w:sz w:val="16"/>
              </w:rPr>
              <w:t xml:space="preserve"> </w:t>
            </w:r>
            <w:r>
              <w:rPr>
                <w:sz w:val="16"/>
              </w:rPr>
              <w:t>their</w:t>
            </w:r>
            <w:r>
              <w:rPr>
                <w:spacing w:val="-10"/>
                <w:sz w:val="16"/>
              </w:rPr>
              <w:t xml:space="preserve"> </w:t>
            </w:r>
            <w:r>
              <w:rPr>
                <w:sz w:val="16"/>
              </w:rPr>
              <w:t>reliance</w:t>
            </w:r>
            <w:r>
              <w:rPr>
                <w:spacing w:val="-9"/>
                <w:sz w:val="16"/>
              </w:rPr>
              <w:t xml:space="preserve"> </w:t>
            </w:r>
            <w:r>
              <w:rPr>
                <w:sz w:val="16"/>
              </w:rPr>
              <w:t>on</w:t>
            </w:r>
            <w:r>
              <w:rPr>
                <w:spacing w:val="-10"/>
                <w:sz w:val="16"/>
              </w:rPr>
              <w:t xml:space="preserve"> </w:t>
            </w:r>
            <w:r>
              <w:rPr>
                <w:sz w:val="16"/>
              </w:rPr>
              <w:t>this</w:t>
            </w:r>
            <w:r>
              <w:rPr>
                <w:spacing w:val="-10"/>
                <w:sz w:val="16"/>
              </w:rPr>
              <w:t xml:space="preserve"> </w:t>
            </w:r>
            <w:r>
              <w:rPr>
                <w:sz w:val="16"/>
              </w:rPr>
              <w:t>Limited</w:t>
            </w:r>
            <w:r>
              <w:rPr>
                <w:spacing w:val="-10"/>
                <w:sz w:val="16"/>
              </w:rPr>
              <w:t xml:space="preserve"> </w:t>
            </w:r>
            <w:r>
              <w:rPr>
                <w:sz w:val="16"/>
              </w:rPr>
              <w:t>Power</w:t>
            </w:r>
            <w:r>
              <w:rPr>
                <w:spacing w:val="-10"/>
                <w:sz w:val="16"/>
              </w:rPr>
              <w:t xml:space="preserve"> </w:t>
            </w:r>
            <w:r>
              <w:rPr>
                <w:sz w:val="16"/>
              </w:rPr>
              <w:t>of</w:t>
            </w:r>
            <w:r>
              <w:rPr>
                <w:spacing w:val="-11"/>
                <w:sz w:val="16"/>
              </w:rPr>
              <w:t xml:space="preserve"> </w:t>
            </w:r>
            <w:r>
              <w:rPr>
                <w:sz w:val="16"/>
              </w:rPr>
              <w:t>Attorney.</w:t>
            </w:r>
            <w:r>
              <w:rPr>
                <w:spacing w:val="-10"/>
                <w:sz w:val="16"/>
              </w:rPr>
              <w:t xml:space="preserve"> </w:t>
            </w:r>
            <w:r>
              <w:rPr>
                <w:sz w:val="16"/>
              </w:rPr>
              <w:t>This</w:t>
            </w:r>
            <w:r>
              <w:rPr>
                <w:spacing w:val="-8"/>
                <w:sz w:val="16"/>
              </w:rPr>
              <w:t xml:space="preserve"> </w:t>
            </w:r>
            <w:r>
              <w:rPr>
                <w:sz w:val="16"/>
              </w:rPr>
              <w:t>indemnity</w:t>
            </w:r>
            <w:r>
              <w:rPr>
                <w:spacing w:val="-11"/>
                <w:sz w:val="16"/>
              </w:rPr>
              <w:t xml:space="preserve"> </w:t>
            </w:r>
            <w:r>
              <w:rPr>
                <w:sz w:val="16"/>
              </w:rPr>
              <w:t>and</w:t>
            </w:r>
            <w:r>
              <w:rPr>
                <w:spacing w:val="-6"/>
                <w:sz w:val="16"/>
              </w:rPr>
              <w:t xml:space="preserve"> </w:t>
            </w:r>
            <w:r>
              <w:rPr>
                <w:sz w:val="16"/>
              </w:rPr>
              <w:t>hold</w:t>
            </w:r>
            <w:r>
              <w:rPr>
                <w:spacing w:val="-10"/>
                <w:sz w:val="16"/>
              </w:rPr>
              <w:t xml:space="preserve"> </w:t>
            </w:r>
            <w:r>
              <w:rPr>
                <w:sz w:val="16"/>
              </w:rPr>
              <w:t>harmless provision shall survive any termination of this Limited Power of Attorney. In the event of claims by others related to my account and/or investment wherein the Custodian is named as a party, the Custodian shall have the full and unequivocal right at its sole discretion to select its own attorney to represent the Custodian in such litigation and deduct from my account any amounts to pay for any costs and expenses, including, but not limited to, all attorneys’ fees, and costs (collectively “Litigation</w:t>
            </w:r>
            <w:r>
              <w:rPr>
                <w:spacing w:val="-8"/>
                <w:sz w:val="16"/>
              </w:rPr>
              <w:t xml:space="preserve"> </w:t>
            </w:r>
            <w:r>
              <w:rPr>
                <w:sz w:val="16"/>
              </w:rPr>
              <w:t>Costs”),</w:t>
            </w:r>
            <w:r>
              <w:rPr>
                <w:spacing w:val="-6"/>
                <w:sz w:val="16"/>
              </w:rPr>
              <w:t xml:space="preserve"> </w:t>
            </w:r>
            <w:r>
              <w:rPr>
                <w:sz w:val="16"/>
              </w:rPr>
              <w:t>incurred</w:t>
            </w:r>
            <w:r>
              <w:rPr>
                <w:spacing w:val="-8"/>
                <w:sz w:val="16"/>
              </w:rPr>
              <w:t xml:space="preserve"> </w:t>
            </w:r>
            <w:r>
              <w:rPr>
                <w:sz w:val="16"/>
              </w:rPr>
              <w:t>by</w:t>
            </w:r>
            <w:r>
              <w:rPr>
                <w:spacing w:val="-7"/>
                <w:sz w:val="16"/>
              </w:rPr>
              <w:t xml:space="preserve"> </w:t>
            </w:r>
            <w:r>
              <w:rPr>
                <w:sz w:val="16"/>
              </w:rPr>
              <w:t>the</w:t>
            </w:r>
            <w:r>
              <w:rPr>
                <w:spacing w:val="-9"/>
                <w:sz w:val="16"/>
              </w:rPr>
              <w:t xml:space="preserve"> </w:t>
            </w:r>
            <w:r>
              <w:rPr>
                <w:sz w:val="16"/>
              </w:rPr>
              <w:t>Custodian</w:t>
            </w:r>
            <w:r>
              <w:rPr>
                <w:spacing w:val="-7"/>
                <w:sz w:val="16"/>
              </w:rPr>
              <w:t xml:space="preserve"> </w:t>
            </w:r>
            <w:r>
              <w:rPr>
                <w:sz w:val="16"/>
              </w:rPr>
              <w:t>in</w:t>
            </w:r>
            <w:r>
              <w:rPr>
                <w:spacing w:val="-5"/>
                <w:sz w:val="16"/>
              </w:rPr>
              <w:t xml:space="preserve"> </w:t>
            </w:r>
            <w:r>
              <w:rPr>
                <w:sz w:val="16"/>
              </w:rPr>
              <w:t>the</w:t>
            </w:r>
            <w:r>
              <w:rPr>
                <w:spacing w:val="-9"/>
                <w:sz w:val="16"/>
              </w:rPr>
              <w:t xml:space="preserve"> </w:t>
            </w:r>
            <w:r>
              <w:rPr>
                <w:sz w:val="16"/>
              </w:rPr>
              <w:t>defense</w:t>
            </w:r>
            <w:r>
              <w:rPr>
                <w:spacing w:val="-7"/>
                <w:sz w:val="16"/>
              </w:rPr>
              <w:t xml:space="preserve"> </w:t>
            </w:r>
            <w:r>
              <w:rPr>
                <w:sz w:val="16"/>
              </w:rPr>
              <w:t>of</w:t>
            </w:r>
            <w:r>
              <w:rPr>
                <w:spacing w:val="-8"/>
                <w:sz w:val="16"/>
              </w:rPr>
              <w:t xml:space="preserve"> </w:t>
            </w:r>
            <w:r>
              <w:rPr>
                <w:sz w:val="16"/>
              </w:rPr>
              <w:t>such</w:t>
            </w:r>
            <w:r>
              <w:rPr>
                <w:spacing w:val="-7"/>
                <w:sz w:val="16"/>
              </w:rPr>
              <w:t xml:space="preserve"> </w:t>
            </w:r>
            <w:r>
              <w:rPr>
                <w:sz w:val="16"/>
              </w:rPr>
              <w:t>claims</w:t>
            </w:r>
            <w:r>
              <w:rPr>
                <w:spacing w:val="-7"/>
                <w:sz w:val="16"/>
              </w:rPr>
              <w:t xml:space="preserve"> </w:t>
            </w:r>
            <w:r>
              <w:rPr>
                <w:sz w:val="16"/>
              </w:rPr>
              <w:t>and/or</w:t>
            </w:r>
            <w:r>
              <w:rPr>
                <w:spacing w:val="-8"/>
                <w:sz w:val="16"/>
              </w:rPr>
              <w:t xml:space="preserve"> </w:t>
            </w:r>
            <w:r>
              <w:rPr>
                <w:sz w:val="16"/>
              </w:rPr>
              <w:t>litigation.</w:t>
            </w:r>
            <w:r>
              <w:rPr>
                <w:spacing w:val="-7"/>
                <w:sz w:val="16"/>
              </w:rPr>
              <w:t xml:space="preserve"> </w:t>
            </w:r>
            <w:r>
              <w:rPr>
                <w:sz w:val="16"/>
              </w:rPr>
              <w:t>If</w:t>
            </w:r>
            <w:r>
              <w:rPr>
                <w:spacing w:val="-8"/>
                <w:sz w:val="16"/>
              </w:rPr>
              <w:t xml:space="preserve"> </w:t>
            </w:r>
            <w:r>
              <w:rPr>
                <w:sz w:val="16"/>
              </w:rPr>
              <w:t>there</w:t>
            </w:r>
            <w:r>
              <w:rPr>
                <w:spacing w:val="-7"/>
                <w:sz w:val="16"/>
              </w:rPr>
              <w:t xml:space="preserve"> </w:t>
            </w:r>
            <w:r>
              <w:rPr>
                <w:sz w:val="16"/>
              </w:rPr>
              <w:t>are</w:t>
            </w:r>
            <w:r>
              <w:rPr>
                <w:spacing w:val="-8"/>
                <w:sz w:val="16"/>
              </w:rPr>
              <w:t xml:space="preserve"> </w:t>
            </w:r>
            <w:r>
              <w:rPr>
                <w:sz w:val="16"/>
              </w:rPr>
              <w:t>insufficient</w:t>
            </w:r>
            <w:r>
              <w:rPr>
                <w:spacing w:val="-8"/>
                <w:sz w:val="16"/>
              </w:rPr>
              <w:t xml:space="preserve"> </w:t>
            </w:r>
            <w:r>
              <w:rPr>
                <w:sz w:val="16"/>
              </w:rPr>
              <w:t>funds</w:t>
            </w:r>
            <w:r>
              <w:rPr>
                <w:spacing w:val="-7"/>
                <w:sz w:val="16"/>
              </w:rPr>
              <w:t xml:space="preserve"> </w:t>
            </w:r>
            <w:r>
              <w:rPr>
                <w:sz w:val="16"/>
              </w:rPr>
              <w:t>in</w:t>
            </w:r>
            <w:r>
              <w:rPr>
                <w:spacing w:val="-8"/>
                <w:sz w:val="16"/>
              </w:rPr>
              <w:t xml:space="preserve"> </w:t>
            </w:r>
            <w:r>
              <w:rPr>
                <w:sz w:val="16"/>
              </w:rPr>
              <w:t>my</w:t>
            </w:r>
            <w:r>
              <w:rPr>
                <w:spacing w:val="-7"/>
                <w:sz w:val="16"/>
              </w:rPr>
              <w:t xml:space="preserve"> </w:t>
            </w:r>
            <w:r>
              <w:rPr>
                <w:sz w:val="16"/>
              </w:rPr>
              <w:t>account</w:t>
            </w:r>
            <w:r>
              <w:rPr>
                <w:spacing w:val="-8"/>
                <w:sz w:val="16"/>
              </w:rPr>
              <w:t xml:space="preserve"> </w:t>
            </w:r>
            <w:r>
              <w:rPr>
                <w:sz w:val="16"/>
              </w:rPr>
              <w:t>to</w:t>
            </w:r>
            <w:r>
              <w:rPr>
                <w:spacing w:val="-6"/>
                <w:sz w:val="16"/>
              </w:rPr>
              <w:t xml:space="preserve"> </w:t>
            </w:r>
            <w:r>
              <w:rPr>
                <w:sz w:val="16"/>
              </w:rPr>
              <w:t>cover</w:t>
            </w:r>
            <w:r>
              <w:rPr>
                <w:spacing w:val="-3"/>
                <w:sz w:val="16"/>
              </w:rPr>
              <w:t xml:space="preserve"> </w:t>
            </w:r>
            <w:r>
              <w:rPr>
                <w:sz w:val="16"/>
              </w:rPr>
              <w:t>the</w:t>
            </w:r>
            <w:r>
              <w:rPr>
                <w:spacing w:val="-8"/>
                <w:sz w:val="16"/>
              </w:rPr>
              <w:t xml:space="preserve"> </w:t>
            </w:r>
            <w:r>
              <w:rPr>
                <w:sz w:val="16"/>
              </w:rPr>
              <w:t>Litigation</w:t>
            </w:r>
            <w:r>
              <w:rPr>
                <w:spacing w:val="-7"/>
                <w:sz w:val="16"/>
              </w:rPr>
              <w:t xml:space="preserve"> </w:t>
            </w:r>
            <w:r>
              <w:rPr>
                <w:sz w:val="16"/>
              </w:rPr>
              <w:t>Costs incurred</w:t>
            </w:r>
            <w:r>
              <w:rPr>
                <w:spacing w:val="-6"/>
                <w:sz w:val="16"/>
              </w:rPr>
              <w:t xml:space="preserve"> </w:t>
            </w:r>
            <w:r>
              <w:rPr>
                <w:sz w:val="16"/>
              </w:rPr>
              <w:t>by</w:t>
            </w:r>
            <w:r>
              <w:rPr>
                <w:spacing w:val="-4"/>
                <w:sz w:val="16"/>
              </w:rPr>
              <w:t xml:space="preserve"> </w:t>
            </w:r>
            <w:r>
              <w:rPr>
                <w:sz w:val="16"/>
              </w:rPr>
              <w:t>the</w:t>
            </w:r>
            <w:r>
              <w:rPr>
                <w:spacing w:val="-5"/>
                <w:sz w:val="16"/>
              </w:rPr>
              <w:t xml:space="preserve"> </w:t>
            </w:r>
            <w:r>
              <w:rPr>
                <w:sz w:val="16"/>
              </w:rPr>
              <w:t>Custodian,</w:t>
            </w:r>
            <w:r>
              <w:rPr>
                <w:spacing w:val="-5"/>
                <w:sz w:val="16"/>
              </w:rPr>
              <w:t xml:space="preserve"> </w:t>
            </w:r>
            <w:r>
              <w:rPr>
                <w:sz w:val="16"/>
              </w:rPr>
              <w:t>on</w:t>
            </w:r>
            <w:r>
              <w:rPr>
                <w:spacing w:val="-5"/>
                <w:sz w:val="16"/>
              </w:rPr>
              <w:t xml:space="preserve"> </w:t>
            </w:r>
            <w:r>
              <w:rPr>
                <w:sz w:val="16"/>
              </w:rPr>
              <w:t>demand</w:t>
            </w:r>
            <w:r>
              <w:rPr>
                <w:spacing w:val="-6"/>
                <w:sz w:val="16"/>
              </w:rPr>
              <w:t xml:space="preserve"> </w:t>
            </w:r>
            <w:r>
              <w:rPr>
                <w:sz w:val="16"/>
              </w:rPr>
              <w:t>by</w:t>
            </w:r>
            <w:r>
              <w:rPr>
                <w:spacing w:val="-5"/>
                <w:sz w:val="16"/>
              </w:rPr>
              <w:t xml:space="preserve"> </w:t>
            </w:r>
            <w:r>
              <w:rPr>
                <w:sz w:val="16"/>
              </w:rPr>
              <w:t>the</w:t>
            </w:r>
            <w:r>
              <w:rPr>
                <w:spacing w:val="-6"/>
                <w:sz w:val="16"/>
              </w:rPr>
              <w:t xml:space="preserve"> </w:t>
            </w:r>
            <w:r>
              <w:rPr>
                <w:sz w:val="16"/>
              </w:rPr>
              <w:t>Custodian,</w:t>
            </w:r>
            <w:r>
              <w:rPr>
                <w:spacing w:val="-4"/>
                <w:sz w:val="16"/>
              </w:rPr>
              <w:t xml:space="preserve"> </w:t>
            </w:r>
            <w:r>
              <w:rPr>
                <w:sz w:val="16"/>
              </w:rPr>
              <w:t>I</w:t>
            </w:r>
            <w:r>
              <w:rPr>
                <w:spacing w:val="-4"/>
                <w:sz w:val="16"/>
              </w:rPr>
              <w:t xml:space="preserve"> </w:t>
            </w:r>
            <w:r>
              <w:rPr>
                <w:sz w:val="16"/>
              </w:rPr>
              <w:t>will</w:t>
            </w:r>
            <w:r>
              <w:rPr>
                <w:spacing w:val="-6"/>
                <w:sz w:val="16"/>
              </w:rPr>
              <w:t xml:space="preserve"> </w:t>
            </w:r>
            <w:r>
              <w:rPr>
                <w:sz w:val="16"/>
              </w:rPr>
              <w:t>promptly</w:t>
            </w:r>
            <w:r>
              <w:rPr>
                <w:spacing w:val="-5"/>
                <w:sz w:val="16"/>
              </w:rPr>
              <w:t xml:space="preserve"> </w:t>
            </w:r>
            <w:r>
              <w:rPr>
                <w:sz w:val="16"/>
              </w:rPr>
              <w:t>reimburse</w:t>
            </w:r>
            <w:r>
              <w:rPr>
                <w:spacing w:val="-6"/>
                <w:sz w:val="16"/>
              </w:rPr>
              <w:t xml:space="preserve"> </w:t>
            </w:r>
            <w:r>
              <w:rPr>
                <w:sz w:val="16"/>
              </w:rPr>
              <w:t>the</w:t>
            </w:r>
            <w:r>
              <w:rPr>
                <w:spacing w:val="-5"/>
                <w:sz w:val="16"/>
              </w:rPr>
              <w:t xml:space="preserve"> </w:t>
            </w:r>
            <w:r>
              <w:rPr>
                <w:sz w:val="16"/>
              </w:rPr>
              <w:t>Custodian</w:t>
            </w:r>
            <w:r>
              <w:rPr>
                <w:spacing w:val="-6"/>
                <w:sz w:val="16"/>
              </w:rPr>
              <w:t xml:space="preserve"> </w:t>
            </w:r>
            <w:r>
              <w:rPr>
                <w:sz w:val="16"/>
              </w:rPr>
              <w:t>the</w:t>
            </w:r>
            <w:r>
              <w:rPr>
                <w:spacing w:val="-4"/>
                <w:sz w:val="16"/>
              </w:rPr>
              <w:t xml:space="preserve"> </w:t>
            </w:r>
            <w:r>
              <w:rPr>
                <w:sz w:val="16"/>
              </w:rPr>
              <w:t>outstanding</w:t>
            </w:r>
            <w:r>
              <w:rPr>
                <w:spacing w:val="-3"/>
                <w:sz w:val="16"/>
              </w:rPr>
              <w:t xml:space="preserve"> </w:t>
            </w:r>
            <w:r>
              <w:rPr>
                <w:sz w:val="16"/>
              </w:rPr>
              <w:t>balance</w:t>
            </w:r>
            <w:r>
              <w:rPr>
                <w:spacing w:val="-6"/>
                <w:sz w:val="16"/>
              </w:rPr>
              <w:t xml:space="preserve"> </w:t>
            </w:r>
            <w:r>
              <w:rPr>
                <w:sz w:val="16"/>
              </w:rPr>
              <w:t>of</w:t>
            </w:r>
            <w:r>
              <w:rPr>
                <w:spacing w:val="-5"/>
                <w:sz w:val="16"/>
              </w:rPr>
              <w:t xml:space="preserve"> </w:t>
            </w:r>
            <w:r>
              <w:rPr>
                <w:sz w:val="16"/>
              </w:rPr>
              <w:t>the</w:t>
            </w:r>
            <w:r>
              <w:rPr>
                <w:spacing w:val="-6"/>
                <w:sz w:val="16"/>
              </w:rPr>
              <w:t xml:space="preserve"> </w:t>
            </w:r>
            <w:r>
              <w:rPr>
                <w:sz w:val="16"/>
              </w:rPr>
              <w:t>Litigation</w:t>
            </w:r>
            <w:r>
              <w:rPr>
                <w:spacing w:val="-5"/>
                <w:sz w:val="16"/>
              </w:rPr>
              <w:t xml:space="preserve"> </w:t>
            </w:r>
            <w:r>
              <w:rPr>
                <w:sz w:val="16"/>
              </w:rPr>
              <w:t>Costs.</w:t>
            </w:r>
            <w:r>
              <w:rPr>
                <w:spacing w:val="2"/>
                <w:sz w:val="16"/>
              </w:rPr>
              <w:t xml:space="preserve"> </w:t>
            </w:r>
            <w:r>
              <w:rPr>
                <w:sz w:val="16"/>
              </w:rPr>
              <w:t>If</w:t>
            </w:r>
            <w:r>
              <w:rPr>
                <w:spacing w:val="-6"/>
                <w:sz w:val="16"/>
              </w:rPr>
              <w:t xml:space="preserve"> </w:t>
            </w:r>
            <w:r>
              <w:rPr>
                <w:sz w:val="16"/>
              </w:rPr>
              <w:t>I</w:t>
            </w:r>
            <w:r>
              <w:rPr>
                <w:spacing w:val="-4"/>
                <w:sz w:val="16"/>
              </w:rPr>
              <w:t xml:space="preserve"> </w:t>
            </w:r>
            <w:r>
              <w:rPr>
                <w:sz w:val="16"/>
              </w:rPr>
              <w:t>fail</w:t>
            </w:r>
            <w:r>
              <w:rPr>
                <w:spacing w:val="-6"/>
                <w:sz w:val="16"/>
              </w:rPr>
              <w:t xml:space="preserve"> </w:t>
            </w:r>
            <w:r>
              <w:rPr>
                <w:sz w:val="16"/>
              </w:rPr>
              <w:t>to</w:t>
            </w:r>
            <w:r>
              <w:rPr>
                <w:spacing w:val="-6"/>
                <w:sz w:val="16"/>
              </w:rPr>
              <w:t xml:space="preserve"> </w:t>
            </w:r>
            <w:r>
              <w:rPr>
                <w:sz w:val="16"/>
              </w:rPr>
              <w:t>promptly reimburse</w:t>
            </w:r>
            <w:r>
              <w:rPr>
                <w:spacing w:val="-6"/>
                <w:sz w:val="16"/>
              </w:rPr>
              <w:t xml:space="preserve"> </w:t>
            </w:r>
            <w:r>
              <w:rPr>
                <w:sz w:val="16"/>
              </w:rPr>
              <w:t>the</w:t>
            </w:r>
            <w:r>
              <w:rPr>
                <w:spacing w:val="-5"/>
                <w:sz w:val="16"/>
              </w:rPr>
              <w:t xml:space="preserve"> </w:t>
            </w:r>
            <w:r>
              <w:rPr>
                <w:sz w:val="16"/>
              </w:rPr>
              <w:t>Litigation</w:t>
            </w:r>
            <w:r>
              <w:rPr>
                <w:spacing w:val="-6"/>
                <w:sz w:val="16"/>
              </w:rPr>
              <w:t xml:space="preserve"> </w:t>
            </w:r>
            <w:r>
              <w:rPr>
                <w:sz w:val="16"/>
              </w:rPr>
              <w:t>Costs,</w:t>
            </w:r>
            <w:r>
              <w:rPr>
                <w:spacing w:val="-4"/>
                <w:sz w:val="16"/>
              </w:rPr>
              <w:t xml:space="preserve"> </w:t>
            </w:r>
            <w:r>
              <w:rPr>
                <w:sz w:val="16"/>
              </w:rPr>
              <w:t>the</w:t>
            </w:r>
            <w:r>
              <w:rPr>
                <w:spacing w:val="-5"/>
                <w:sz w:val="16"/>
              </w:rPr>
              <w:t xml:space="preserve"> </w:t>
            </w:r>
            <w:r>
              <w:rPr>
                <w:sz w:val="16"/>
              </w:rPr>
              <w:t>Custodian</w:t>
            </w:r>
            <w:r>
              <w:rPr>
                <w:spacing w:val="-6"/>
                <w:sz w:val="16"/>
              </w:rPr>
              <w:t xml:space="preserve"> </w:t>
            </w:r>
            <w:r>
              <w:rPr>
                <w:sz w:val="16"/>
              </w:rPr>
              <w:t>shall</w:t>
            </w:r>
            <w:r>
              <w:rPr>
                <w:spacing w:val="-5"/>
                <w:sz w:val="16"/>
              </w:rPr>
              <w:t xml:space="preserve"> </w:t>
            </w:r>
            <w:r>
              <w:rPr>
                <w:sz w:val="16"/>
              </w:rPr>
              <w:t>have</w:t>
            </w:r>
            <w:r>
              <w:rPr>
                <w:spacing w:val="-5"/>
                <w:sz w:val="16"/>
              </w:rPr>
              <w:t xml:space="preserve"> </w:t>
            </w:r>
            <w:r>
              <w:rPr>
                <w:sz w:val="16"/>
              </w:rPr>
              <w:t>the</w:t>
            </w:r>
            <w:r>
              <w:rPr>
                <w:spacing w:val="-4"/>
                <w:sz w:val="16"/>
              </w:rPr>
              <w:t xml:space="preserve"> </w:t>
            </w:r>
            <w:r>
              <w:rPr>
                <w:sz w:val="16"/>
              </w:rPr>
              <w:t>full</w:t>
            </w:r>
            <w:r>
              <w:rPr>
                <w:spacing w:val="-5"/>
                <w:sz w:val="16"/>
              </w:rPr>
              <w:t xml:space="preserve"> </w:t>
            </w:r>
            <w:r>
              <w:rPr>
                <w:sz w:val="16"/>
              </w:rPr>
              <w:t>and</w:t>
            </w:r>
            <w:r>
              <w:rPr>
                <w:spacing w:val="-6"/>
                <w:sz w:val="16"/>
              </w:rPr>
              <w:t xml:space="preserve"> </w:t>
            </w:r>
            <w:r>
              <w:rPr>
                <w:sz w:val="16"/>
              </w:rPr>
              <w:t>unequivocal</w:t>
            </w:r>
            <w:r>
              <w:rPr>
                <w:spacing w:val="-5"/>
                <w:sz w:val="16"/>
              </w:rPr>
              <w:t xml:space="preserve"> </w:t>
            </w:r>
            <w:r>
              <w:rPr>
                <w:sz w:val="16"/>
              </w:rPr>
              <w:t>right</w:t>
            </w:r>
            <w:r>
              <w:rPr>
                <w:spacing w:val="-6"/>
                <w:sz w:val="16"/>
              </w:rPr>
              <w:t xml:space="preserve"> </w:t>
            </w:r>
            <w:r>
              <w:rPr>
                <w:sz w:val="16"/>
              </w:rPr>
              <w:t>to</w:t>
            </w:r>
            <w:r>
              <w:rPr>
                <w:spacing w:val="-6"/>
                <w:sz w:val="16"/>
              </w:rPr>
              <w:t xml:space="preserve"> </w:t>
            </w:r>
            <w:r>
              <w:rPr>
                <w:sz w:val="16"/>
              </w:rPr>
              <w:t>freeze</w:t>
            </w:r>
            <w:r>
              <w:rPr>
                <w:spacing w:val="-5"/>
                <w:sz w:val="16"/>
              </w:rPr>
              <w:t xml:space="preserve"> </w:t>
            </w:r>
            <w:r>
              <w:rPr>
                <w:sz w:val="16"/>
              </w:rPr>
              <w:t>my</w:t>
            </w:r>
            <w:r>
              <w:rPr>
                <w:spacing w:val="-5"/>
                <w:sz w:val="16"/>
              </w:rPr>
              <w:t xml:space="preserve"> </w:t>
            </w:r>
            <w:r>
              <w:rPr>
                <w:sz w:val="16"/>
              </w:rPr>
              <w:t>account,</w:t>
            </w:r>
            <w:r>
              <w:rPr>
                <w:spacing w:val="-4"/>
                <w:sz w:val="16"/>
              </w:rPr>
              <w:t xml:space="preserve"> </w:t>
            </w:r>
            <w:r>
              <w:rPr>
                <w:sz w:val="16"/>
              </w:rPr>
              <w:t>liquidate</w:t>
            </w:r>
            <w:r>
              <w:rPr>
                <w:spacing w:val="-5"/>
                <w:sz w:val="16"/>
              </w:rPr>
              <w:t xml:space="preserve"> </w:t>
            </w:r>
            <w:r>
              <w:rPr>
                <w:sz w:val="16"/>
              </w:rPr>
              <w:t>my</w:t>
            </w:r>
            <w:r>
              <w:rPr>
                <w:spacing w:val="-5"/>
                <w:sz w:val="16"/>
              </w:rPr>
              <w:t xml:space="preserve"> </w:t>
            </w:r>
            <w:r>
              <w:rPr>
                <w:sz w:val="16"/>
              </w:rPr>
              <w:t>assets,</w:t>
            </w:r>
            <w:r>
              <w:rPr>
                <w:spacing w:val="-5"/>
                <w:sz w:val="16"/>
              </w:rPr>
              <w:t xml:space="preserve"> </w:t>
            </w:r>
            <w:r>
              <w:rPr>
                <w:sz w:val="16"/>
              </w:rPr>
              <w:t>and/or</w:t>
            </w:r>
            <w:r>
              <w:rPr>
                <w:spacing w:val="-5"/>
                <w:sz w:val="16"/>
              </w:rPr>
              <w:t xml:space="preserve"> </w:t>
            </w:r>
            <w:r>
              <w:rPr>
                <w:sz w:val="16"/>
              </w:rPr>
              <w:t>initiate</w:t>
            </w:r>
            <w:r>
              <w:rPr>
                <w:spacing w:val="-2"/>
                <w:sz w:val="16"/>
              </w:rPr>
              <w:t xml:space="preserve"> </w:t>
            </w:r>
            <w:r>
              <w:rPr>
                <w:sz w:val="16"/>
              </w:rPr>
              <w:t>legal</w:t>
            </w:r>
            <w:r>
              <w:rPr>
                <w:spacing w:val="-5"/>
                <w:sz w:val="16"/>
              </w:rPr>
              <w:t xml:space="preserve"> </w:t>
            </w:r>
            <w:r>
              <w:rPr>
                <w:sz w:val="16"/>
              </w:rPr>
              <w:t>action</w:t>
            </w:r>
            <w:r>
              <w:rPr>
                <w:spacing w:val="-5"/>
                <w:sz w:val="16"/>
              </w:rPr>
              <w:t xml:space="preserve"> </w:t>
            </w:r>
            <w:proofErr w:type="gramStart"/>
            <w:r>
              <w:rPr>
                <w:sz w:val="16"/>
              </w:rPr>
              <w:t>in</w:t>
            </w:r>
            <w:r>
              <w:rPr>
                <w:spacing w:val="-3"/>
                <w:sz w:val="16"/>
              </w:rPr>
              <w:t xml:space="preserve"> </w:t>
            </w:r>
            <w:r>
              <w:rPr>
                <w:sz w:val="16"/>
              </w:rPr>
              <w:t>order to</w:t>
            </w:r>
            <w:proofErr w:type="gramEnd"/>
            <w:r>
              <w:rPr>
                <w:sz w:val="16"/>
              </w:rPr>
              <w:t xml:space="preserve"> obtain full reimbursement of the Litigation Costs. I also understand and agree that the Custodian will not be responsible to take any action should there be any default regarding the custodial asset. For purposes of this paragraph, the term Custodian refers to New Direction Trust</w:t>
            </w:r>
            <w:r>
              <w:rPr>
                <w:spacing w:val="-22"/>
                <w:sz w:val="16"/>
              </w:rPr>
              <w:t xml:space="preserve"> </w:t>
            </w:r>
            <w:r>
              <w:rPr>
                <w:sz w:val="16"/>
              </w:rPr>
              <w:t>Company.</w:t>
            </w:r>
          </w:p>
          <w:p w14:paraId="2C5949C3" w14:textId="77777777" w:rsidR="00851104" w:rsidRDefault="00851104">
            <w:pPr>
              <w:pStyle w:val="TableParagraph"/>
              <w:ind w:left="0"/>
              <w:rPr>
                <w:rFonts w:ascii="Calibri Light"/>
                <w:sz w:val="16"/>
              </w:rPr>
            </w:pPr>
          </w:p>
          <w:p w14:paraId="786F7FC6" w14:textId="77777777" w:rsidR="00851104" w:rsidRDefault="00000000">
            <w:pPr>
              <w:pStyle w:val="TableParagraph"/>
              <w:spacing w:line="190" w:lineRule="atLeast"/>
              <w:ind w:right="97"/>
              <w:jc w:val="both"/>
              <w:rPr>
                <w:sz w:val="16"/>
              </w:rPr>
            </w:pPr>
            <w:r>
              <w:rPr>
                <w:sz w:val="16"/>
              </w:rPr>
              <w:t xml:space="preserve">If any provision of this Limited Power of Attorney form is found to be illegal, invalid, </w:t>
            </w:r>
            <w:proofErr w:type="gramStart"/>
            <w:r>
              <w:rPr>
                <w:sz w:val="16"/>
              </w:rPr>
              <w:t>void</w:t>
            </w:r>
            <w:proofErr w:type="gramEnd"/>
            <w:r>
              <w:rPr>
                <w:sz w:val="16"/>
              </w:rPr>
              <w:t xml:space="preserve"> or unenforceable, such provision shall be severed and such illegality or invalidity shall not affect the remaining provisions, which shall remain in full force and effect.</w:t>
            </w:r>
          </w:p>
        </w:tc>
      </w:tr>
      <w:tr w:rsidR="00851104" w14:paraId="6F30112F" w14:textId="77777777">
        <w:trPr>
          <w:trHeight w:val="388"/>
        </w:trPr>
        <w:tc>
          <w:tcPr>
            <w:tcW w:w="10789" w:type="dxa"/>
            <w:gridSpan w:val="4"/>
            <w:shd w:val="clear" w:color="auto" w:fill="F7921E"/>
          </w:tcPr>
          <w:p w14:paraId="6F822771" w14:textId="77777777" w:rsidR="00851104" w:rsidRDefault="00000000">
            <w:pPr>
              <w:pStyle w:val="TableParagraph"/>
              <w:spacing w:before="59"/>
            </w:pPr>
            <w:r>
              <w:t>4. SIGNATURES</w:t>
            </w:r>
          </w:p>
        </w:tc>
      </w:tr>
      <w:tr w:rsidR="00851104" w14:paraId="13B151FD" w14:textId="77777777">
        <w:trPr>
          <w:trHeight w:val="508"/>
        </w:trPr>
        <w:tc>
          <w:tcPr>
            <w:tcW w:w="5394" w:type="dxa"/>
          </w:tcPr>
          <w:p w14:paraId="22103116" w14:textId="77777777" w:rsidR="00851104" w:rsidRDefault="00000000">
            <w:pPr>
              <w:pStyle w:val="TableParagraph"/>
              <w:spacing w:before="1"/>
              <w:rPr>
                <w:sz w:val="16"/>
              </w:rPr>
            </w:pPr>
            <w:r>
              <w:rPr>
                <w:sz w:val="16"/>
              </w:rPr>
              <w:t>Account Holder Signature:</w:t>
            </w:r>
          </w:p>
        </w:tc>
        <w:tc>
          <w:tcPr>
            <w:tcW w:w="5395" w:type="dxa"/>
            <w:gridSpan w:val="3"/>
            <w:tcBorders>
              <w:top w:val="single" w:sz="6" w:space="0" w:color="F7921E"/>
            </w:tcBorders>
          </w:tcPr>
          <w:p w14:paraId="6237D9F4" w14:textId="77777777" w:rsidR="00851104" w:rsidRDefault="00000000">
            <w:pPr>
              <w:pStyle w:val="TableParagraph"/>
              <w:spacing w:before="1"/>
              <w:rPr>
                <w:sz w:val="16"/>
              </w:rPr>
            </w:pPr>
            <w:r>
              <w:rPr>
                <w:sz w:val="16"/>
              </w:rPr>
              <w:t>Date:</w:t>
            </w:r>
          </w:p>
        </w:tc>
      </w:tr>
      <w:tr w:rsidR="00851104" w14:paraId="773DF315" w14:textId="77777777">
        <w:trPr>
          <w:trHeight w:val="525"/>
        </w:trPr>
        <w:tc>
          <w:tcPr>
            <w:tcW w:w="5394" w:type="dxa"/>
          </w:tcPr>
          <w:p w14:paraId="14A3236A" w14:textId="77777777" w:rsidR="00851104" w:rsidRDefault="00000000">
            <w:pPr>
              <w:pStyle w:val="TableParagraph"/>
              <w:spacing w:line="194" w:lineRule="exact"/>
              <w:rPr>
                <w:sz w:val="16"/>
              </w:rPr>
            </w:pPr>
            <w:r>
              <w:rPr>
                <w:sz w:val="16"/>
              </w:rPr>
              <w:t>Attorney-in-Fact Signature:</w:t>
            </w:r>
          </w:p>
        </w:tc>
        <w:tc>
          <w:tcPr>
            <w:tcW w:w="5395" w:type="dxa"/>
            <w:gridSpan w:val="3"/>
            <w:tcBorders>
              <w:bottom w:val="single" w:sz="6" w:space="0" w:color="F7921E"/>
            </w:tcBorders>
          </w:tcPr>
          <w:p w14:paraId="51925E71" w14:textId="77777777" w:rsidR="00851104" w:rsidRDefault="00000000">
            <w:pPr>
              <w:pStyle w:val="TableParagraph"/>
              <w:spacing w:line="194" w:lineRule="exact"/>
              <w:rPr>
                <w:sz w:val="16"/>
              </w:rPr>
            </w:pPr>
            <w:r>
              <w:rPr>
                <w:sz w:val="16"/>
              </w:rPr>
              <w:t>Date:</w:t>
            </w:r>
          </w:p>
        </w:tc>
      </w:tr>
      <w:tr w:rsidR="00851104" w14:paraId="7E569BEA" w14:textId="77777777">
        <w:trPr>
          <w:trHeight w:val="388"/>
        </w:trPr>
        <w:tc>
          <w:tcPr>
            <w:tcW w:w="10789" w:type="dxa"/>
            <w:gridSpan w:val="4"/>
            <w:shd w:val="clear" w:color="auto" w:fill="F7921E"/>
          </w:tcPr>
          <w:p w14:paraId="1EA36B43" w14:textId="77777777" w:rsidR="00851104" w:rsidRDefault="00000000">
            <w:pPr>
              <w:pStyle w:val="TableParagraph"/>
              <w:spacing w:before="59"/>
            </w:pPr>
            <w:r>
              <w:t>5. NOTARY CERTIFICATION (REQUIRED)</w:t>
            </w:r>
          </w:p>
        </w:tc>
      </w:tr>
      <w:tr w:rsidR="00851104" w14:paraId="37901C06" w14:textId="77777777">
        <w:trPr>
          <w:trHeight w:val="1976"/>
        </w:trPr>
        <w:tc>
          <w:tcPr>
            <w:tcW w:w="10789" w:type="dxa"/>
            <w:gridSpan w:val="4"/>
            <w:tcBorders>
              <w:top w:val="single" w:sz="6" w:space="0" w:color="F7921E"/>
            </w:tcBorders>
          </w:tcPr>
          <w:p w14:paraId="5BA85126" w14:textId="77777777" w:rsidR="00851104" w:rsidRDefault="00000000">
            <w:pPr>
              <w:pStyle w:val="TableParagraph"/>
              <w:tabs>
                <w:tab w:val="left" w:pos="2543"/>
                <w:tab w:val="left" w:pos="5310"/>
              </w:tabs>
              <w:spacing w:before="1" w:line="219" w:lineRule="exact"/>
              <w:rPr>
                <w:sz w:val="18"/>
              </w:rPr>
            </w:pPr>
            <w:r>
              <w:rPr>
                <w:sz w:val="18"/>
              </w:rPr>
              <w:t>State</w:t>
            </w:r>
            <w:r>
              <w:rPr>
                <w:spacing w:val="-3"/>
                <w:sz w:val="18"/>
              </w:rPr>
              <w:t xml:space="preserve"> </w:t>
            </w:r>
            <w:r>
              <w:rPr>
                <w:sz w:val="18"/>
              </w:rPr>
              <w:t>of</w:t>
            </w:r>
            <w:r>
              <w:rPr>
                <w:sz w:val="18"/>
                <w:u w:val="single"/>
              </w:rPr>
              <w:t xml:space="preserve"> </w:t>
            </w:r>
            <w:r>
              <w:rPr>
                <w:sz w:val="18"/>
                <w:u w:val="single"/>
              </w:rPr>
              <w:tab/>
            </w:r>
            <w:r>
              <w:rPr>
                <w:sz w:val="18"/>
              </w:rPr>
              <w:t>County</w:t>
            </w:r>
            <w:r>
              <w:rPr>
                <w:spacing w:val="-2"/>
                <w:sz w:val="18"/>
              </w:rPr>
              <w:t xml:space="preserve"> </w:t>
            </w:r>
            <w:r>
              <w:rPr>
                <w:sz w:val="18"/>
              </w:rPr>
              <w:t>of</w:t>
            </w:r>
            <w:r>
              <w:rPr>
                <w:spacing w:val="-1"/>
                <w:sz w:val="18"/>
              </w:rPr>
              <w:t xml:space="preserve"> </w:t>
            </w:r>
            <w:r>
              <w:rPr>
                <w:sz w:val="18"/>
                <w:u w:val="single"/>
              </w:rPr>
              <w:t xml:space="preserve"> </w:t>
            </w:r>
            <w:r>
              <w:rPr>
                <w:sz w:val="18"/>
                <w:u w:val="single"/>
              </w:rPr>
              <w:tab/>
            </w:r>
          </w:p>
          <w:p w14:paraId="633E036E" w14:textId="77777777" w:rsidR="00851104" w:rsidRDefault="00000000">
            <w:pPr>
              <w:pStyle w:val="TableParagraph"/>
              <w:tabs>
                <w:tab w:val="left" w:pos="3724"/>
                <w:tab w:val="left" w:pos="4387"/>
                <w:tab w:val="left" w:pos="10619"/>
              </w:tabs>
              <w:spacing w:line="219" w:lineRule="exact"/>
              <w:rPr>
                <w:sz w:val="18"/>
              </w:rPr>
            </w:pPr>
            <w:r>
              <w:rPr>
                <w:sz w:val="18"/>
              </w:rPr>
              <w:t>Signed before</w:t>
            </w:r>
            <w:r>
              <w:rPr>
                <w:spacing w:val="-5"/>
                <w:sz w:val="18"/>
              </w:rPr>
              <w:t xml:space="preserve"> </w:t>
            </w:r>
            <w:r>
              <w:rPr>
                <w:sz w:val="18"/>
              </w:rPr>
              <w:t>me</w:t>
            </w:r>
            <w:r>
              <w:rPr>
                <w:spacing w:val="-1"/>
                <w:sz w:val="18"/>
              </w:rPr>
              <w:t xml:space="preserve"> </w:t>
            </w:r>
            <w:r>
              <w:rPr>
                <w:sz w:val="18"/>
              </w:rPr>
              <w:t>on</w:t>
            </w:r>
            <w:r>
              <w:rPr>
                <w:sz w:val="18"/>
                <w:u w:val="single"/>
              </w:rPr>
              <w:t xml:space="preserve"> </w:t>
            </w:r>
            <w:r>
              <w:rPr>
                <w:sz w:val="18"/>
                <w:u w:val="single"/>
              </w:rPr>
              <w:tab/>
            </w:r>
            <w:r>
              <w:rPr>
                <w:sz w:val="18"/>
              </w:rPr>
              <w:t>, 20</w:t>
            </w:r>
            <w:r>
              <w:rPr>
                <w:sz w:val="18"/>
                <w:u w:val="single"/>
              </w:rPr>
              <w:t xml:space="preserve"> </w:t>
            </w:r>
            <w:r>
              <w:rPr>
                <w:sz w:val="18"/>
                <w:u w:val="single"/>
              </w:rPr>
              <w:tab/>
            </w:r>
            <w:r>
              <w:rPr>
                <w:sz w:val="18"/>
              </w:rPr>
              <w:t>by</w:t>
            </w:r>
            <w:r>
              <w:rPr>
                <w:sz w:val="18"/>
                <w:u w:val="single"/>
              </w:rPr>
              <w:t xml:space="preserve"> </w:t>
            </w:r>
            <w:r>
              <w:rPr>
                <w:sz w:val="18"/>
                <w:u w:val="single"/>
              </w:rPr>
              <w:tab/>
            </w:r>
            <w:r>
              <w:rPr>
                <w:sz w:val="18"/>
              </w:rPr>
              <w:t>.</w:t>
            </w:r>
          </w:p>
          <w:p w14:paraId="5D1690FD" w14:textId="77777777" w:rsidR="00851104" w:rsidRDefault="00000000">
            <w:pPr>
              <w:pStyle w:val="TableParagraph"/>
              <w:spacing w:before="1"/>
              <w:ind w:left="5148"/>
              <w:rPr>
                <w:sz w:val="18"/>
              </w:rPr>
            </w:pPr>
            <w:r>
              <w:rPr>
                <w:sz w:val="18"/>
              </w:rPr>
              <w:t>(</w:t>
            </w:r>
            <w:proofErr w:type="gramStart"/>
            <w:r>
              <w:rPr>
                <w:sz w:val="18"/>
              </w:rPr>
              <w:t>name</w:t>
            </w:r>
            <w:proofErr w:type="gramEnd"/>
            <w:r>
              <w:rPr>
                <w:sz w:val="18"/>
              </w:rPr>
              <w:t>(s) of individual(s) making statement)</w:t>
            </w:r>
          </w:p>
          <w:p w14:paraId="45C527AE" w14:textId="77777777" w:rsidR="00851104" w:rsidRDefault="00000000">
            <w:pPr>
              <w:pStyle w:val="TableParagraph"/>
              <w:spacing w:line="440" w:lineRule="atLeast"/>
              <w:ind w:right="8663"/>
              <w:rPr>
                <w:sz w:val="18"/>
              </w:rPr>
            </w:pPr>
            <w:r>
              <w:rPr>
                <w:sz w:val="18"/>
              </w:rPr>
              <w:t>(Notary’s official signature) (Title of office) (Commission Expiration)</w:t>
            </w:r>
          </w:p>
        </w:tc>
      </w:tr>
    </w:tbl>
    <w:p w14:paraId="2E8FD58B" w14:textId="77777777" w:rsidR="00851104" w:rsidRDefault="00851104">
      <w:pPr>
        <w:pStyle w:val="BodyText"/>
        <w:rPr>
          <w:rFonts w:ascii="Calibri Light"/>
        </w:rPr>
      </w:pPr>
    </w:p>
    <w:p w14:paraId="5EFFF449" w14:textId="77777777" w:rsidR="00851104" w:rsidRDefault="00851104">
      <w:pPr>
        <w:pStyle w:val="BodyText"/>
        <w:spacing w:before="5"/>
        <w:rPr>
          <w:rFonts w:ascii="Calibri Light"/>
          <w:sz w:val="25"/>
        </w:rPr>
      </w:pPr>
    </w:p>
    <w:p w14:paraId="1C4B769A" w14:textId="58341D6F" w:rsidR="00851104" w:rsidRDefault="00000000">
      <w:pPr>
        <w:pStyle w:val="BodyText"/>
        <w:tabs>
          <w:tab w:val="left" w:pos="4780"/>
        </w:tabs>
        <w:spacing w:before="59"/>
        <w:ind w:left="100"/>
      </w:pPr>
      <w:r>
        <w:pict w14:anchorId="027CB9B5">
          <v:shape id="_x0000_s1028" style="position:absolute;left:0;text-align:left;margin-left:41.75pt;margin-top:-84.5pt;width:259.95pt;height:.1pt;z-index:-15827456;mso-position-horizontal-relative:page" coordorigin="835,-1690" coordsize="5199,0" o:spt="100" adj="0,,0" path="m835,-1690r3226,m4064,-1690r1970,e" filled="f" strokeweight=".20617mm">
            <v:stroke joinstyle="round"/>
            <v:formulas/>
            <v:path arrowok="t" o:connecttype="segments"/>
            <w10:wrap anchorx="page"/>
          </v:shape>
        </w:pict>
      </w:r>
      <w:r>
        <w:pict w14:anchorId="05ECF667">
          <v:line id="_x0000_s1027" style="position:absolute;left:0;text-align:left;z-index:-15826944;mso-position-horizontal-relative:page" from="41.75pt,-62.45pt" to="301.5pt,-62.45pt" strokeweight=".20617mm">
            <w10:wrap anchorx="page"/>
          </v:line>
        </w:pict>
      </w:r>
      <w:r>
        <w:pict w14:anchorId="6EB56FE3">
          <v:shape id="_x0000_s1026" style="position:absolute;left:0;text-align:left;margin-left:41.75pt;margin-top:-40.5pt;width:259.85pt;height:.1pt;z-index:-15826432;mso-position-horizontal-relative:page" coordorigin="835,-810" coordsize="5197,0" o:spt="100" adj="0,,0" path="m835,-810r1879,m2717,-810r3315,e" filled="f" strokeweight=".20617mm">
            <v:stroke joinstyle="round"/>
            <v:formulas/>
            <v:path arrowok="t" o:connecttype="segments"/>
            <w10:wrap anchorx="page"/>
          </v:shape>
        </w:pict>
      </w:r>
      <w:r>
        <w:t xml:space="preserve">Page </w:t>
      </w:r>
      <w:r>
        <w:rPr>
          <w:b/>
        </w:rPr>
        <w:t>1</w:t>
      </w:r>
      <w:r>
        <w:rPr>
          <w:b/>
          <w:spacing w:val="-3"/>
        </w:rPr>
        <w:t xml:space="preserve"> </w:t>
      </w:r>
      <w:r>
        <w:t>of</w:t>
      </w:r>
      <w:r>
        <w:rPr>
          <w:spacing w:val="-1"/>
        </w:rPr>
        <w:t xml:space="preserve"> </w:t>
      </w:r>
      <w:r>
        <w:rPr>
          <w:b/>
        </w:rPr>
        <w:t>1</w:t>
      </w:r>
      <w:r>
        <w:rPr>
          <w:b/>
        </w:rPr>
        <w:tab/>
      </w:r>
    </w:p>
    <w:sectPr w:rsidR="00851104">
      <w:type w:val="continuous"/>
      <w:pgSz w:w="12240" w:h="15840"/>
      <w:pgMar w:top="52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51104"/>
    <w:rsid w:val="002B4866"/>
    <w:rsid w:val="008511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5D08EE"/>
  <w15:docId w15:val="{DF754788-CD88-4E1A-ACA0-CD7C1B6E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100"/>
    </w:pPr>
    <w:rPr>
      <w:rFonts w:ascii="Calibri Light" w:eastAsia="Calibri Light" w:hAnsi="Calibri Light" w:cs="Calibri Light"/>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544</Words>
  <Characters>3106</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