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1125" w14:textId="77777777" w:rsidR="000924D7" w:rsidRDefault="00000000">
      <w:pPr>
        <w:pStyle w:val="Title"/>
      </w:pPr>
      <w:r>
        <w:t>Durable Power of Attorney for Health Care</w:t>
      </w:r>
    </w:p>
    <w:p w14:paraId="0F1FA2C5" w14:textId="77777777" w:rsidR="000924D7" w:rsidRDefault="000924D7">
      <w:pPr>
        <w:pStyle w:val="BodyText"/>
        <w:spacing w:before="3"/>
        <w:rPr>
          <w:b/>
          <w:sz w:val="23"/>
        </w:rPr>
      </w:pPr>
    </w:p>
    <w:p w14:paraId="4BB40973" w14:textId="77777777" w:rsidR="000924D7" w:rsidRDefault="00000000">
      <w:pPr>
        <w:pStyle w:val="BodyText"/>
        <w:tabs>
          <w:tab w:val="left" w:pos="4200"/>
        </w:tabs>
        <w:ind w:left="102"/>
      </w:pPr>
      <w:r>
        <w:t>I,</w:t>
      </w:r>
      <w:r>
        <w:rPr>
          <w:u w:val="single"/>
        </w:rPr>
        <w:t xml:space="preserve"> </w:t>
      </w:r>
      <w:r>
        <w:rPr>
          <w:u w:val="single"/>
        </w:rPr>
        <w:tab/>
      </w:r>
      <w:r>
        <w:t>, domiciled in the State of Washington,</w:t>
      </w:r>
      <w:r>
        <w:rPr>
          <w:spacing w:val="-11"/>
        </w:rPr>
        <w:t xml:space="preserve"> </w:t>
      </w:r>
      <w:r>
        <w:t>designate</w:t>
      </w:r>
    </w:p>
    <w:p w14:paraId="54DB6F38" w14:textId="77777777" w:rsidR="000924D7" w:rsidRDefault="00000000">
      <w:pPr>
        <w:pStyle w:val="BodyText"/>
        <w:tabs>
          <w:tab w:val="left" w:pos="3425"/>
        </w:tabs>
        <w:spacing w:before="1" w:line="242" w:lineRule="auto"/>
        <w:ind w:left="102" w:right="1029"/>
      </w:pPr>
      <w:r>
        <w:rPr>
          <w:u w:val="single"/>
        </w:rPr>
        <w:t xml:space="preserve"> </w:t>
      </w:r>
      <w:r>
        <w:rPr>
          <w:u w:val="single"/>
        </w:rPr>
        <w:tab/>
      </w:r>
      <w:r>
        <w:t xml:space="preserve"> as my attorney in fact, to act for me in making health care decisions if I become incapacitated. I hereby revoke all health care powers of attorney previously granted by me.</w:t>
      </w:r>
    </w:p>
    <w:p w14:paraId="0146AD83" w14:textId="77777777" w:rsidR="000924D7" w:rsidRDefault="000924D7">
      <w:pPr>
        <w:pStyle w:val="BodyText"/>
        <w:spacing w:before="9"/>
        <w:rPr>
          <w:sz w:val="22"/>
        </w:rPr>
      </w:pPr>
    </w:p>
    <w:p w14:paraId="0F7B18DD" w14:textId="77777777" w:rsidR="000924D7" w:rsidRDefault="00000000">
      <w:pPr>
        <w:pStyle w:val="ListParagraph"/>
        <w:numPr>
          <w:ilvl w:val="0"/>
          <w:numId w:val="1"/>
        </w:numPr>
        <w:tabs>
          <w:tab w:val="left" w:pos="347"/>
          <w:tab w:val="left" w:pos="4360"/>
          <w:tab w:val="left" w:pos="7482"/>
          <w:tab w:val="left" w:pos="7936"/>
        </w:tabs>
        <w:ind w:right="296" w:firstLine="0"/>
        <w:rPr>
          <w:sz w:val="18"/>
        </w:rPr>
      </w:pPr>
      <w:r>
        <w:rPr>
          <w:sz w:val="18"/>
        </w:rPr>
        <w:t>Alternate Attorney in Fact. If for</w:t>
      </w:r>
      <w:r>
        <w:rPr>
          <w:spacing w:val="-21"/>
          <w:sz w:val="18"/>
        </w:rPr>
        <w:t xml:space="preserve"> </w:t>
      </w:r>
      <w:r>
        <w:rPr>
          <w:sz w:val="18"/>
        </w:rPr>
        <w:t>any</w:t>
      </w:r>
      <w:r>
        <w:rPr>
          <w:spacing w:val="-3"/>
          <w:sz w:val="18"/>
        </w:rPr>
        <w:t xml:space="preserve"> </w:t>
      </w:r>
      <w:r>
        <w:rPr>
          <w:sz w:val="18"/>
        </w:rPr>
        <w:t>reason</w:t>
      </w:r>
      <w:r>
        <w:rPr>
          <w:sz w:val="18"/>
          <w:u w:val="single"/>
        </w:rPr>
        <w:t xml:space="preserve"> </w:t>
      </w:r>
      <w:r>
        <w:rPr>
          <w:sz w:val="18"/>
          <w:u w:val="single"/>
        </w:rPr>
        <w:tab/>
      </w:r>
      <w:r>
        <w:rPr>
          <w:sz w:val="18"/>
        </w:rPr>
        <w:t>fails or ceases to act, I designate</w:t>
      </w:r>
      <w:r>
        <w:rPr>
          <w:sz w:val="18"/>
          <w:u w:val="single"/>
        </w:rPr>
        <w:t xml:space="preserve"> </w:t>
      </w:r>
      <w:r>
        <w:rPr>
          <w:sz w:val="18"/>
          <w:u w:val="single"/>
        </w:rPr>
        <w:tab/>
      </w:r>
      <w:r>
        <w:rPr>
          <w:sz w:val="18"/>
        </w:rPr>
        <w:t>,</w:t>
      </w:r>
      <w:r>
        <w:rPr>
          <w:spacing w:val="-1"/>
          <w:sz w:val="18"/>
        </w:rPr>
        <w:t xml:space="preserve"> </w:t>
      </w:r>
      <w:r>
        <w:rPr>
          <w:sz w:val="18"/>
        </w:rPr>
        <w:t>then</w:t>
      </w:r>
      <w:r>
        <w:rPr>
          <w:sz w:val="18"/>
          <w:u w:val="single"/>
        </w:rPr>
        <w:t xml:space="preserve"> </w:t>
      </w:r>
      <w:r>
        <w:rPr>
          <w:sz w:val="18"/>
          <w:u w:val="single"/>
        </w:rPr>
        <w:tab/>
      </w:r>
      <w:r>
        <w:rPr>
          <w:sz w:val="18"/>
          <w:u w:val="single"/>
        </w:rPr>
        <w:tab/>
      </w:r>
      <w:r>
        <w:rPr>
          <w:sz w:val="18"/>
        </w:rPr>
        <w:t>as alternate attorneys in fact, to serve in the order named. An attorney in fact may resign by delivering written notice to that effect, in recordable form, to an alternate, successor, or co-attorney in fact. In this Power of Attorney, the "attorney in fact" means the then acting attorney in</w:t>
      </w:r>
      <w:r>
        <w:rPr>
          <w:spacing w:val="-6"/>
          <w:sz w:val="18"/>
        </w:rPr>
        <w:t xml:space="preserve"> </w:t>
      </w:r>
      <w:r>
        <w:rPr>
          <w:sz w:val="18"/>
        </w:rPr>
        <w:t>fact.</w:t>
      </w:r>
    </w:p>
    <w:p w14:paraId="00759874" w14:textId="77777777" w:rsidR="000924D7" w:rsidRDefault="000924D7">
      <w:pPr>
        <w:pStyle w:val="BodyText"/>
        <w:spacing w:before="11"/>
        <w:rPr>
          <w:sz w:val="17"/>
        </w:rPr>
      </w:pPr>
    </w:p>
    <w:p w14:paraId="3A6641AA" w14:textId="77777777" w:rsidR="000924D7" w:rsidRDefault="00000000">
      <w:pPr>
        <w:pStyle w:val="ListParagraph"/>
        <w:numPr>
          <w:ilvl w:val="0"/>
          <w:numId w:val="1"/>
        </w:numPr>
        <w:tabs>
          <w:tab w:val="left" w:pos="347"/>
        </w:tabs>
        <w:ind w:right="205" w:firstLine="0"/>
        <w:rPr>
          <w:sz w:val="18"/>
        </w:rPr>
      </w:pPr>
      <w:r>
        <w:rPr>
          <w:sz w:val="18"/>
        </w:rPr>
        <w:t>Power to Make Health Care Decisions. My attorney in fact shall have the right to make decisions, and to give informed consent on my behalf, as to my health care. This authority shall include, but not be limited to, consent to the withholding or withdrawal of life-sustaining treatment, including*/but not including* artificially provided nutrition and hydration, if at any time (1) I should be diagnosed in writing by my attending physician to be in a terminal condition (an incurable and irreversible condition caused by injury, disease, or illness, that would within reasonable medical judgment cause death within a reasonable amount of time in accordance with accepted medical standards) or (2) in a permanent unconscious condition (an incurable and irreversible condition in which I am medically assessed within reasonable medical judgment as having no reasonable probability of recovery from an irreversible coma or persistent vegetative state) by two physicians; and where the application of life-sustaining treatment would serve only to artificially prolong the process of dying. I give this authority with the intent that it be honored by my attorney-in-fact to permit me to die</w:t>
      </w:r>
      <w:r>
        <w:rPr>
          <w:spacing w:val="-1"/>
          <w:sz w:val="18"/>
        </w:rPr>
        <w:t xml:space="preserve"> </w:t>
      </w:r>
      <w:r>
        <w:rPr>
          <w:sz w:val="18"/>
        </w:rPr>
        <w:t>naturally.</w:t>
      </w:r>
    </w:p>
    <w:p w14:paraId="7FF1FCB2" w14:textId="77777777" w:rsidR="000924D7" w:rsidRDefault="000924D7">
      <w:pPr>
        <w:pStyle w:val="BodyText"/>
        <w:spacing w:before="1"/>
      </w:pPr>
    </w:p>
    <w:p w14:paraId="017835E0" w14:textId="77777777" w:rsidR="000924D7" w:rsidRDefault="00000000">
      <w:pPr>
        <w:pStyle w:val="BodyText"/>
        <w:ind w:left="102"/>
      </w:pPr>
      <w:r>
        <w:t>* (cross out one)</w:t>
      </w:r>
    </w:p>
    <w:p w14:paraId="7BB77391" w14:textId="77777777" w:rsidR="000924D7" w:rsidRDefault="000924D7">
      <w:pPr>
        <w:pStyle w:val="BodyText"/>
        <w:spacing w:before="1"/>
        <w:rPr>
          <w:sz w:val="23"/>
        </w:rPr>
      </w:pPr>
    </w:p>
    <w:p w14:paraId="47D96D6C" w14:textId="77777777" w:rsidR="000924D7" w:rsidRDefault="00000000">
      <w:pPr>
        <w:pStyle w:val="ListParagraph"/>
        <w:numPr>
          <w:ilvl w:val="0"/>
          <w:numId w:val="1"/>
        </w:numPr>
        <w:tabs>
          <w:tab w:val="left" w:pos="347"/>
        </w:tabs>
        <w:ind w:right="112" w:firstLine="0"/>
        <w:rPr>
          <w:sz w:val="18"/>
        </w:rPr>
      </w:pPr>
      <w:r>
        <w:rPr>
          <w:sz w:val="18"/>
        </w:rPr>
        <w:t>Effectiveness. This Power of Attorney shall become effective upon my incapacity. Incapacity shall include the inability to make health care decisions effectively for reasons such as mental illness, mental deficiency, incompetency, physical illness or disability, chronic use of drugs or chronic intoxication. Incapacity may be determined (</w:t>
      </w:r>
      <w:proofErr w:type="spellStart"/>
      <w:r>
        <w:rPr>
          <w:sz w:val="18"/>
        </w:rPr>
        <w:t>i</w:t>
      </w:r>
      <w:proofErr w:type="spellEnd"/>
      <w:r>
        <w:rPr>
          <w:sz w:val="18"/>
        </w:rPr>
        <w:t>) by court order or (ii) by a qualified regularly attending physician, whose affidavit in recordable form to that effect shall be conclusive of incapacity. An affidavit executed as described herein may be relied upon without inquiry by any person dealing with the attorney in</w:t>
      </w:r>
      <w:r>
        <w:rPr>
          <w:spacing w:val="-14"/>
          <w:sz w:val="18"/>
        </w:rPr>
        <w:t xml:space="preserve"> </w:t>
      </w:r>
      <w:r>
        <w:rPr>
          <w:sz w:val="18"/>
        </w:rPr>
        <w:t>fact.</w:t>
      </w:r>
    </w:p>
    <w:p w14:paraId="7B47B540" w14:textId="77777777" w:rsidR="000924D7" w:rsidRDefault="000924D7">
      <w:pPr>
        <w:pStyle w:val="BodyText"/>
      </w:pPr>
    </w:p>
    <w:p w14:paraId="09016378" w14:textId="77777777" w:rsidR="000924D7" w:rsidRDefault="00000000">
      <w:pPr>
        <w:pStyle w:val="ListParagraph"/>
        <w:numPr>
          <w:ilvl w:val="0"/>
          <w:numId w:val="1"/>
        </w:numPr>
        <w:tabs>
          <w:tab w:val="left" w:pos="347"/>
        </w:tabs>
        <w:ind w:right="113" w:firstLine="0"/>
        <w:rPr>
          <w:sz w:val="18"/>
        </w:rPr>
      </w:pPr>
      <w:r>
        <w:rPr>
          <w:sz w:val="18"/>
        </w:rPr>
        <w:t>Duration. This Power of Attorney becomes effective as provided in Section 3 and shall remain in effect</w:t>
      </w:r>
      <w:r>
        <w:rPr>
          <w:spacing w:val="-43"/>
          <w:sz w:val="18"/>
        </w:rPr>
        <w:t xml:space="preserve"> </w:t>
      </w:r>
      <w:r>
        <w:rPr>
          <w:sz w:val="18"/>
        </w:rPr>
        <w:t>to the fullest extent permitted by Chapter 11.94 of the Revised Code of Washington, or until revoked or terminated as provided in Section 5 or</w:t>
      </w:r>
      <w:r>
        <w:rPr>
          <w:spacing w:val="-5"/>
          <w:sz w:val="18"/>
        </w:rPr>
        <w:t xml:space="preserve"> </w:t>
      </w:r>
      <w:r>
        <w:rPr>
          <w:sz w:val="18"/>
        </w:rPr>
        <w:t>6.</w:t>
      </w:r>
    </w:p>
    <w:p w14:paraId="1551B8F4" w14:textId="77777777" w:rsidR="000924D7" w:rsidRDefault="000924D7">
      <w:pPr>
        <w:pStyle w:val="BodyText"/>
      </w:pPr>
    </w:p>
    <w:p w14:paraId="7B31319E" w14:textId="77777777" w:rsidR="000924D7" w:rsidRDefault="00000000">
      <w:pPr>
        <w:pStyle w:val="ListParagraph"/>
        <w:numPr>
          <w:ilvl w:val="0"/>
          <w:numId w:val="1"/>
        </w:numPr>
        <w:tabs>
          <w:tab w:val="left" w:pos="347"/>
          <w:tab w:val="left" w:pos="7649"/>
        </w:tabs>
        <w:ind w:right="295" w:firstLine="0"/>
        <w:rPr>
          <w:sz w:val="18"/>
        </w:rPr>
      </w:pPr>
      <w:r>
        <w:rPr>
          <w:sz w:val="18"/>
        </w:rPr>
        <w:t>Revocation. This Power of Attorney may be revoked, suspended, or terminated by written notice from me to the designated attorney in fact and, if this power has been recorded, by recording the notice in the office where deeds are recorded for real estate</w:t>
      </w:r>
      <w:r>
        <w:rPr>
          <w:spacing w:val="-24"/>
          <w:sz w:val="18"/>
        </w:rPr>
        <w:t xml:space="preserve"> </w:t>
      </w:r>
      <w:r>
        <w:rPr>
          <w:sz w:val="18"/>
        </w:rPr>
        <w:t>located</w:t>
      </w:r>
      <w:r>
        <w:rPr>
          <w:spacing w:val="-3"/>
          <w:sz w:val="18"/>
        </w:rPr>
        <w:t xml:space="preserve"> </w:t>
      </w:r>
      <w:r>
        <w:rPr>
          <w:sz w:val="18"/>
        </w:rPr>
        <w:t>in</w:t>
      </w:r>
      <w:r>
        <w:rPr>
          <w:sz w:val="18"/>
          <w:u w:val="single"/>
        </w:rPr>
        <w:t xml:space="preserve"> </w:t>
      </w:r>
      <w:r>
        <w:rPr>
          <w:sz w:val="18"/>
          <w:u w:val="single"/>
        </w:rPr>
        <w:tab/>
      </w:r>
      <w:r>
        <w:rPr>
          <w:sz w:val="18"/>
        </w:rPr>
        <w:t>County,</w:t>
      </w:r>
      <w:r>
        <w:rPr>
          <w:spacing w:val="-6"/>
          <w:sz w:val="18"/>
        </w:rPr>
        <w:t xml:space="preserve"> </w:t>
      </w:r>
      <w:r>
        <w:rPr>
          <w:sz w:val="18"/>
        </w:rPr>
        <w:t>Washington.</w:t>
      </w:r>
    </w:p>
    <w:p w14:paraId="29497775" w14:textId="77777777" w:rsidR="000924D7" w:rsidRDefault="000924D7">
      <w:pPr>
        <w:pStyle w:val="BodyText"/>
        <w:spacing w:before="12"/>
        <w:rPr>
          <w:sz w:val="17"/>
        </w:rPr>
      </w:pPr>
    </w:p>
    <w:p w14:paraId="02787D21" w14:textId="77777777" w:rsidR="000924D7" w:rsidRDefault="00000000">
      <w:pPr>
        <w:pStyle w:val="ListParagraph"/>
        <w:numPr>
          <w:ilvl w:val="0"/>
          <w:numId w:val="1"/>
        </w:numPr>
        <w:tabs>
          <w:tab w:val="left" w:pos="347"/>
        </w:tabs>
        <w:ind w:right="761" w:firstLine="0"/>
        <w:rPr>
          <w:sz w:val="18"/>
        </w:rPr>
      </w:pPr>
      <w:r>
        <w:rPr>
          <w:sz w:val="18"/>
        </w:rPr>
        <w:t>Termination. If appointed a guardian of my person may, with court approval, revoke, suspend, or terminate this Power of</w:t>
      </w:r>
      <w:r>
        <w:rPr>
          <w:spacing w:val="-1"/>
          <w:sz w:val="18"/>
        </w:rPr>
        <w:t xml:space="preserve"> </w:t>
      </w:r>
      <w:r>
        <w:rPr>
          <w:sz w:val="18"/>
        </w:rPr>
        <w:t>Attorney.</w:t>
      </w:r>
    </w:p>
    <w:p w14:paraId="63650240" w14:textId="77777777" w:rsidR="000924D7" w:rsidRDefault="000924D7">
      <w:pPr>
        <w:pStyle w:val="BodyText"/>
      </w:pPr>
    </w:p>
    <w:p w14:paraId="351431FC" w14:textId="77777777" w:rsidR="000924D7" w:rsidRDefault="00000000">
      <w:pPr>
        <w:pStyle w:val="ListParagraph"/>
        <w:numPr>
          <w:ilvl w:val="0"/>
          <w:numId w:val="1"/>
        </w:numPr>
        <w:tabs>
          <w:tab w:val="left" w:pos="346"/>
        </w:tabs>
        <w:ind w:right="431" w:firstLine="0"/>
        <w:rPr>
          <w:sz w:val="18"/>
        </w:rPr>
      </w:pPr>
      <w:r>
        <w:rPr>
          <w:sz w:val="18"/>
        </w:rPr>
        <w:t>Reliance. Any person dealing with the attorney in fact shall be entitled to rely upon this Power of Attorney so long as the person with whom the attorney in fact was dealing, at the time of any act taken pursuant to this Power of Attorney, had neither actual knowledge nor written notice of any revocation, suspension, or termination of this Power of Attorney. Any action so taken, unless otherwise invalid or unenforceable, shall be binding on my heirs, devisees, legatees, or personal</w:t>
      </w:r>
      <w:r>
        <w:rPr>
          <w:spacing w:val="-23"/>
          <w:sz w:val="18"/>
        </w:rPr>
        <w:t xml:space="preserve"> </w:t>
      </w:r>
      <w:r>
        <w:rPr>
          <w:sz w:val="18"/>
        </w:rPr>
        <w:t>representatives.</w:t>
      </w:r>
    </w:p>
    <w:p w14:paraId="62CE6E21" w14:textId="77777777" w:rsidR="000924D7" w:rsidRDefault="000924D7">
      <w:pPr>
        <w:pStyle w:val="BodyText"/>
      </w:pPr>
    </w:p>
    <w:p w14:paraId="2463E32C" w14:textId="77777777" w:rsidR="000924D7" w:rsidRDefault="00000000">
      <w:pPr>
        <w:pStyle w:val="ListParagraph"/>
        <w:numPr>
          <w:ilvl w:val="0"/>
          <w:numId w:val="1"/>
        </w:numPr>
        <w:tabs>
          <w:tab w:val="left" w:pos="347"/>
        </w:tabs>
        <w:ind w:right="274" w:firstLine="0"/>
        <w:rPr>
          <w:sz w:val="18"/>
        </w:rPr>
      </w:pPr>
      <w:r>
        <w:rPr>
          <w:sz w:val="18"/>
        </w:rPr>
        <w:t>Indemnity.</w:t>
      </w:r>
      <w:r>
        <w:rPr>
          <w:spacing w:val="-2"/>
          <w:sz w:val="18"/>
        </w:rPr>
        <w:t xml:space="preserve"> </w:t>
      </w:r>
      <w:r>
        <w:rPr>
          <w:sz w:val="18"/>
        </w:rPr>
        <w:t>My</w:t>
      </w:r>
      <w:r>
        <w:rPr>
          <w:spacing w:val="-3"/>
          <w:sz w:val="18"/>
        </w:rPr>
        <w:t xml:space="preserve"> </w:t>
      </w:r>
      <w:r>
        <w:rPr>
          <w:sz w:val="18"/>
        </w:rPr>
        <w:t>estate</w:t>
      </w:r>
      <w:r>
        <w:rPr>
          <w:spacing w:val="-4"/>
          <w:sz w:val="18"/>
        </w:rPr>
        <w:t xml:space="preserve"> </w:t>
      </w:r>
      <w:r>
        <w:rPr>
          <w:sz w:val="18"/>
        </w:rPr>
        <w:t>shall</w:t>
      </w:r>
      <w:r>
        <w:rPr>
          <w:spacing w:val="-2"/>
          <w:sz w:val="18"/>
        </w:rPr>
        <w:t xml:space="preserve"> </w:t>
      </w:r>
      <w:r>
        <w:rPr>
          <w:sz w:val="18"/>
        </w:rPr>
        <w:t>hold</w:t>
      </w:r>
      <w:r>
        <w:rPr>
          <w:spacing w:val="-4"/>
          <w:sz w:val="18"/>
        </w:rPr>
        <w:t xml:space="preserve"> </w:t>
      </w:r>
      <w:r>
        <w:rPr>
          <w:sz w:val="18"/>
        </w:rPr>
        <w:t>harmless</w:t>
      </w:r>
      <w:r>
        <w:rPr>
          <w:spacing w:val="-2"/>
          <w:sz w:val="18"/>
        </w:rPr>
        <w:t xml:space="preserve"> </w:t>
      </w:r>
      <w:r>
        <w:rPr>
          <w:sz w:val="18"/>
        </w:rPr>
        <w:t>and</w:t>
      </w:r>
      <w:r>
        <w:rPr>
          <w:spacing w:val="-4"/>
          <w:sz w:val="18"/>
        </w:rPr>
        <w:t xml:space="preserve"> </w:t>
      </w:r>
      <w:r>
        <w:rPr>
          <w:sz w:val="18"/>
        </w:rPr>
        <w:t>indemnify</w:t>
      </w:r>
      <w:r>
        <w:rPr>
          <w:spacing w:val="-2"/>
          <w:sz w:val="18"/>
        </w:rPr>
        <w:t xml:space="preserve"> </w:t>
      </w:r>
      <w:r>
        <w:rPr>
          <w:sz w:val="18"/>
        </w:rPr>
        <w:t>the</w:t>
      </w:r>
      <w:r>
        <w:rPr>
          <w:spacing w:val="-5"/>
          <w:sz w:val="18"/>
        </w:rPr>
        <w:t xml:space="preserve"> </w:t>
      </w:r>
      <w:r>
        <w:rPr>
          <w:sz w:val="18"/>
        </w:rPr>
        <w:t>attorney</w:t>
      </w:r>
      <w:r>
        <w:rPr>
          <w:spacing w:val="-3"/>
          <w:sz w:val="18"/>
        </w:rPr>
        <w:t xml:space="preserve"> </w:t>
      </w:r>
      <w:r>
        <w:rPr>
          <w:sz w:val="18"/>
        </w:rPr>
        <w:t>in</w:t>
      </w:r>
      <w:r>
        <w:rPr>
          <w:spacing w:val="-2"/>
          <w:sz w:val="18"/>
        </w:rPr>
        <w:t xml:space="preserve"> </w:t>
      </w:r>
      <w:r>
        <w:rPr>
          <w:sz w:val="18"/>
        </w:rPr>
        <w:t>fact</w:t>
      </w:r>
      <w:r>
        <w:rPr>
          <w:spacing w:val="-3"/>
          <w:sz w:val="18"/>
        </w:rPr>
        <w:t xml:space="preserve"> </w:t>
      </w:r>
      <w:r>
        <w:rPr>
          <w:sz w:val="18"/>
        </w:rPr>
        <w:t>from</w:t>
      </w:r>
      <w:r>
        <w:rPr>
          <w:spacing w:val="-3"/>
          <w:sz w:val="18"/>
        </w:rPr>
        <w:t xml:space="preserve"> </w:t>
      </w:r>
      <w:r>
        <w:rPr>
          <w:sz w:val="18"/>
        </w:rPr>
        <w:t>all</w:t>
      </w:r>
      <w:r>
        <w:rPr>
          <w:spacing w:val="-4"/>
          <w:sz w:val="18"/>
        </w:rPr>
        <w:t xml:space="preserve"> </w:t>
      </w:r>
      <w:r>
        <w:rPr>
          <w:sz w:val="18"/>
        </w:rPr>
        <w:t>liability</w:t>
      </w:r>
      <w:r>
        <w:rPr>
          <w:spacing w:val="-4"/>
          <w:sz w:val="18"/>
        </w:rPr>
        <w:t xml:space="preserve"> </w:t>
      </w:r>
      <w:r>
        <w:rPr>
          <w:sz w:val="18"/>
        </w:rPr>
        <w:t>for</w:t>
      </w:r>
      <w:r>
        <w:rPr>
          <w:spacing w:val="-2"/>
          <w:sz w:val="18"/>
        </w:rPr>
        <w:t xml:space="preserve"> </w:t>
      </w:r>
      <w:r>
        <w:rPr>
          <w:sz w:val="18"/>
        </w:rPr>
        <w:t>acts</w:t>
      </w:r>
      <w:r>
        <w:rPr>
          <w:spacing w:val="-3"/>
          <w:sz w:val="18"/>
        </w:rPr>
        <w:t xml:space="preserve"> </w:t>
      </w:r>
      <w:r>
        <w:rPr>
          <w:sz w:val="18"/>
        </w:rPr>
        <w:t>or omissions done in good</w:t>
      </w:r>
      <w:r>
        <w:rPr>
          <w:spacing w:val="-1"/>
          <w:sz w:val="18"/>
        </w:rPr>
        <w:t xml:space="preserve"> </w:t>
      </w:r>
      <w:r>
        <w:rPr>
          <w:sz w:val="18"/>
        </w:rPr>
        <w:t>faith.</w:t>
      </w:r>
    </w:p>
    <w:p w14:paraId="270EDA24" w14:textId="77777777" w:rsidR="000924D7" w:rsidRDefault="000924D7">
      <w:pPr>
        <w:pStyle w:val="BodyText"/>
      </w:pPr>
    </w:p>
    <w:p w14:paraId="7FD351AB" w14:textId="77777777" w:rsidR="000924D7" w:rsidRDefault="00000000">
      <w:pPr>
        <w:pStyle w:val="ListParagraph"/>
        <w:numPr>
          <w:ilvl w:val="0"/>
          <w:numId w:val="1"/>
        </w:numPr>
        <w:tabs>
          <w:tab w:val="left" w:pos="347"/>
        </w:tabs>
        <w:ind w:left="346" w:hanging="245"/>
        <w:rPr>
          <w:sz w:val="18"/>
        </w:rPr>
      </w:pPr>
      <w:r>
        <w:rPr>
          <w:sz w:val="18"/>
        </w:rPr>
        <w:t>Applicable Law. The internal law of the State of Washington shall govern this Power of</w:t>
      </w:r>
      <w:r>
        <w:rPr>
          <w:spacing w:val="-25"/>
          <w:sz w:val="18"/>
        </w:rPr>
        <w:t xml:space="preserve"> </w:t>
      </w:r>
      <w:r>
        <w:rPr>
          <w:sz w:val="18"/>
        </w:rPr>
        <w:t>Attorney.</w:t>
      </w:r>
    </w:p>
    <w:p w14:paraId="68F10EF8" w14:textId="77777777" w:rsidR="000924D7" w:rsidRDefault="000924D7">
      <w:pPr>
        <w:rPr>
          <w:sz w:val="18"/>
        </w:rPr>
        <w:sectPr w:rsidR="000924D7">
          <w:type w:val="continuous"/>
          <w:pgSz w:w="12240" w:h="15840"/>
          <w:pgMar w:top="1500" w:right="980" w:bottom="280" w:left="1280" w:header="720" w:footer="720" w:gutter="0"/>
          <w:cols w:space="720"/>
        </w:sectPr>
      </w:pPr>
    </w:p>
    <w:p w14:paraId="02D8380F" w14:textId="77777777" w:rsidR="000924D7" w:rsidRDefault="00000000">
      <w:pPr>
        <w:pStyle w:val="ListParagraph"/>
        <w:numPr>
          <w:ilvl w:val="0"/>
          <w:numId w:val="1"/>
        </w:numPr>
        <w:tabs>
          <w:tab w:val="left" w:pos="461"/>
          <w:tab w:val="left" w:pos="7227"/>
        </w:tabs>
        <w:spacing w:before="84" w:line="219" w:lineRule="exact"/>
        <w:ind w:left="460" w:hanging="359"/>
        <w:rPr>
          <w:sz w:val="18"/>
        </w:rPr>
      </w:pPr>
      <w:r>
        <w:rPr>
          <w:sz w:val="18"/>
        </w:rPr>
        <w:lastRenderedPageBreak/>
        <w:t>Execution. This Power of Attorney is signed in duplicate</w:t>
      </w:r>
      <w:r>
        <w:rPr>
          <w:spacing w:val="-27"/>
          <w:sz w:val="18"/>
        </w:rPr>
        <w:t xml:space="preserve"> </w:t>
      </w:r>
      <w:r>
        <w:rPr>
          <w:sz w:val="18"/>
        </w:rPr>
        <w:t>on</w:t>
      </w:r>
      <w:r>
        <w:rPr>
          <w:spacing w:val="-2"/>
          <w:sz w:val="18"/>
        </w:rPr>
        <w:t xml:space="preserve"> </w:t>
      </w:r>
      <w:r>
        <w:rPr>
          <w:sz w:val="18"/>
        </w:rPr>
        <w:t>the</w:t>
      </w:r>
      <w:r>
        <w:rPr>
          <w:sz w:val="18"/>
          <w:u w:val="single"/>
        </w:rPr>
        <w:t xml:space="preserve"> </w:t>
      </w:r>
      <w:r>
        <w:rPr>
          <w:sz w:val="18"/>
          <w:u w:val="single"/>
        </w:rPr>
        <w:tab/>
      </w:r>
      <w:r>
        <w:rPr>
          <w:sz w:val="18"/>
        </w:rPr>
        <w:t>day</w:t>
      </w:r>
      <w:r>
        <w:rPr>
          <w:spacing w:val="-1"/>
          <w:sz w:val="18"/>
        </w:rPr>
        <w:t xml:space="preserve"> </w:t>
      </w:r>
      <w:r>
        <w:rPr>
          <w:sz w:val="18"/>
        </w:rPr>
        <w:t>of</w:t>
      </w:r>
    </w:p>
    <w:p w14:paraId="3BEB4382" w14:textId="77777777" w:rsidR="000924D7" w:rsidRDefault="00000000">
      <w:pPr>
        <w:pStyle w:val="BodyText"/>
        <w:tabs>
          <w:tab w:val="left" w:pos="2278"/>
        </w:tabs>
        <w:spacing w:line="219" w:lineRule="exact"/>
        <w:ind w:left="102"/>
      </w:pPr>
      <w:r>
        <w:rPr>
          <w:u w:val="single"/>
        </w:rPr>
        <w:t xml:space="preserve"> </w:t>
      </w:r>
      <w:r>
        <w:rPr>
          <w:u w:val="single"/>
        </w:rPr>
        <w:tab/>
      </w:r>
      <w:r>
        <w:t>, to be effective as provided in Section 3.</w:t>
      </w:r>
    </w:p>
    <w:p w14:paraId="4B89A493" w14:textId="77777777" w:rsidR="000924D7" w:rsidRDefault="000924D7">
      <w:pPr>
        <w:pStyle w:val="BodyText"/>
        <w:rPr>
          <w:sz w:val="20"/>
        </w:rPr>
      </w:pPr>
    </w:p>
    <w:p w14:paraId="7A7B7DC8" w14:textId="77777777" w:rsidR="000924D7" w:rsidRDefault="00000000">
      <w:pPr>
        <w:pStyle w:val="BodyText"/>
        <w:spacing w:before="1"/>
        <w:rPr>
          <w:sz w:val="11"/>
        </w:rPr>
      </w:pPr>
      <w:r>
        <w:pict w14:anchorId="06EF8D64">
          <v:shape id="_x0000_s1029" style="position:absolute;margin-left:69.1pt;margin-top:9pt;width:188.9pt;height:.1pt;z-index:-15728640;mso-wrap-distance-left:0;mso-wrap-distance-right:0;mso-position-horizontal-relative:page" coordorigin="1382,180" coordsize="3778,0" path="m1382,180r3778,e" filled="f" strokeweight=".18733mm">
            <v:path arrowok="t"/>
            <w10:wrap type="topAndBottom" anchorx="page"/>
          </v:shape>
        </w:pict>
      </w:r>
    </w:p>
    <w:p w14:paraId="6E954E73" w14:textId="77777777" w:rsidR="000924D7" w:rsidRDefault="00000000">
      <w:pPr>
        <w:pStyle w:val="BodyText"/>
        <w:spacing w:line="201" w:lineRule="exact"/>
        <w:ind w:left="102"/>
      </w:pPr>
      <w:r>
        <w:t>Signed</w:t>
      </w:r>
    </w:p>
    <w:p w14:paraId="70EF8816" w14:textId="77777777" w:rsidR="000924D7" w:rsidRDefault="00000000">
      <w:pPr>
        <w:pStyle w:val="BodyText"/>
        <w:spacing w:before="1"/>
        <w:rPr>
          <w:sz w:val="13"/>
        </w:rPr>
      </w:pPr>
      <w:r>
        <w:pict w14:anchorId="2F0FD9E5">
          <v:shape id="_x0000_s1028" style="position:absolute;margin-left:69.1pt;margin-top:10.2pt;width:188.9pt;height:.1pt;z-index:-15728128;mso-wrap-distance-left:0;mso-wrap-distance-right:0;mso-position-horizontal-relative:page" coordorigin="1382,204" coordsize="3778,0" path="m1382,204r3778,e" filled="f" strokeweight=".18733mm">
            <v:path arrowok="t"/>
            <w10:wrap type="topAndBottom" anchorx="page"/>
          </v:shape>
        </w:pict>
      </w:r>
    </w:p>
    <w:p w14:paraId="3044AD01" w14:textId="77777777" w:rsidR="000924D7" w:rsidRDefault="00000000">
      <w:pPr>
        <w:pStyle w:val="BodyText"/>
        <w:spacing w:line="201" w:lineRule="exact"/>
        <w:ind w:left="102"/>
      </w:pPr>
      <w:r>
        <w:t>Witness</w:t>
      </w:r>
    </w:p>
    <w:p w14:paraId="55ADC053" w14:textId="77777777" w:rsidR="000924D7" w:rsidRDefault="00000000">
      <w:pPr>
        <w:pStyle w:val="BodyText"/>
        <w:spacing w:before="12"/>
        <w:rPr>
          <w:sz w:val="12"/>
        </w:rPr>
      </w:pPr>
      <w:r>
        <w:pict w14:anchorId="0E26F23F">
          <v:shape id="_x0000_s1027" style="position:absolute;margin-left:69.1pt;margin-top:10.15pt;width:188.9pt;height:.1pt;z-index:-15727616;mso-wrap-distance-left:0;mso-wrap-distance-right:0;mso-position-horizontal-relative:page" coordorigin="1382,203" coordsize="3778,0" path="m1382,203r3778,e" filled="f" strokeweight=".18733mm">
            <v:path arrowok="t"/>
            <w10:wrap type="topAndBottom" anchorx="page"/>
          </v:shape>
        </w:pict>
      </w:r>
    </w:p>
    <w:p w14:paraId="05B81C81" w14:textId="77777777" w:rsidR="000924D7" w:rsidRDefault="00000000">
      <w:pPr>
        <w:pStyle w:val="BodyText"/>
        <w:spacing w:line="201" w:lineRule="exact"/>
        <w:ind w:left="102"/>
      </w:pPr>
      <w:r>
        <w:t>Witness</w:t>
      </w:r>
    </w:p>
    <w:p w14:paraId="032A2701" w14:textId="77777777" w:rsidR="000924D7" w:rsidRDefault="000924D7">
      <w:pPr>
        <w:pStyle w:val="BodyText"/>
        <w:rPr>
          <w:sz w:val="22"/>
        </w:rPr>
      </w:pPr>
    </w:p>
    <w:p w14:paraId="0327164D" w14:textId="77777777" w:rsidR="000924D7" w:rsidRDefault="000924D7">
      <w:pPr>
        <w:pStyle w:val="BodyText"/>
        <w:rPr>
          <w:sz w:val="22"/>
        </w:rPr>
      </w:pPr>
    </w:p>
    <w:p w14:paraId="0D8F3FA6" w14:textId="77777777" w:rsidR="000924D7" w:rsidRDefault="00000000">
      <w:pPr>
        <w:pStyle w:val="BodyText"/>
        <w:spacing w:before="185"/>
        <w:ind w:left="102"/>
      </w:pPr>
      <w:r>
        <w:t>Notarization, If Needed:</w:t>
      </w:r>
    </w:p>
    <w:p w14:paraId="4B898C34" w14:textId="77777777" w:rsidR="000924D7" w:rsidRDefault="000924D7">
      <w:pPr>
        <w:pStyle w:val="BodyText"/>
        <w:spacing w:before="1"/>
        <w:rPr>
          <w:sz w:val="23"/>
        </w:rPr>
      </w:pPr>
    </w:p>
    <w:p w14:paraId="76D4955A" w14:textId="77777777" w:rsidR="000924D7" w:rsidRDefault="00000000">
      <w:pPr>
        <w:pStyle w:val="BodyText"/>
        <w:tabs>
          <w:tab w:val="left" w:pos="2983"/>
        </w:tabs>
        <w:spacing w:before="1"/>
        <w:ind w:left="102"/>
      </w:pPr>
      <w:r>
        <w:t>STATE</w:t>
      </w:r>
      <w:r>
        <w:rPr>
          <w:spacing w:val="-2"/>
        </w:rPr>
        <w:t xml:space="preserve"> </w:t>
      </w:r>
      <w:r>
        <w:t>OF</w:t>
      </w:r>
      <w:r>
        <w:rPr>
          <w:spacing w:val="-1"/>
        </w:rPr>
        <w:t xml:space="preserve"> </w:t>
      </w:r>
      <w:r>
        <w:t>WASHINGTON</w:t>
      </w:r>
      <w:r>
        <w:tab/>
        <w:t>)</w:t>
      </w:r>
    </w:p>
    <w:p w14:paraId="54728BFD" w14:textId="77777777" w:rsidR="000924D7" w:rsidRDefault="00000000">
      <w:pPr>
        <w:pStyle w:val="BodyText"/>
        <w:ind w:left="2690"/>
      </w:pPr>
      <w:r>
        <w:t>)</w:t>
      </w:r>
      <w:r>
        <w:rPr>
          <w:spacing w:val="-4"/>
        </w:rPr>
        <w:t xml:space="preserve"> </w:t>
      </w:r>
      <w:r>
        <w:t>ss.</w:t>
      </w:r>
    </w:p>
    <w:p w14:paraId="49715123" w14:textId="77777777" w:rsidR="000924D7" w:rsidRDefault="00000000">
      <w:pPr>
        <w:pStyle w:val="BodyText"/>
        <w:tabs>
          <w:tab w:val="left" w:pos="2717"/>
          <w:tab w:val="left" w:pos="2984"/>
        </w:tabs>
        <w:spacing w:before="3"/>
        <w:ind w:left="102"/>
      </w:pPr>
      <w:r>
        <w:t>COUNTY</w:t>
      </w:r>
      <w:r>
        <w:rPr>
          <w:spacing w:val="-3"/>
        </w:rPr>
        <w:t xml:space="preserve"> </w:t>
      </w:r>
      <w:r>
        <w:t>OF</w:t>
      </w:r>
      <w:r>
        <w:rPr>
          <w:u w:val="single"/>
        </w:rPr>
        <w:t xml:space="preserve"> </w:t>
      </w:r>
      <w:r>
        <w:rPr>
          <w:u w:val="single"/>
        </w:rPr>
        <w:tab/>
      </w:r>
      <w:r>
        <w:tab/>
        <w:t>)</w:t>
      </w:r>
    </w:p>
    <w:p w14:paraId="1B427898" w14:textId="77777777" w:rsidR="000924D7" w:rsidRDefault="000924D7">
      <w:pPr>
        <w:pStyle w:val="BodyText"/>
        <w:spacing w:before="10"/>
        <w:rPr>
          <w:sz w:val="14"/>
        </w:rPr>
      </w:pPr>
    </w:p>
    <w:p w14:paraId="601920A1" w14:textId="77777777" w:rsidR="000924D7" w:rsidRDefault="00000000">
      <w:pPr>
        <w:pStyle w:val="BodyText"/>
        <w:tabs>
          <w:tab w:val="left" w:pos="7642"/>
        </w:tabs>
        <w:spacing w:before="100"/>
        <w:ind w:left="102"/>
      </w:pPr>
      <w:r>
        <w:t>I certify that I know or have satisfactory evidence</w:t>
      </w:r>
      <w:r>
        <w:rPr>
          <w:spacing w:val="-36"/>
        </w:rPr>
        <w:t xml:space="preserve"> </w:t>
      </w:r>
      <w:r>
        <w:t xml:space="preserve">that </w:t>
      </w:r>
      <w:r>
        <w:rPr>
          <w:u w:val="single"/>
        </w:rPr>
        <w:t xml:space="preserve"> </w:t>
      </w:r>
      <w:r>
        <w:rPr>
          <w:u w:val="single"/>
        </w:rPr>
        <w:tab/>
      </w:r>
    </w:p>
    <w:p w14:paraId="3F05B048" w14:textId="77777777" w:rsidR="000924D7" w:rsidRDefault="00000000">
      <w:pPr>
        <w:pStyle w:val="BodyText"/>
        <w:spacing w:before="2"/>
        <w:ind w:left="102" w:right="1071"/>
      </w:pPr>
      <w:r>
        <w:t>signed this instrument and acknowledged it to be his/her free and voluntary act for the uses and purposes mentioned in the instrument.</w:t>
      </w:r>
    </w:p>
    <w:p w14:paraId="5848944B" w14:textId="77777777" w:rsidR="000924D7" w:rsidRDefault="000924D7">
      <w:pPr>
        <w:pStyle w:val="BodyText"/>
        <w:spacing w:before="3"/>
        <w:rPr>
          <w:sz w:val="23"/>
        </w:rPr>
      </w:pPr>
    </w:p>
    <w:p w14:paraId="736DEECA" w14:textId="77777777" w:rsidR="000924D7" w:rsidRDefault="00000000">
      <w:pPr>
        <w:pStyle w:val="BodyText"/>
        <w:tabs>
          <w:tab w:val="left" w:pos="3416"/>
        </w:tabs>
        <w:ind w:left="102"/>
      </w:pPr>
      <w:r>
        <w:t>Dated:</w:t>
      </w:r>
      <w:r>
        <w:rPr>
          <w:u w:val="single"/>
        </w:rPr>
        <w:t xml:space="preserve"> </w:t>
      </w:r>
      <w:r>
        <w:rPr>
          <w:u w:val="single"/>
        </w:rPr>
        <w:tab/>
      </w:r>
      <w:r>
        <w:t>.</w:t>
      </w:r>
    </w:p>
    <w:p w14:paraId="5B6EAAA6" w14:textId="77777777" w:rsidR="000924D7" w:rsidRDefault="000924D7">
      <w:pPr>
        <w:pStyle w:val="BodyText"/>
        <w:spacing w:before="9"/>
        <w:rPr>
          <w:sz w:val="14"/>
        </w:rPr>
      </w:pPr>
    </w:p>
    <w:p w14:paraId="3F959878" w14:textId="77777777" w:rsidR="000924D7" w:rsidRDefault="00000000">
      <w:pPr>
        <w:pStyle w:val="BodyText"/>
        <w:spacing w:before="100"/>
        <w:ind w:left="1500"/>
        <w:jc w:val="both"/>
      </w:pPr>
      <w:r>
        <w:pict w14:anchorId="07281C61">
          <v:line id="_x0000_s1026" style="position:absolute;left:0;text-align:left;z-index:15730176;mso-position-horizontal-relative:page" from="357.1pt,15.1pt" to="528.9pt,15.1pt" strokeweight=".18733mm">
            <w10:wrap anchorx="page"/>
          </v:line>
        </w:pict>
      </w:r>
      <w:r>
        <w:t>(Seal or stamp)</w:t>
      </w:r>
    </w:p>
    <w:p w14:paraId="6906F83A" w14:textId="77777777" w:rsidR="000924D7" w:rsidRDefault="00000000">
      <w:pPr>
        <w:pStyle w:val="BodyText"/>
        <w:tabs>
          <w:tab w:val="left" w:pos="9442"/>
        </w:tabs>
        <w:spacing w:before="1"/>
        <w:ind w:left="5970" w:right="504" w:firstLine="217"/>
        <w:jc w:val="both"/>
      </w:pPr>
      <w:r>
        <w:t>Notary Public in and for the State of Washington,</w:t>
      </w:r>
      <w:r>
        <w:rPr>
          <w:spacing w:val="-7"/>
        </w:rPr>
        <w:t xml:space="preserve"> </w:t>
      </w:r>
      <w:r>
        <w:t>residing</w:t>
      </w:r>
      <w:r>
        <w:rPr>
          <w:spacing w:val="-6"/>
        </w:rPr>
        <w:t xml:space="preserve"> </w:t>
      </w:r>
      <w:proofErr w:type="gramStart"/>
      <w:r>
        <w:t>at</w:t>
      </w:r>
      <w:r>
        <w:rPr>
          <w:w w:val="99"/>
        </w:rPr>
        <w:t xml:space="preserve"> </w:t>
      </w:r>
      <w:r>
        <w:rPr>
          <w:w w:val="99"/>
          <w:u w:val="single"/>
        </w:rPr>
        <w:t xml:space="preserve"> </w:t>
      </w:r>
      <w:r>
        <w:rPr>
          <w:w w:val="99"/>
          <w:u w:val="single"/>
        </w:rPr>
        <w:tab/>
      </w:r>
      <w:proofErr w:type="gramEnd"/>
      <w:r>
        <w:rPr>
          <w:w w:val="99"/>
        </w:rPr>
        <w:t xml:space="preserve"> </w:t>
      </w:r>
      <w:r>
        <w:t>My appointment</w:t>
      </w:r>
      <w:r>
        <w:rPr>
          <w:spacing w:val="-13"/>
        </w:rPr>
        <w:t xml:space="preserve"> </w:t>
      </w:r>
      <w:r>
        <w:t xml:space="preserve">expires </w:t>
      </w:r>
      <w:r>
        <w:rPr>
          <w:u w:val="single"/>
        </w:rPr>
        <w:t xml:space="preserve"> </w:t>
      </w:r>
      <w:r>
        <w:rPr>
          <w:u w:val="single"/>
        </w:rPr>
        <w:tab/>
      </w:r>
      <w:r>
        <w:rPr>
          <w:w w:val="22"/>
          <w:u w:val="single"/>
        </w:rPr>
        <w:t xml:space="preserve"> </w:t>
      </w:r>
    </w:p>
    <w:p w14:paraId="4B6DB198" w14:textId="77777777" w:rsidR="000924D7" w:rsidRDefault="000924D7">
      <w:pPr>
        <w:pStyle w:val="BodyText"/>
        <w:spacing w:before="9"/>
        <w:rPr>
          <w:sz w:val="14"/>
        </w:rPr>
      </w:pPr>
    </w:p>
    <w:p w14:paraId="4A42FCF8" w14:textId="77777777" w:rsidR="000924D7" w:rsidRDefault="00000000">
      <w:pPr>
        <w:pStyle w:val="BodyText"/>
        <w:spacing w:before="100"/>
        <w:ind w:left="102" w:right="171"/>
      </w:pPr>
      <w:r>
        <w:t>(Although there is no statutory requirement for witnessing or notarization of this form of Durable Power, it is strongly recommended that there always be two witnesses and that these witnesses be persons qualified as witnesses to a Health Care Directive, so that the Durable Power will itself be valid as a Directive under the Natural Death Act in case the signer does not have a separate Directive. Further, if the form of Durable Power used is broader than this form and extends to the handling of the patient's property and business affairs in addition to health care, it should always be notarized, whether there are witnesses or not. Witnessing and/or notarization is also important as evidence to help confirm the patient's competence and help assure the patient's wishes are carried out should family members or other oppose on the grounds the patient did not understand what he or she was doing when signing the document.)</w:t>
      </w:r>
    </w:p>
    <w:sectPr w:rsidR="000924D7">
      <w:pgSz w:w="12240" w:h="15840"/>
      <w:pgMar w:top="1500" w:right="9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82B20"/>
    <w:multiLevelType w:val="hybridMultilevel"/>
    <w:tmpl w:val="31B8B6B0"/>
    <w:lvl w:ilvl="0" w:tplc="01C65954">
      <w:start w:val="1"/>
      <w:numFmt w:val="decimal"/>
      <w:lvlText w:val="%1."/>
      <w:lvlJc w:val="left"/>
      <w:pPr>
        <w:ind w:left="102" w:hanging="244"/>
        <w:jc w:val="left"/>
      </w:pPr>
      <w:rPr>
        <w:rFonts w:ascii="Verdana" w:eastAsia="Verdana" w:hAnsi="Verdana" w:cs="Verdana" w:hint="default"/>
        <w:spacing w:val="-1"/>
        <w:w w:val="100"/>
        <w:sz w:val="18"/>
        <w:szCs w:val="18"/>
        <w:lang w:val="en-US" w:eastAsia="en-US" w:bidi="ar-SA"/>
      </w:rPr>
    </w:lvl>
    <w:lvl w:ilvl="1" w:tplc="510473E4">
      <w:numFmt w:val="bullet"/>
      <w:lvlText w:val="•"/>
      <w:lvlJc w:val="left"/>
      <w:pPr>
        <w:ind w:left="1088" w:hanging="244"/>
      </w:pPr>
      <w:rPr>
        <w:rFonts w:hint="default"/>
        <w:lang w:val="en-US" w:eastAsia="en-US" w:bidi="ar-SA"/>
      </w:rPr>
    </w:lvl>
    <w:lvl w:ilvl="2" w:tplc="6540C6EC">
      <w:numFmt w:val="bullet"/>
      <w:lvlText w:val="•"/>
      <w:lvlJc w:val="left"/>
      <w:pPr>
        <w:ind w:left="2076" w:hanging="244"/>
      </w:pPr>
      <w:rPr>
        <w:rFonts w:hint="default"/>
        <w:lang w:val="en-US" w:eastAsia="en-US" w:bidi="ar-SA"/>
      </w:rPr>
    </w:lvl>
    <w:lvl w:ilvl="3" w:tplc="F182879A">
      <w:numFmt w:val="bullet"/>
      <w:lvlText w:val="•"/>
      <w:lvlJc w:val="left"/>
      <w:pPr>
        <w:ind w:left="3064" w:hanging="244"/>
      </w:pPr>
      <w:rPr>
        <w:rFonts w:hint="default"/>
        <w:lang w:val="en-US" w:eastAsia="en-US" w:bidi="ar-SA"/>
      </w:rPr>
    </w:lvl>
    <w:lvl w:ilvl="4" w:tplc="BBA4311C">
      <w:numFmt w:val="bullet"/>
      <w:lvlText w:val="•"/>
      <w:lvlJc w:val="left"/>
      <w:pPr>
        <w:ind w:left="4052" w:hanging="244"/>
      </w:pPr>
      <w:rPr>
        <w:rFonts w:hint="default"/>
        <w:lang w:val="en-US" w:eastAsia="en-US" w:bidi="ar-SA"/>
      </w:rPr>
    </w:lvl>
    <w:lvl w:ilvl="5" w:tplc="65DAB312">
      <w:numFmt w:val="bullet"/>
      <w:lvlText w:val="•"/>
      <w:lvlJc w:val="left"/>
      <w:pPr>
        <w:ind w:left="5040" w:hanging="244"/>
      </w:pPr>
      <w:rPr>
        <w:rFonts w:hint="default"/>
        <w:lang w:val="en-US" w:eastAsia="en-US" w:bidi="ar-SA"/>
      </w:rPr>
    </w:lvl>
    <w:lvl w:ilvl="6" w:tplc="33AA561A">
      <w:numFmt w:val="bullet"/>
      <w:lvlText w:val="•"/>
      <w:lvlJc w:val="left"/>
      <w:pPr>
        <w:ind w:left="6028" w:hanging="244"/>
      </w:pPr>
      <w:rPr>
        <w:rFonts w:hint="default"/>
        <w:lang w:val="en-US" w:eastAsia="en-US" w:bidi="ar-SA"/>
      </w:rPr>
    </w:lvl>
    <w:lvl w:ilvl="7" w:tplc="8CDAFCD8">
      <w:numFmt w:val="bullet"/>
      <w:lvlText w:val="•"/>
      <w:lvlJc w:val="left"/>
      <w:pPr>
        <w:ind w:left="7016" w:hanging="244"/>
      </w:pPr>
      <w:rPr>
        <w:rFonts w:hint="default"/>
        <w:lang w:val="en-US" w:eastAsia="en-US" w:bidi="ar-SA"/>
      </w:rPr>
    </w:lvl>
    <w:lvl w:ilvl="8" w:tplc="85FCBAB0">
      <w:numFmt w:val="bullet"/>
      <w:lvlText w:val="•"/>
      <w:lvlJc w:val="left"/>
      <w:pPr>
        <w:ind w:left="8004" w:hanging="244"/>
      </w:pPr>
      <w:rPr>
        <w:rFonts w:hint="default"/>
        <w:lang w:val="en-US" w:eastAsia="en-US" w:bidi="ar-SA"/>
      </w:rPr>
    </w:lvl>
  </w:abstractNum>
  <w:num w:numId="1" w16cid:durableId="111891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924D7"/>
    <w:rsid w:val="000924D7"/>
    <w:rsid w:val="002C28B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CB4D673"/>
  <w15:docId w15:val="{74EE368E-A156-4B50-B0FD-05DB1DC4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3"/>
      <w:ind w:left="2583" w:right="2582"/>
      <w:jc w:val="center"/>
    </w:pPr>
    <w:rPr>
      <w:b/>
      <w:bCs/>
      <w:sz w:val="20"/>
      <w:szCs w:val="20"/>
    </w:rPr>
  </w:style>
  <w:style w:type="paragraph" w:styleId="ListParagraph">
    <w:name w:val="List Paragraph"/>
    <w:basedOn w:val="Normal"/>
    <w:uiPriority w:val="1"/>
    <w:qFormat/>
    <w:pPr>
      <w:ind w:left="10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803</Words>
  <Characters>4582</Characters>
  <DocSecurity>0</DocSecurity>
  <Lines>38</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