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88" w:lineRule="exact" w:before="71"/>
        <w:ind w:left="103" w:right="0" w:firstLine="0"/>
        <w:jc w:val="left"/>
        <w:rPr>
          <w:rFonts w:ascii="Myriad Pro Light"/>
          <w:b/>
          <w:sz w:val="32"/>
        </w:rPr>
      </w:pPr>
      <w:r>
        <w:rPr/>
        <w:pict>
          <v:line style="position:absolute;mso-position-horizontal-relative:page;mso-position-vertical-relative:page;z-index:-4024" from="0pt,53.060001pt" to="612pt,53.060001pt" stroked="true" strokeweight="2.612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808" from="0pt,147.380005pt" to="612pt,147.380005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784" from="0pt,270.540009pt" to="612pt,270.540009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760" from="0pt,348.519989pt" to="612pt,348.519989pt" stroked="true" strokeweight="1pt" strokecolor="#231f20">
            <v:stroke dashstyle="solid"/>
            <w10:wrap type="none"/>
          </v:line>
        </w:pict>
      </w:r>
      <w:r>
        <w:rPr/>
        <w:pict>
          <v:group style="position:absolute;margin-left:485.639984pt;margin-top:.901905pt;width:90.4pt;height:31.85pt;mso-position-horizontal-relative:page;mso-position-vertical-relative:paragraph;z-index:1480" coordorigin="9713,18" coordsize="1808,637">
            <v:shape style="position:absolute;left:9716;top:110;width:202;height:413" coordorigin="9717,110" coordsize="202,413" path="m9797,110l9717,110,9717,523,9764,523,9764,355,9804,355,9857,345,9893,319,9895,315,9764,315,9764,150,9895,150,9891,143,9873,127,9852,117,9826,111,9797,110xm9895,150l9800,150,9820,152,9843,161,9862,185,9870,234,9865,275,9850,300,9829,312,9802,315,9895,315,9912,280,9918,234,9915,200,9909,175,9900,157,9895,150xe" filled="true" fillcolor="#004685" stroked="false">
              <v:path arrowok="t"/>
              <v:fill type="solid"/>
            </v:shape>
            <v:shape style="position:absolute;left:9940;top:136;width:358;height:395" type="#_x0000_t75" stroked="false">
              <v:imagedata r:id="rId5" o:title=""/>
            </v:shape>
            <v:shape style="position:absolute;left:10340;top:110;width:174;height:413" coordorigin="10340,110" coordsize="174,413" path="m10383,110l10340,110,10340,523,10383,523,10384,341,10385,318,10387,297,10392,280,10398,269,10406,259,10406,259,10383,259,10383,110xm10505,250l10431,250,10451,255,10463,271,10469,297,10471,333,10471,523,10513,523,10513,318,10513,302,10511,277,10508,258,10505,250xm10445,210l10418,215,10400,228,10389,244,10383,259,10406,259,10417,252,10431,250,10505,250,10502,242,10494,232,10482,221,10466,213,10445,210xe" filled="true" fillcolor="#004685" stroked="false">
              <v:path arrowok="t"/>
              <v:fill type="solid"/>
            </v:shape>
            <v:shape style="position:absolute;left:10547;top:210;width:499;height:320" type="#_x0000_t75" stroked="false">
              <v:imagedata r:id="rId6" o:title=""/>
            </v:shape>
            <v:shape style="position:absolute;left:11071;top:217;width:185;height:412" coordorigin="11072,218" coordsize="185,412" path="m11116,218l11072,218,11144,491,11133,537,11125,569,11118,587,11110,596,11099,599,11076,603,11076,629,11091,627,11092,627,11103,625,11128,618,11146,604,11160,582,11170,552,11202,428,11165,428,11116,218xm11256,218l11218,218,11165,428,11202,428,11256,218xe" filled="true" fillcolor="#004685" stroked="false">
              <v:path arrowok="t"/>
              <v:fill type="solid"/>
            </v:shape>
            <v:shape style="position:absolute;left:10546;top:18;width:585;height:147" type="#_x0000_t75" stroked="false">
              <v:imagedata r:id="rId7" o:title=""/>
            </v:shape>
            <v:shape style="position:absolute;left:11167;top:18;width:102;height:147" type="#_x0000_t75" stroked="false">
              <v:imagedata r:id="rId8" o:title=""/>
            </v:shape>
            <v:shape style="position:absolute;left:11303;top:20;width:94;height:142" coordorigin="11303,21" coordsize="94,142" path="m11331,21l11303,21,11303,162,11323,162,11323,49,11344,49,11331,21xm11344,49l11323,49,11375,162,11397,162,11397,122,11377,122,11344,49xm11397,21l11377,21,11377,122,11397,122,11397,21xe" filled="true" fillcolor="#231f20" stroked="false">
              <v:path arrowok="t"/>
              <v:fill type="solid"/>
            </v:shape>
            <v:shape style="position:absolute;left:11163;top:209;width:266;height:407" type="#_x0000_t75" stroked="false">
              <v:imagedata r:id="rId9" o:title=""/>
            </v:shape>
            <v:shape style="position:absolute;left:9712;top:584;width:1345;height:71" type="#_x0000_t75" stroked="false">
              <v:imagedata r:id="rId10" o:title=""/>
            </v:shape>
            <v:shape style="position:absolute;left:11430;top:207;width:90;height:90" coordorigin="11431,207" coordsize="90,90" path="m11475,207l11458,211,11444,220,11434,235,11431,252,11434,269,11444,283,11458,293,11475,296,11493,293,11502,287,11475,287,11462,284,11452,277,11445,266,11442,252,11445,238,11452,227,11462,220,11475,217,11502,217,11493,211,11475,207xm11502,217l11475,217,11489,220,11499,227,11506,238,11509,252,11506,266,11499,277,11489,284,11475,287,11502,287,11507,283,11517,269,11520,252,11517,235,11507,220,11502,217xm11489,226l11456,226,11456,277,11465,277,11465,256,11482,256,11482,255,11489,254,11495,250,11495,248,11465,248,11465,234,11495,234,11495,231,11489,226xm11482,256l11473,256,11486,277,11496,277,11482,256xm11495,234l11480,234,11486,235,11486,248,11481,248,11495,248,11495,234xe" filled="true" fillcolor="#ed174f" stroked="false">
              <v:path arrowok="t"/>
              <v:fill type="solid"/>
            </v:shape>
            <w10:wrap type="none"/>
          </v:group>
        </w:pict>
      </w:r>
      <w:r>
        <w:rPr>
          <w:rFonts w:ascii="Myriad Pro Light"/>
          <w:b/>
          <w:color w:val="231F20"/>
          <w:sz w:val="32"/>
        </w:rPr>
        <w:t>LETTER OF APPEAL</w:t>
      </w:r>
    </w:p>
    <w:p>
      <w:pPr>
        <w:pStyle w:val="BodyText"/>
        <w:spacing w:line="241" w:lineRule="exact"/>
        <w:ind w:left="120"/>
      </w:pPr>
      <w:r>
        <w:rPr>
          <w:rFonts w:ascii="Myriad Pro Light"/>
          <w:b/>
          <w:color w:val="D2232A"/>
        </w:rPr>
        <w:t>Note: </w:t>
      </w:r>
      <w:r>
        <w:rPr>
          <w:color w:val="D2232A"/>
        </w:rPr>
        <w:t>This example is for instructional use only. Use the form provided by the payor, if available.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5812" w:val="left" w:leader="none"/>
        </w:tabs>
        <w:spacing w:line="319" w:lineRule="auto" w:before="100"/>
        <w:ind w:left="115" w:right="5419"/>
        <w:jc w:val="both"/>
      </w:pPr>
      <w:r>
        <w:rPr/>
        <w:pict>
          <v:group style="position:absolute;margin-left:447.119995pt;margin-top:14.419416pt;width:137.9pt;height:59.8pt;mso-position-horizontal-relative:page;mso-position-vertical-relative:paragraph;z-index:1360" coordorigin="8942,288" coordsize="2758,1196">
            <v:shape style="position:absolute;left:8942;top:288;width:2758;height:1196" coordorigin="8942,288" coordsize="2758,1196" path="m11700,468l11697,364,11678,311,11624,291,11520,288,9274,288,8942,885,9274,1484,11520,1484,11624,1481,11678,1461,11697,1408,11700,1304,11700,468e" filled="true" fillcolor="#a7a8aa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942;top:288;width:2758;height:1196" type="#_x0000_t202" filled="false" stroked="false">
              <v:textbox inset="0,0,0,0">
                <w:txbxContent>
                  <w:p>
                    <w:pPr>
                      <w:spacing w:line="216" w:lineRule="auto" w:before="57"/>
                      <w:ind w:left="517" w:right="275" w:firstLine="0"/>
                      <w:jc w:val="center"/>
                      <w:rPr>
                        <w:rFonts w:ascii="Myriad Pro Light"/>
                        <w:b/>
                        <w:sz w:val="20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Include all insurance company information, including the contact information for the representative.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Date</w:t>
      </w:r>
      <w:r>
        <w:rPr>
          <w:color w:val="231F20"/>
          <w:u w:val="single" w:color="231F20"/>
        </w:rPr>
        <w:tab/>
      </w:r>
      <w:r>
        <w:rPr>
          <w:color w:val="231F20"/>
        </w:rPr>
        <w:t> Contact</w:t>
      </w:r>
      <w:r>
        <w:rPr>
          <w:color w:val="231F20"/>
          <w:spacing w:val="-2"/>
        </w:rPr>
        <w:t> </w:t>
      </w:r>
      <w:r>
        <w:rPr>
          <w:color w:val="231F20"/>
        </w:rPr>
        <w:t>name</w:t>
      </w:r>
      <w:r>
        <w:rPr>
          <w:color w:val="231F20"/>
          <w:spacing w:val="-1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  <w:w w:val="9"/>
          <w:u w:val="single" w:color="231F20"/>
        </w:rPr>
        <w:t> </w:t>
      </w:r>
      <w:r>
        <w:rPr>
          <w:color w:val="231F20"/>
        </w:rPr>
        <w:t> Company</w:t>
      </w:r>
      <w:r>
        <w:rPr>
          <w:color w:val="231F20"/>
          <w:spacing w:val="-6"/>
        </w:rPr>
        <w:t> </w:t>
      </w:r>
      <w:r>
        <w:rPr>
          <w:color w:val="231F20"/>
        </w:rPr>
        <w:t>name</w:t>
      </w:r>
      <w:r>
        <w:rPr>
          <w:color w:val="231F20"/>
          <w:spacing w:val="-1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 Phone</w:t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pacing w:val="-3"/>
        </w:rPr>
        <w:t>Fax 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  <w:spacing w:val="-3"/>
          <w:w w:val="2"/>
          <w:u w:val="single" w:color="231F20"/>
        </w:rPr>
        <w:t> 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59" w:lineRule="auto" w:before="100"/>
        <w:ind w:left="115" w:right="5453"/>
        <w:jc w:val="both"/>
      </w:pPr>
      <w:r>
        <w:rPr/>
        <w:pict>
          <v:group style="position:absolute;margin-left:447.119995pt;margin-top:29.731977pt;width:137.9pt;height:59.8pt;mso-position-horizontal-relative:page;mso-position-vertical-relative:paragraph;z-index:1408" coordorigin="8942,595" coordsize="2758,1196">
            <v:shape style="position:absolute;left:8942;top:594;width:2758;height:1196" coordorigin="8942,595" coordsize="2758,1196" path="m9274,595l8942,1191,9274,1790,9274,595xm11520,595l9274,595,9274,1790,11520,1790,11624,1787,11677,1767,11697,1714,11700,1610,11700,775,11697,671,11677,617,11624,597,11520,595xe" filled="true" fillcolor="#a7a8aa" stroked="false">
              <v:path arrowok="t"/>
              <v:fill type="solid"/>
            </v:shape>
            <v:shape style="position:absolute;left:8942;top:594;width:2758;height:1196" type="#_x0000_t202" filled="false" stroked="false">
              <v:textbox inset="0,0,0,0">
                <w:txbxContent>
                  <w:p>
                    <w:pPr>
                      <w:spacing w:line="216" w:lineRule="auto" w:before="167"/>
                      <w:ind w:left="481" w:right="339" w:hanging="1"/>
                      <w:jc w:val="center"/>
                      <w:rPr>
                        <w:rFonts w:ascii="Myriad Pro Light"/>
                        <w:b/>
                        <w:sz w:val="20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Include all patient information,</w:t>
                    </w:r>
                    <w:r>
                      <w:rPr>
                        <w:rFonts w:ascii="Myriad Pro Light"/>
                        <w:b/>
                        <w:color w:val="FFFFFF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including health insurance policy details.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4"/>
        </w:rPr>
        <w:t>Appeal for </w:t>
      </w:r>
      <w:r>
        <w:rPr>
          <w:color w:val="231F20"/>
          <w:spacing w:val="-5"/>
        </w:rPr>
        <w:t>coverage </w:t>
      </w:r>
      <w:r>
        <w:rPr>
          <w:color w:val="231F20"/>
        </w:rPr>
        <w:t>of </w:t>
      </w:r>
      <w:r>
        <w:rPr>
          <w:color w:val="231F20"/>
          <w:spacing w:val="-4"/>
        </w:rPr>
        <w:t>VENTAVIS® (iloprost) Inhalation Solution </w:t>
      </w:r>
      <w:r>
        <w:rPr>
          <w:color w:val="231F20"/>
          <w:spacing w:val="-3"/>
        </w:rPr>
        <w:t>2.5</w:t>
      </w:r>
      <w:r>
        <w:rPr>
          <w:color w:val="231F20"/>
          <w:spacing w:val="-26"/>
        </w:rPr>
        <w:t> </w:t>
      </w:r>
      <w:r>
        <w:rPr>
          <w:color w:val="231F20"/>
          <w:spacing w:val="-8"/>
        </w:rPr>
        <w:t>mcg </w:t>
      </w:r>
      <w:r>
        <w:rPr>
          <w:color w:val="231F20"/>
          <w:spacing w:val="-3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10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mcg/mL,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5.0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mcg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10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mcg/mL,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5.0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mcg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20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mcg/mL</w:t>
      </w:r>
    </w:p>
    <w:p>
      <w:pPr>
        <w:pStyle w:val="BodyText"/>
        <w:tabs>
          <w:tab w:pos="5797" w:val="left" w:leader="none"/>
        </w:tabs>
        <w:spacing w:line="319" w:lineRule="auto" w:before="61"/>
        <w:ind w:left="115" w:right="5418"/>
        <w:jc w:val="both"/>
      </w:pPr>
      <w:r>
        <w:rPr>
          <w:color w:val="231F20"/>
        </w:rPr>
        <w:t>Subscriber name:</w:t>
      </w:r>
      <w:r>
        <w:rPr>
          <w:color w:val="231F20"/>
          <w:spacing w:val="-1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 Name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insured: </w:t>
      </w:r>
      <w:r>
        <w:rPr>
          <w:color w:val="231F20"/>
          <w:u w:val="single" w:color="231F20"/>
        </w:rPr>
        <w:t> </w:t>
        <w:tab/>
      </w:r>
      <w:r>
        <w:rPr>
          <w:color w:val="231F20"/>
          <w:w w:val="33"/>
          <w:u w:val="single" w:color="231F20"/>
        </w:rPr>
        <w:t> </w:t>
      </w:r>
      <w:r>
        <w:rPr>
          <w:color w:val="231F20"/>
        </w:rPr>
        <w:t> Policy</w:t>
      </w:r>
      <w:r>
        <w:rPr>
          <w:color w:val="231F20"/>
          <w:spacing w:val="-1"/>
        </w:rPr>
        <w:t> </w:t>
      </w:r>
      <w:r>
        <w:rPr>
          <w:color w:val="231F20"/>
        </w:rPr>
        <w:t>number: </w:t>
      </w:r>
      <w:r>
        <w:rPr>
          <w:color w:val="231F20"/>
          <w:u w:val="single" w:color="231F20"/>
        </w:rPr>
        <w:t> </w:t>
        <w:tab/>
      </w:r>
      <w:r>
        <w:rPr>
          <w:color w:val="231F20"/>
          <w:w w:val="35"/>
          <w:u w:val="single" w:color="231F20"/>
        </w:rPr>
        <w:t> </w:t>
      </w:r>
      <w:r>
        <w:rPr>
          <w:color w:val="231F20"/>
        </w:rPr>
        <w:t> DOB:</w:t>
      </w:r>
      <w:r>
        <w:rPr>
          <w:color w:val="231F20"/>
          <w:spacing w:val="-1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  <w:w w:val="11"/>
          <w:u w:val="single" w:color="231F20"/>
        </w:rPr>
        <w:t> </w:t>
      </w:r>
    </w:p>
    <w:p>
      <w:pPr>
        <w:pStyle w:val="BodyText"/>
        <w:tabs>
          <w:tab w:pos="5817" w:val="left" w:leader="none"/>
        </w:tabs>
        <w:spacing w:before="1"/>
        <w:ind w:left="115"/>
        <w:jc w:val="both"/>
      </w:pPr>
      <w:r>
        <w:rPr>
          <w:color w:val="231F20"/>
        </w:rPr>
        <w:t>Reference </w:t>
      </w:r>
      <w:r>
        <w:rPr>
          <w:color w:val="231F20"/>
          <w:spacing w:val="-3"/>
        </w:rPr>
        <w:t>ID,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available:</w:t>
      </w:r>
      <w:r>
        <w:rPr>
          <w:color w:val="231F20"/>
          <w:spacing w:val="-1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pStyle w:val="BodyText"/>
        <w:spacing w:before="2"/>
      </w:pPr>
    </w:p>
    <w:p>
      <w:pPr>
        <w:pStyle w:val="BodyText"/>
        <w:tabs>
          <w:tab w:pos="5806" w:val="left" w:leader="none"/>
        </w:tabs>
        <w:spacing w:line="319" w:lineRule="auto" w:before="100"/>
        <w:ind w:left="115" w:right="5422"/>
        <w:jc w:val="both"/>
      </w:pPr>
      <w:r>
        <w:rPr/>
        <w:pict>
          <v:group style="position:absolute;margin-left:450.179993pt;margin-top:21.561005pt;width:134.85pt;height:29.6pt;mso-position-horizontal-relative:page;mso-position-vertical-relative:paragraph;z-index:1456" coordorigin="9004,431" coordsize="2697,592">
            <v:shape style="position:absolute;left:9003;top:431;width:2697;height:592" coordorigin="9004,431" coordsize="2697,592" path="m11520,431l9324,431,9004,727,9324,1023,11520,1023,11624,1020,11677,1000,11697,947,11700,843,11700,611,11697,507,11677,454,11624,434,11520,431xe" filled="true" fillcolor="#a7a8aa" stroked="false">
              <v:path arrowok="t"/>
              <v:fill type="solid"/>
            </v:shape>
            <v:shape style="position:absolute;left:9003;top:431;width:2697;height:592" type="#_x0000_t202" filled="false" stroked="false">
              <v:textbox inset="0,0,0,0">
                <w:txbxContent>
                  <w:p>
                    <w:pPr>
                      <w:spacing w:line="216" w:lineRule="auto" w:before="79"/>
                      <w:ind w:left="362" w:right="9" w:hanging="14"/>
                      <w:jc w:val="left"/>
                      <w:rPr>
                        <w:rFonts w:ascii="Myriad Pro Light"/>
                        <w:b/>
                        <w:sz w:val="20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Include your information, including contact details.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Prescriber</w:t>
      </w:r>
      <w:r>
        <w:rPr>
          <w:color w:val="231F20"/>
          <w:spacing w:val="-6"/>
        </w:rPr>
        <w:t> </w:t>
      </w:r>
      <w:r>
        <w:rPr>
          <w:color w:val="231F20"/>
        </w:rPr>
        <w:t>name:</w:t>
      </w:r>
      <w:r>
        <w:rPr>
          <w:color w:val="231F20"/>
          <w:spacing w:val="-1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  <w:w w:val="7"/>
          <w:u w:val="single" w:color="231F20"/>
        </w:rPr>
        <w:t> </w:t>
      </w:r>
      <w:r>
        <w:rPr>
          <w:color w:val="231F20"/>
        </w:rPr>
        <w:t> Prescribed</w:t>
      </w:r>
      <w:r>
        <w:rPr>
          <w:color w:val="231F20"/>
          <w:spacing w:val="-6"/>
        </w:rPr>
        <w:t> </w:t>
      </w:r>
      <w:r>
        <w:rPr>
          <w:color w:val="231F20"/>
        </w:rPr>
        <w:t>on:</w:t>
      </w:r>
      <w:r>
        <w:rPr>
          <w:color w:val="231F20"/>
          <w:spacing w:val="-1"/>
        </w:rPr>
        <w:t> 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 Phone number: 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 </w:t>
      </w:r>
      <w:r>
        <w:rPr>
          <w:color w:val="231F20"/>
          <w:spacing w:val="-3"/>
        </w:rPr>
        <w:t>Fax</w:t>
      </w:r>
      <w:r>
        <w:rPr>
          <w:color w:val="231F20"/>
          <w:spacing w:val="1"/>
        </w:rPr>
        <w:t> </w:t>
      </w:r>
      <w:r>
        <w:rPr>
          <w:color w:val="231F20"/>
        </w:rPr>
        <w:t>number: </w:t>
      </w:r>
      <w:r>
        <w:rPr>
          <w:color w:val="231F20"/>
          <w:u w:val="single" w:color="231F20"/>
        </w:rPr>
        <w:t> </w:t>
        <w:tab/>
      </w:r>
      <w:r>
        <w:rPr>
          <w:color w:val="231F20"/>
          <w:w w:val="9"/>
          <w:u w:val="single" w:color="231F20"/>
        </w:rPr>
        <w:t> </w:t>
      </w:r>
    </w:p>
    <w:p>
      <w:pPr>
        <w:pStyle w:val="BodyText"/>
        <w:spacing w:before="4"/>
        <w:rPr>
          <w:sz w:val="22"/>
        </w:rPr>
      </w:pPr>
    </w:p>
    <w:p>
      <w:pPr>
        <w:spacing w:before="101"/>
        <w:ind w:left="115" w:right="0" w:firstLine="0"/>
        <w:jc w:val="left"/>
        <w:rPr>
          <w:sz w:val="20"/>
        </w:rPr>
      </w:pPr>
      <w:r>
        <w:rPr>
          <w:color w:val="231F20"/>
          <w:sz w:val="20"/>
        </w:rPr>
        <w:t>Dear [</w:t>
      </w:r>
      <w:r>
        <w:rPr>
          <w:i/>
          <w:color w:val="231F20"/>
          <w:sz w:val="20"/>
        </w:rPr>
        <w:t>Claims Representative</w:t>
      </w:r>
      <w:r>
        <w:rPr>
          <w:color w:val="231F20"/>
          <w:sz w:val="20"/>
        </w:rPr>
        <w:t>]:</w:t>
      </w:r>
    </w:p>
    <w:p>
      <w:pPr>
        <w:pStyle w:val="BodyText"/>
        <w:rPr>
          <w:sz w:val="18"/>
        </w:rPr>
      </w:pPr>
    </w:p>
    <w:p>
      <w:pPr>
        <w:spacing w:line="218" w:lineRule="auto" w:before="0"/>
        <w:ind w:left="115" w:right="3087" w:firstLine="0"/>
        <w:jc w:val="left"/>
        <w:rPr>
          <w:sz w:val="20"/>
        </w:rPr>
      </w:pPr>
      <w:r>
        <w:rPr/>
        <w:pict>
          <v:group style="position:absolute;margin-left:450.179993pt;margin-top:.898211pt;width:134.85pt;height:29.6pt;mso-position-horizontal-relative:page;mso-position-vertical-relative:paragraph;z-index:1072" coordorigin="9004,18" coordsize="2697,592">
            <v:shape style="position:absolute;left:9003;top:17;width:2697;height:592" coordorigin="9004,18" coordsize="2697,592" path="m11520,18l9324,18,9004,314,9324,610,11520,610,11624,607,11677,587,11697,534,11700,430,11700,198,11697,94,11677,40,11624,21,11520,18xe" filled="true" fillcolor="#a7a8aa" stroked="false">
              <v:path arrowok="t"/>
              <v:fill type="solid"/>
            </v:shape>
            <v:shape style="position:absolute;left:9003;top:17;width:2697;height:592" type="#_x0000_t202" filled="false" stroked="false">
              <v:textbox inset="0,0,0,0">
                <w:txbxContent>
                  <w:p>
                    <w:pPr>
                      <w:spacing w:line="216" w:lineRule="auto" w:before="59"/>
                      <w:ind w:left="762" w:right="9" w:hanging="69"/>
                      <w:jc w:val="left"/>
                      <w:rPr>
                        <w:rFonts w:ascii="Myriad Pro Light"/>
                        <w:b/>
                        <w:sz w:val="20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Cite reasons from payor response.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20"/>
        </w:rPr>
        <w:t>I am writing to request a review of a denied claim for [</w:t>
      </w:r>
      <w:r>
        <w:rPr>
          <w:i/>
          <w:color w:val="231F20"/>
          <w:sz w:val="20"/>
        </w:rPr>
        <w:t>Patient name</w:t>
      </w:r>
      <w:r>
        <w:rPr>
          <w:color w:val="231F20"/>
          <w:sz w:val="20"/>
        </w:rPr>
        <w:t>]. Your company has denied this claim for the following reason(s): [</w:t>
      </w:r>
      <w:r>
        <w:rPr>
          <w:i/>
          <w:color w:val="231F20"/>
          <w:sz w:val="20"/>
        </w:rPr>
        <w:t>Fill in reason(s) from Explanation of Benefits (EOB)</w:t>
      </w:r>
      <w:r>
        <w:rPr>
          <w:color w:val="231F20"/>
          <w:sz w:val="20"/>
        </w:rPr>
        <w:t>].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20" w:lineRule="auto"/>
        <w:ind w:left="115" w:right="3087"/>
      </w:pPr>
      <w:r>
        <w:rPr>
          <w:color w:val="231F20"/>
        </w:rPr>
        <w:t>[</w:t>
      </w:r>
      <w:r>
        <w:rPr>
          <w:i/>
          <w:color w:val="231F20"/>
        </w:rPr>
        <w:t>Patient name</w:t>
      </w:r>
      <w:r>
        <w:rPr>
          <w:color w:val="231F20"/>
        </w:rPr>
        <w:t>] was provided VENTAVIS® (iloprost) Inhalation Solution therapy for the treatment of pulmonary arterial hypertension (PAH, WHO Group 1), defined as mean pulmonary arterial pressure ≥25 mmHg, pulmonary arterial wedge pressure ≤15 mmHg, pulmonary vascular resistance &gt;3 Wood units.</w:t>
      </w:r>
    </w:p>
    <w:p>
      <w:pPr>
        <w:pStyle w:val="BodyText"/>
        <w:spacing w:line="220" w:lineRule="auto" w:before="215"/>
        <w:ind w:left="115" w:right="3304"/>
      </w:pPr>
      <w:r>
        <w:rPr/>
        <w:pict>
          <v:group style="position:absolute;margin-left:450.179993pt;margin-top:14.488411pt;width:134.85pt;height:29.6pt;mso-position-horizontal-relative:page;mso-position-vertical-relative:paragraph;z-index:1120" coordorigin="9004,290" coordsize="2697,592">
            <v:shape style="position:absolute;left:9003;top:289;width:2697;height:592" coordorigin="9004,290" coordsize="2697,592" path="m11520,290l9324,290,9004,586,9324,881,11520,881,11624,879,11677,859,11697,805,11700,701,11700,470,11697,366,11677,312,11624,293,11520,290xe" filled="true" fillcolor="#a7a8aa" stroked="false">
              <v:path arrowok="t"/>
              <v:fill type="solid"/>
            </v:shape>
            <v:shape style="position:absolute;left:9003;top:289;width:2697;height:592" type="#_x0000_t202" filled="false" stroked="false">
              <v:textbox inset="0,0,0,0">
                <w:txbxContent>
                  <w:p>
                    <w:pPr>
                      <w:spacing w:line="216" w:lineRule="auto" w:before="86"/>
                      <w:ind w:left="988" w:right="414" w:hanging="354"/>
                      <w:jc w:val="left"/>
                      <w:rPr>
                        <w:rFonts w:ascii="Myriad Pro Light"/>
                        <w:b/>
                        <w:sz w:val="20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Consider including indication.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VENTAVIS Inhalation Solution is indicated for the treatment of PAH (WHO Group 1) to improve a composite endpoint consisting of exercise tolerance, symptoms (NYHA Class), and lack of deterioration. Studies establishing effectiveness included predominantly patients with NYHA Functional Class III-IV symptoms and etiologies of idiopathic or heritable PAH (65%) or PAH associated with connective tissue diseases (23%).</w:t>
      </w:r>
    </w:p>
    <w:p>
      <w:pPr>
        <w:pStyle w:val="BodyText"/>
        <w:spacing w:before="11"/>
        <w:rPr>
          <w:sz w:val="17"/>
        </w:rPr>
      </w:pPr>
    </w:p>
    <w:p>
      <w:pPr>
        <w:spacing w:line="218" w:lineRule="auto" w:before="1"/>
        <w:ind w:left="115" w:right="2956" w:firstLine="0"/>
        <w:jc w:val="left"/>
        <w:rPr>
          <w:sz w:val="20"/>
        </w:rPr>
      </w:pPr>
      <w:r>
        <w:rPr/>
        <w:pict>
          <v:group style="position:absolute;margin-left:450.179993pt;margin-top:.982296pt;width:134.85pt;height:29.6pt;mso-position-horizontal-relative:page;mso-position-vertical-relative:paragraph;z-index:1168" coordorigin="9004,20" coordsize="2697,592">
            <v:shape style="position:absolute;left:9003;top:19;width:2697;height:592" coordorigin="9004,20" coordsize="2697,592" path="m11520,20l9324,20,9004,315,9324,611,11520,611,11624,608,11677,589,11697,535,11700,431,11700,200,11697,96,11677,42,11624,22,11520,20xe" filled="true" fillcolor="#a7a8aa" stroked="false">
              <v:path arrowok="t"/>
              <v:fill type="solid"/>
            </v:shape>
            <v:shape style="position:absolute;left:9003;top:19;width:2697;height:592" type="#_x0000_t202" filled="false" stroked="false">
              <v:textbox inset="0,0,0,0">
                <w:txbxContent>
                  <w:p>
                    <w:pPr>
                      <w:spacing w:line="216" w:lineRule="auto" w:before="86"/>
                      <w:ind w:left="658" w:right="380" w:firstLine="297"/>
                      <w:jc w:val="left"/>
                      <w:rPr>
                        <w:rFonts w:ascii="Myriad Pro Light"/>
                        <w:b/>
                        <w:sz w:val="20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Respond to reasons for denial.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20"/>
        </w:rPr>
        <w:t>[</w:t>
      </w:r>
      <w:r>
        <w:rPr>
          <w:i/>
          <w:color w:val="231F20"/>
          <w:sz w:val="20"/>
        </w:rPr>
        <w:t>Patient name</w:t>
      </w:r>
      <w:r>
        <w:rPr>
          <w:color w:val="231F20"/>
          <w:sz w:val="20"/>
        </w:rPr>
        <w:t>] is diagnosed with PAH (WHO Group 1). [</w:t>
      </w:r>
      <w:r>
        <w:rPr>
          <w:i/>
          <w:color w:val="231F20"/>
          <w:sz w:val="20"/>
        </w:rPr>
        <w:t>Include any supporting documentation to </w:t>
      </w:r>
      <w:r>
        <w:rPr>
          <w:i/>
          <w:color w:val="231F20"/>
          <w:sz w:val="20"/>
        </w:rPr>
        <w:t>address the reasons for denial. This could include test and lab results, hospital admission information, or a list of ineffective, intolerant, or contraindicated treatments.</w:t>
      </w:r>
      <w:r>
        <w:rPr>
          <w:color w:val="231F20"/>
          <w:sz w:val="20"/>
        </w:rPr>
        <w:t>]</w:t>
      </w:r>
    </w:p>
    <w:p>
      <w:pPr>
        <w:pStyle w:val="BodyText"/>
        <w:spacing w:before="6"/>
        <w:rPr>
          <w:sz w:val="18"/>
        </w:rPr>
      </w:pPr>
    </w:p>
    <w:p>
      <w:pPr>
        <w:spacing w:line="218" w:lineRule="auto" w:before="0"/>
        <w:ind w:left="115" w:right="3087" w:firstLine="0"/>
        <w:jc w:val="left"/>
        <w:rPr>
          <w:sz w:val="20"/>
        </w:rPr>
      </w:pPr>
      <w:r>
        <w:rPr/>
        <w:pict>
          <v:group style="position:absolute;margin-left:450.179993pt;margin-top:1.881396pt;width:134.85pt;height:29.6pt;mso-position-horizontal-relative:page;mso-position-vertical-relative:paragraph;z-index:1216" coordorigin="9004,38" coordsize="2697,592">
            <v:shape style="position:absolute;left:9003;top:37;width:2697;height:592" coordorigin="9004,38" coordsize="2697,592" path="m11520,38l9324,38,9004,333,9324,629,11520,629,11624,626,11677,607,11697,553,11700,449,11700,218,11697,114,11677,60,11624,40,11520,38xe" filled="true" fillcolor="#a7a8aa" stroked="false">
              <v:path arrowok="t"/>
              <v:fill type="solid"/>
            </v:shape>
            <v:shape style="position:absolute;left:9003;top:37;width:2697;height:592" type="#_x0000_t202" filled="false" stroked="false">
              <v:textbox inset="0,0,0,0">
                <w:txbxContent>
                  <w:p>
                    <w:pPr>
                      <w:spacing w:line="216" w:lineRule="auto" w:before="86"/>
                      <w:ind w:left="1029" w:right="380" w:hanging="431"/>
                      <w:jc w:val="left"/>
                      <w:rPr>
                        <w:rFonts w:ascii="Myriad Pro Light"/>
                        <w:b/>
                        <w:sz w:val="20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z w:val="20"/>
                      </w:rPr>
                      <w:t>Summarize medical necessity.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20"/>
        </w:rPr>
        <w:t>[</w:t>
      </w:r>
      <w:r>
        <w:rPr>
          <w:i/>
          <w:color w:val="231F20"/>
          <w:sz w:val="20"/>
        </w:rPr>
        <w:t>Please summarize the clinical rationale for prescribing </w:t>
      </w:r>
      <w:r>
        <w:rPr>
          <w:color w:val="231F20"/>
          <w:sz w:val="20"/>
        </w:rPr>
        <w:t>VENTAVIS </w:t>
      </w:r>
      <w:r>
        <w:rPr>
          <w:i/>
          <w:color w:val="231F20"/>
          <w:sz w:val="20"/>
        </w:rPr>
        <w:t>for this patient. Additionally, </w:t>
      </w:r>
      <w:r>
        <w:rPr>
          <w:i/>
          <w:color w:val="231F20"/>
          <w:sz w:val="20"/>
        </w:rPr>
        <w:t>consider providing the treatment plan, patient prognosis, and any other pertinent medical information to support why </w:t>
      </w:r>
      <w:r>
        <w:rPr>
          <w:color w:val="231F20"/>
          <w:sz w:val="20"/>
        </w:rPr>
        <w:t>VENTAVIS </w:t>
      </w:r>
      <w:r>
        <w:rPr>
          <w:i/>
          <w:color w:val="231F20"/>
          <w:sz w:val="20"/>
        </w:rPr>
        <w:t>is medically necessary for this patient.</w:t>
      </w:r>
      <w:r>
        <w:rPr>
          <w:color w:val="231F20"/>
          <w:sz w:val="20"/>
        </w:rPr>
        <w:t>] I trust that the enclosed information, along with my medical recommendations, will establish the medical necessity for payment of this claim.</w:t>
      </w:r>
    </w:p>
    <w:p>
      <w:pPr>
        <w:spacing w:line="439" w:lineRule="auto" w:before="209"/>
        <w:ind w:left="115" w:right="9942" w:firstLine="0"/>
        <w:jc w:val="left"/>
        <w:rPr>
          <w:sz w:val="20"/>
        </w:rPr>
      </w:pPr>
      <w:r>
        <w:rPr>
          <w:color w:val="231F20"/>
          <w:sz w:val="20"/>
        </w:rPr>
        <w:t>Sincerely, [</w:t>
      </w:r>
      <w:r>
        <w:rPr>
          <w:i/>
          <w:color w:val="231F20"/>
          <w:sz w:val="20"/>
        </w:rPr>
        <w:t>Doctor name</w:t>
      </w:r>
      <w:r>
        <w:rPr>
          <w:color w:val="231F20"/>
          <w:sz w:val="20"/>
        </w:rPr>
        <w:t>]</w:t>
      </w:r>
    </w:p>
    <w:p>
      <w:pPr>
        <w:spacing w:line="240" w:lineRule="exact" w:before="0"/>
        <w:ind w:left="115" w:right="0" w:firstLine="0"/>
        <w:jc w:val="left"/>
        <w:rPr>
          <w:sz w:val="20"/>
        </w:rPr>
      </w:pPr>
      <w:r>
        <w:rPr>
          <w:b/>
          <w:color w:val="231F20"/>
          <w:sz w:val="20"/>
        </w:rPr>
        <w:t>Enclosures: </w:t>
      </w:r>
      <w:r>
        <w:rPr>
          <w:color w:val="231F20"/>
          <w:sz w:val="20"/>
        </w:rPr>
        <w:t>[</w:t>
      </w:r>
      <w:r>
        <w:rPr>
          <w:i/>
          <w:color w:val="231F20"/>
          <w:sz w:val="20"/>
        </w:rPr>
        <w:t>List enclosures such as EOB, denial letter, Prescribing Information, clinical evidence, or lab reports</w:t>
      </w:r>
      <w:r>
        <w:rPr>
          <w:color w:val="231F20"/>
          <w:sz w:val="20"/>
        </w:rPr>
        <w:t>]</w:t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spacing w:before="100"/>
        <w:ind w:left="1576" w:right="0" w:firstLine="0"/>
        <w:jc w:val="left"/>
        <w:rPr>
          <w:sz w:val="18"/>
        </w:rPr>
      </w:pPr>
      <w:r>
        <w:rPr/>
        <w:pict>
          <v:group style="position:absolute;margin-left:35.879623pt;margin-top:16.027357pt;width:60.8pt;height:21.45pt;mso-position-horizontal-relative:page;mso-position-vertical-relative:paragraph;z-index:1312" coordorigin="718,321" coordsize="1216,429">
            <v:shape style="position:absolute;left:717;top:320;width:599;height:374" coordorigin="718,321" coordsize="599,374" path="m1013,321l968,322,926,327,893,334,821,365,773,409,745,449,735,469,727,492,718,544,723,615,760,694,780,694,745,630,734,563,744,497,773,438,819,389,878,355,957,339,1148,339,1056,322,1013,321xm1148,339l957,339,1027,351,1086,386,1132,436,1163,498,1316,498,1301,457,1274,414,1228,373,1157,341,1148,339xe" filled="true" fillcolor="#df0030" stroked="false">
              <v:path arrowok="t"/>
              <v:fill type="solid"/>
            </v:shape>
            <v:shape style="position:absolute;left:756;top:351;width:211;height:326" type="#_x0000_t75" stroked="false">
              <v:imagedata r:id="rId11" o:title=""/>
            </v:shape>
            <v:shape style="position:absolute;left:1035;top:597;width:423;height:150" type="#_x0000_t75" stroked="false">
              <v:imagedata r:id="rId12" o:title=""/>
            </v:shape>
            <v:shape style="position:absolute;left:1495;top:597;width:438;height:152" type="#_x0000_t75" stroked="false">
              <v:imagedata r:id="rId13" o:title=""/>
            </v:shape>
            <w10:wrap type="none"/>
          </v:group>
        </w:pict>
      </w:r>
      <w:r>
        <w:rPr>
          <w:i/>
          <w:color w:val="231F20"/>
          <w:sz w:val="18"/>
        </w:rPr>
        <w:t>Actelion Pathways </w:t>
      </w:r>
      <w:r>
        <w:rPr>
          <w:color w:val="231F20"/>
          <w:sz w:val="18"/>
        </w:rPr>
        <w:t>is a registered trademark of Actelion Pharmaceuticals Ltd</w:t>
      </w:r>
    </w:p>
    <w:p>
      <w:pPr>
        <w:spacing w:before="24"/>
        <w:ind w:left="1576" w:right="0" w:firstLine="0"/>
        <w:jc w:val="left"/>
        <w:rPr>
          <w:sz w:val="18"/>
        </w:rPr>
      </w:pPr>
      <w:r>
        <w:rPr>
          <w:color w:val="231F20"/>
          <w:sz w:val="18"/>
        </w:rPr>
        <w:t>VENTAVIS is a registered trademark of Bayer Intellectual Property GmbH, used under license by Actelion Pharmaceuticals US, Inc.</w:t>
      </w:r>
    </w:p>
    <w:p>
      <w:pPr>
        <w:spacing w:before="23"/>
        <w:ind w:left="1576" w:right="0" w:firstLine="0"/>
        <w:jc w:val="left"/>
        <w:rPr>
          <w:sz w:val="18"/>
        </w:rPr>
      </w:pPr>
      <w:r>
        <w:rPr>
          <w:color w:val="231F20"/>
          <w:sz w:val="18"/>
        </w:rPr>
        <w:t>© 2018 Actelion Pharmaceuticals US, Inc. All rights reserved. VEN-00239 0718</w:t>
      </w:r>
    </w:p>
    <w:sectPr>
      <w:type w:val="continuous"/>
      <w:pgSz w:w="12240" w:h="15840"/>
      <w:pgMar w:top="220" w:bottom="280" w:left="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Myriad Pro Light">
    <w:altName w:val="Myriad Pro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