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8"/>
        <w:ind w:left="2057"/>
        <w:rPr>
          <w:b w:val="0"/>
        </w:rPr>
      </w:pPr>
      <w:r>
        <w:rPr>
          <w:b w:val="0"/>
        </w:rPr>
        <w:t>Sample Letter to Appeal Denial SpaceOAR® System</w:t>
      </w:r>
    </w:p>
    <w:p>
      <w:pPr>
        <w:pStyle w:val="BodyText"/>
        <w:rPr>
          <w:b w:val="0"/>
          <w:sz w:val="20"/>
        </w:rPr>
      </w:pPr>
    </w:p>
    <w:p>
      <w:pPr>
        <w:pStyle w:val="BodyText"/>
        <w:spacing w:before="5"/>
        <w:rPr>
          <w:b w:val="0"/>
          <w:sz w:val="17"/>
        </w:rPr>
      </w:pPr>
    </w:p>
    <w:p>
      <w:pPr>
        <w:spacing w:before="0"/>
        <w:ind w:left="180" w:right="355" w:firstLine="0"/>
        <w:jc w:val="both"/>
        <w:rPr>
          <w:b w:val="0"/>
          <w:sz w:val="20"/>
        </w:rPr>
      </w:pPr>
      <w:r>
        <w:rPr>
          <w:b w:val="0"/>
          <w:sz w:val="20"/>
        </w:rPr>
        <w:t>Instructions: This template is designed to assist providers in appealing a denial of the implantation of a hydrogel perirectal spacer. Although this information is designed to assist with appealing coverage for the insertion of a perirectal hydrogel spacer only, providers may utilize it in securing coverage for the patient’s entire episode of care when</w:t>
      </w:r>
      <w:r>
        <w:rPr>
          <w:b w:val="0"/>
          <w:spacing w:val="-9"/>
          <w:sz w:val="20"/>
        </w:rPr>
        <w:t> </w:t>
      </w:r>
      <w:r>
        <w:rPr>
          <w:b w:val="0"/>
          <w:sz w:val="20"/>
        </w:rPr>
        <w:t>combined</w:t>
      </w:r>
      <w:r>
        <w:rPr>
          <w:b w:val="0"/>
          <w:spacing w:val="-8"/>
          <w:sz w:val="20"/>
        </w:rPr>
        <w:t> </w:t>
      </w:r>
      <w:r>
        <w:rPr>
          <w:b w:val="0"/>
          <w:sz w:val="20"/>
        </w:rPr>
        <w:t>with</w:t>
      </w:r>
      <w:r>
        <w:rPr>
          <w:b w:val="0"/>
          <w:spacing w:val="-8"/>
          <w:sz w:val="20"/>
        </w:rPr>
        <w:t> </w:t>
      </w:r>
      <w:r>
        <w:rPr>
          <w:b w:val="0"/>
          <w:sz w:val="20"/>
        </w:rPr>
        <w:t>prostate</w:t>
      </w:r>
      <w:r>
        <w:rPr>
          <w:b w:val="0"/>
          <w:spacing w:val="-9"/>
          <w:sz w:val="20"/>
        </w:rPr>
        <w:t> </w:t>
      </w:r>
      <w:r>
        <w:rPr>
          <w:b w:val="0"/>
          <w:sz w:val="20"/>
        </w:rPr>
        <w:t>radiation</w:t>
      </w:r>
      <w:r>
        <w:rPr>
          <w:b w:val="0"/>
          <w:spacing w:val="-8"/>
          <w:sz w:val="20"/>
        </w:rPr>
        <w:t> </w:t>
      </w:r>
      <w:r>
        <w:rPr>
          <w:b w:val="0"/>
          <w:sz w:val="20"/>
        </w:rPr>
        <w:t>therapy</w:t>
      </w:r>
      <w:r>
        <w:rPr>
          <w:b w:val="0"/>
          <w:spacing w:val="-9"/>
          <w:sz w:val="20"/>
        </w:rPr>
        <w:t> </w:t>
      </w:r>
      <w:r>
        <w:rPr>
          <w:b w:val="0"/>
          <w:sz w:val="20"/>
        </w:rPr>
        <w:t>treatment.</w:t>
      </w:r>
      <w:r>
        <w:rPr>
          <w:b w:val="0"/>
          <w:spacing w:val="-7"/>
          <w:sz w:val="20"/>
        </w:rPr>
        <w:t> </w:t>
      </w:r>
      <w:r>
        <w:rPr>
          <w:b w:val="0"/>
          <w:i/>
          <w:color w:val="FF0000"/>
          <w:spacing w:val="-3"/>
          <w:sz w:val="20"/>
        </w:rPr>
        <w:t>Areas</w:t>
      </w:r>
      <w:r>
        <w:rPr>
          <w:b w:val="0"/>
          <w:i/>
          <w:color w:val="FF0000"/>
          <w:spacing w:val="-9"/>
          <w:sz w:val="20"/>
        </w:rPr>
        <w:t> </w:t>
      </w:r>
      <w:r>
        <w:rPr>
          <w:b w:val="0"/>
          <w:i/>
          <w:color w:val="FF0000"/>
          <w:sz w:val="20"/>
        </w:rPr>
        <w:t>in</w:t>
      </w:r>
      <w:r>
        <w:rPr>
          <w:b w:val="0"/>
          <w:i/>
          <w:color w:val="FF0000"/>
          <w:spacing w:val="-8"/>
          <w:sz w:val="20"/>
        </w:rPr>
        <w:t> </w:t>
      </w:r>
      <w:r>
        <w:rPr>
          <w:b w:val="0"/>
          <w:i/>
          <w:color w:val="FF0000"/>
          <w:sz w:val="20"/>
        </w:rPr>
        <w:t>red</w:t>
      </w:r>
      <w:r>
        <w:rPr>
          <w:b w:val="0"/>
          <w:i/>
          <w:color w:val="FF0000"/>
          <w:spacing w:val="-10"/>
          <w:sz w:val="20"/>
        </w:rPr>
        <w:t> </w:t>
      </w:r>
      <w:r>
        <w:rPr>
          <w:b w:val="0"/>
          <w:sz w:val="20"/>
        </w:rPr>
        <w:t>indicate</w:t>
      </w:r>
      <w:r>
        <w:rPr>
          <w:b w:val="0"/>
          <w:spacing w:val="-8"/>
          <w:sz w:val="20"/>
        </w:rPr>
        <w:t> </w:t>
      </w:r>
      <w:r>
        <w:rPr>
          <w:b w:val="0"/>
          <w:sz w:val="20"/>
        </w:rPr>
        <w:t>variable</w:t>
      </w:r>
      <w:r>
        <w:rPr>
          <w:b w:val="0"/>
          <w:spacing w:val="-9"/>
          <w:sz w:val="20"/>
        </w:rPr>
        <w:t> </w:t>
      </w:r>
      <w:r>
        <w:rPr>
          <w:b w:val="0"/>
          <w:sz w:val="20"/>
        </w:rPr>
        <w:t>patient-specific</w:t>
      </w:r>
      <w:r>
        <w:rPr>
          <w:b w:val="0"/>
          <w:spacing w:val="-7"/>
          <w:sz w:val="20"/>
        </w:rPr>
        <w:t> </w:t>
      </w:r>
      <w:r>
        <w:rPr>
          <w:b w:val="0"/>
          <w:sz w:val="20"/>
        </w:rPr>
        <w:t>information. Please insert the information pertinent to your patient and his individual condition. Also, physicians are encouraged to include their professional opinions and experience with this procedure. This template is not intended to replace any professional judgment; it is merely intended to assist with organizing and structuring the appeal, and make the case</w:t>
      </w:r>
      <w:r>
        <w:rPr>
          <w:b w:val="0"/>
          <w:spacing w:val="-10"/>
          <w:sz w:val="20"/>
        </w:rPr>
        <w:t> </w:t>
      </w:r>
      <w:r>
        <w:rPr>
          <w:b w:val="0"/>
          <w:sz w:val="20"/>
        </w:rPr>
        <w:t>for</w:t>
      </w:r>
      <w:r>
        <w:rPr>
          <w:b w:val="0"/>
          <w:spacing w:val="-10"/>
          <w:sz w:val="20"/>
        </w:rPr>
        <w:t> </w:t>
      </w:r>
      <w:r>
        <w:rPr>
          <w:b w:val="0"/>
          <w:sz w:val="20"/>
        </w:rPr>
        <w:t>medical</w:t>
      </w:r>
      <w:r>
        <w:rPr>
          <w:b w:val="0"/>
          <w:spacing w:val="-9"/>
          <w:sz w:val="20"/>
        </w:rPr>
        <w:t> </w:t>
      </w:r>
      <w:r>
        <w:rPr>
          <w:b w:val="0"/>
          <w:sz w:val="20"/>
        </w:rPr>
        <w:t>necessity.</w:t>
      </w:r>
      <w:r>
        <w:rPr>
          <w:b w:val="0"/>
          <w:spacing w:val="-10"/>
          <w:sz w:val="20"/>
        </w:rPr>
        <w:t> </w:t>
      </w:r>
      <w:r>
        <w:rPr>
          <w:b w:val="0"/>
          <w:sz w:val="20"/>
        </w:rPr>
        <w:t>Finally,</w:t>
      </w:r>
      <w:r>
        <w:rPr>
          <w:b w:val="0"/>
          <w:spacing w:val="-9"/>
          <w:sz w:val="20"/>
        </w:rPr>
        <w:t> </w:t>
      </w:r>
      <w:r>
        <w:rPr>
          <w:b w:val="0"/>
          <w:sz w:val="20"/>
        </w:rPr>
        <w:t>it</w:t>
      </w:r>
      <w:r>
        <w:rPr>
          <w:b w:val="0"/>
          <w:spacing w:val="-10"/>
          <w:sz w:val="20"/>
        </w:rPr>
        <w:t> </w:t>
      </w:r>
      <w:r>
        <w:rPr>
          <w:b w:val="0"/>
          <w:sz w:val="20"/>
        </w:rPr>
        <w:t>is</w:t>
      </w:r>
      <w:r>
        <w:rPr>
          <w:b w:val="0"/>
          <w:spacing w:val="-10"/>
          <w:sz w:val="20"/>
        </w:rPr>
        <w:t> </w:t>
      </w:r>
      <w:r>
        <w:rPr>
          <w:b w:val="0"/>
          <w:sz w:val="20"/>
        </w:rPr>
        <w:t>recommended</w:t>
      </w:r>
      <w:r>
        <w:rPr>
          <w:b w:val="0"/>
          <w:spacing w:val="-10"/>
          <w:sz w:val="20"/>
        </w:rPr>
        <w:t> </w:t>
      </w:r>
      <w:r>
        <w:rPr>
          <w:b w:val="0"/>
          <w:sz w:val="20"/>
        </w:rPr>
        <w:t>that</w:t>
      </w:r>
      <w:r>
        <w:rPr>
          <w:b w:val="0"/>
          <w:spacing w:val="-10"/>
          <w:sz w:val="20"/>
        </w:rPr>
        <w:t> </w:t>
      </w:r>
      <w:r>
        <w:rPr>
          <w:b w:val="0"/>
          <w:sz w:val="20"/>
        </w:rPr>
        <w:t>one</w:t>
      </w:r>
      <w:r>
        <w:rPr>
          <w:b w:val="0"/>
          <w:spacing w:val="-9"/>
          <w:sz w:val="20"/>
        </w:rPr>
        <w:t> </w:t>
      </w:r>
      <w:r>
        <w:rPr>
          <w:b w:val="0"/>
          <w:sz w:val="20"/>
        </w:rPr>
        <w:t>use</w:t>
      </w:r>
      <w:r>
        <w:rPr>
          <w:b w:val="0"/>
          <w:spacing w:val="-10"/>
          <w:sz w:val="20"/>
        </w:rPr>
        <w:t> </w:t>
      </w:r>
      <w:r>
        <w:rPr>
          <w:b w:val="0"/>
          <w:sz w:val="20"/>
        </w:rPr>
        <w:t>his</w:t>
      </w:r>
      <w:r>
        <w:rPr>
          <w:b w:val="0"/>
          <w:spacing w:val="-9"/>
          <w:sz w:val="20"/>
        </w:rPr>
        <w:t> </w:t>
      </w:r>
      <w:r>
        <w:rPr>
          <w:b w:val="0"/>
          <w:sz w:val="20"/>
        </w:rPr>
        <w:t>own</w:t>
      </w:r>
      <w:r>
        <w:rPr>
          <w:b w:val="0"/>
          <w:spacing w:val="-9"/>
          <w:sz w:val="20"/>
        </w:rPr>
        <w:t> </w:t>
      </w:r>
      <w:r>
        <w:rPr>
          <w:b w:val="0"/>
          <w:sz w:val="20"/>
        </w:rPr>
        <w:t>internal</w:t>
      </w:r>
      <w:r>
        <w:rPr>
          <w:b w:val="0"/>
          <w:spacing w:val="-10"/>
          <w:sz w:val="20"/>
        </w:rPr>
        <w:t> </w:t>
      </w:r>
      <w:r>
        <w:rPr>
          <w:b w:val="0"/>
          <w:sz w:val="20"/>
        </w:rPr>
        <w:t>letterhead</w:t>
      </w:r>
      <w:r>
        <w:rPr>
          <w:b w:val="0"/>
          <w:spacing w:val="-9"/>
          <w:sz w:val="20"/>
        </w:rPr>
        <w:t> </w:t>
      </w:r>
      <w:r>
        <w:rPr>
          <w:b w:val="0"/>
          <w:sz w:val="20"/>
        </w:rPr>
        <w:t>as</w:t>
      </w:r>
      <w:r>
        <w:rPr>
          <w:b w:val="0"/>
          <w:spacing w:val="-10"/>
          <w:sz w:val="20"/>
        </w:rPr>
        <w:t> </w:t>
      </w:r>
      <w:r>
        <w:rPr>
          <w:b w:val="0"/>
          <w:sz w:val="20"/>
        </w:rPr>
        <w:t>deemed</w:t>
      </w:r>
      <w:r>
        <w:rPr>
          <w:b w:val="0"/>
          <w:spacing w:val="-9"/>
          <w:sz w:val="20"/>
        </w:rPr>
        <w:t> </w:t>
      </w:r>
      <w:r>
        <w:rPr>
          <w:b w:val="0"/>
          <w:sz w:val="20"/>
        </w:rPr>
        <w:t>appropriate by one’s internal</w:t>
      </w:r>
      <w:r>
        <w:rPr>
          <w:b w:val="0"/>
          <w:spacing w:val="-2"/>
          <w:sz w:val="20"/>
        </w:rPr>
        <w:t> </w:t>
      </w:r>
      <w:r>
        <w:rPr>
          <w:b w:val="0"/>
          <w:sz w:val="20"/>
        </w:rPr>
        <w:t>policies.</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
        <w:rPr>
          <w:b w:val="0"/>
          <w:sz w:val="20"/>
        </w:rPr>
      </w:pPr>
    </w:p>
    <w:p>
      <w:pPr>
        <w:spacing w:before="0"/>
        <w:ind w:left="3109" w:right="0" w:firstLine="0"/>
        <w:jc w:val="left"/>
        <w:rPr>
          <w:b w:val="0"/>
          <w:sz w:val="20"/>
        </w:rPr>
      </w:pPr>
      <w:r>
        <w:rPr>
          <w:b w:val="0"/>
          <w:sz w:val="20"/>
        </w:rPr>
        <w:t>SpaceOAR® System Reimbursement Support</w:t>
      </w:r>
    </w:p>
    <w:p>
      <w:pPr>
        <w:pStyle w:val="BodyText"/>
        <w:spacing w:before="11"/>
        <w:rPr>
          <w:b w:val="0"/>
          <w:sz w:val="19"/>
        </w:rPr>
      </w:pPr>
    </w:p>
    <w:p>
      <w:pPr>
        <w:spacing w:before="0"/>
        <w:ind w:left="491" w:right="0" w:firstLine="0"/>
        <w:jc w:val="left"/>
        <w:rPr>
          <w:b w:val="0"/>
          <w:sz w:val="20"/>
        </w:rPr>
      </w:pPr>
      <w:r>
        <w:rPr>
          <w:b w:val="0"/>
          <w:sz w:val="20"/>
        </w:rPr>
        <w:t>Augmenix offers assistance and resources to providers in their efforts to obtain benefit coverage and payment.</w:t>
      </w:r>
    </w:p>
    <w:p>
      <w:pPr>
        <w:spacing w:before="1"/>
        <w:ind w:left="2844" w:right="3018" w:hanging="3"/>
        <w:jc w:val="center"/>
        <w:rPr>
          <w:b w:val="0"/>
          <w:sz w:val="20"/>
        </w:rPr>
      </w:pPr>
      <w:r>
        <w:rPr>
          <w:b w:val="0"/>
          <w:spacing w:val="-3"/>
          <w:sz w:val="20"/>
        </w:rPr>
        <w:t>Contact </w:t>
      </w:r>
      <w:r>
        <w:rPr>
          <w:b w:val="0"/>
          <w:sz w:val="20"/>
        </w:rPr>
        <w:t>a </w:t>
      </w:r>
      <w:r>
        <w:rPr>
          <w:b w:val="0"/>
          <w:spacing w:val="-3"/>
          <w:sz w:val="20"/>
        </w:rPr>
        <w:t>SpaceOAR Reimbursement </w:t>
      </w:r>
      <w:r>
        <w:rPr>
          <w:b w:val="0"/>
          <w:sz w:val="20"/>
        </w:rPr>
        <w:t>Specialist at: (781) 902-1657 or </w:t>
      </w:r>
      <w:hyperlink r:id="rId6">
        <w:r>
          <w:rPr>
            <w:b w:val="0"/>
            <w:spacing w:val="-3"/>
            <w:sz w:val="20"/>
          </w:rPr>
          <w:t>reimbursement@augmenix.com</w:t>
        </w:r>
      </w:hyperlink>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2"/>
        <w:rPr>
          <w:b w:val="0"/>
          <w:sz w:val="19"/>
        </w:rPr>
      </w:pPr>
    </w:p>
    <w:p>
      <w:pPr>
        <w:spacing w:before="0"/>
        <w:ind w:left="180" w:right="356" w:firstLine="0"/>
        <w:jc w:val="both"/>
        <w:rPr>
          <w:b w:val="0"/>
          <w:sz w:val="20"/>
        </w:rPr>
      </w:pPr>
      <w:r>
        <w:rPr>
          <w:b w:val="0"/>
          <w:sz w:val="20"/>
        </w:rPr>
        <w:t>Disclaimer:</w:t>
      </w:r>
      <w:r>
        <w:rPr>
          <w:b w:val="0"/>
          <w:spacing w:val="-13"/>
          <w:sz w:val="20"/>
        </w:rPr>
        <w:t> </w:t>
      </w:r>
      <w:r>
        <w:rPr>
          <w:b w:val="0"/>
          <w:sz w:val="20"/>
        </w:rPr>
        <w:t>This</w:t>
      </w:r>
      <w:r>
        <w:rPr>
          <w:b w:val="0"/>
          <w:spacing w:val="-11"/>
          <w:sz w:val="20"/>
        </w:rPr>
        <w:t> </w:t>
      </w:r>
      <w:r>
        <w:rPr>
          <w:b w:val="0"/>
          <w:sz w:val="20"/>
        </w:rPr>
        <w:t>document</w:t>
      </w:r>
      <w:r>
        <w:rPr>
          <w:b w:val="0"/>
          <w:spacing w:val="-11"/>
          <w:sz w:val="20"/>
        </w:rPr>
        <w:t> </w:t>
      </w:r>
      <w:r>
        <w:rPr>
          <w:b w:val="0"/>
          <w:sz w:val="20"/>
        </w:rPr>
        <w:t>is</w:t>
      </w:r>
      <w:r>
        <w:rPr>
          <w:b w:val="0"/>
          <w:spacing w:val="-13"/>
          <w:sz w:val="20"/>
        </w:rPr>
        <w:t> </w:t>
      </w:r>
      <w:r>
        <w:rPr>
          <w:b w:val="0"/>
          <w:sz w:val="20"/>
        </w:rPr>
        <w:t>presented</w:t>
      </w:r>
      <w:r>
        <w:rPr>
          <w:b w:val="0"/>
          <w:spacing w:val="-11"/>
          <w:sz w:val="20"/>
        </w:rPr>
        <w:t> </w:t>
      </w:r>
      <w:r>
        <w:rPr>
          <w:b w:val="0"/>
          <w:sz w:val="20"/>
        </w:rPr>
        <w:t>for</w:t>
      </w:r>
      <w:r>
        <w:rPr>
          <w:b w:val="0"/>
          <w:spacing w:val="-11"/>
          <w:sz w:val="20"/>
        </w:rPr>
        <w:t> </w:t>
      </w:r>
      <w:r>
        <w:rPr>
          <w:b w:val="0"/>
          <w:sz w:val="20"/>
        </w:rPr>
        <w:t>informational</w:t>
      </w:r>
      <w:r>
        <w:rPr>
          <w:b w:val="0"/>
          <w:spacing w:val="-12"/>
          <w:sz w:val="20"/>
        </w:rPr>
        <w:t> </w:t>
      </w:r>
      <w:r>
        <w:rPr>
          <w:b w:val="0"/>
          <w:sz w:val="20"/>
        </w:rPr>
        <w:t>purposes</w:t>
      </w:r>
      <w:r>
        <w:rPr>
          <w:b w:val="0"/>
          <w:spacing w:val="-12"/>
          <w:sz w:val="20"/>
        </w:rPr>
        <w:t> </w:t>
      </w:r>
      <w:r>
        <w:rPr>
          <w:b w:val="0"/>
          <w:sz w:val="20"/>
        </w:rPr>
        <w:t>only</w:t>
      </w:r>
      <w:r>
        <w:rPr>
          <w:b w:val="0"/>
          <w:spacing w:val="-11"/>
          <w:sz w:val="20"/>
        </w:rPr>
        <w:t> </w:t>
      </w:r>
      <w:r>
        <w:rPr>
          <w:b w:val="0"/>
          <w:sz w:val="20"/>
        </w:rPr>
        <w:t>and</w:t>
      </w:r>
      <w:r>
        <w:rPr>
          <w:b w:val="0"/>
          <w:spacing w:val="-11"/>
          <w:sz w:val="20"/>
        </w:rPr>
        <w:t> </w:t>
      </w:r>
      <w:r>
        <w:rPr>
          <w:b w:val="0"/>
          <w:sz w:val="20"/>
        </w:rPr>
        <w:t>is</w:t>
      </w:r>
      <w:r>
        <w:rPr>
          <w:b w:val="0"/>
          <w:spacing w:val="-12"/>
          <w:sz w:val="20"/>
        </w:rPr>
        <w:t> </w:t>
      </w:r>
      <w:r>
        <w:rPr>
          <w:b w:val="0"/>
          <w:sz w:val="20"/>
        </w:rPr>
        <w:t>not</w:t>
      </w:r>
      <w:r>
        <w:rPr>
          <w:b w:val="0"/>
          <w:spacing w:val="-10"/>
          <w:sz w:val="20"/>
        </w:rPr>
        <w:t> </w:t>
      </w:r>
      <w:r>
        <w:rPr>
          <w:b w:val="0"/>
          <w:sz w:val="20"/>
        </w:rPr>
        <w:t>intended</w:t>
      </w:r>
      <w:r>
        <w:rPr>
          <w:b w:val="0"/>
          <w:spacing w:val="-11"/>
          <w:sz w:val="20"/>
        </w:rPr>
        <w:t> </w:t>
      </w:r>
      <w:r>
        <w:rPr>
          <w:b w:val="0"/>
          <w:sz w:val="20"/>
        </w:rPr>
        <w:t>to</w:t>
      </w:r>
      <w:r>
        <w:rPr>
          <w:b w:val="0"/>
          <w:spacing w:val="-13"/>
          <w:sz w:val="20"/>
        </w:rPr>
        <w:t> </w:t>
      </w:r>
      <w:r>
        <w:rPr>
          <w:b w:val="0"/>
          <w:sz w:val="20"/>
        </w:rPr>
        <w:t>provide</w:t>
      </w:r>
      <w:r>
        <w:rPr>
          <w:b w:val="0"/>
          <w:spacing w:val="-12"/>
          <w:sz w:val="20"/>
        </w:rPr>
        <w:t> </w:t>
      </w:r>
      <w:r>
        <w:rPr>
          <w:b w:val="0"/>
          <w:sz w:val="20"/>
        </w:rPr>
        <w:t>reimbursement or</w:t>
      </w:r>
      <w:r>
        <w:rPr>
          <w:b w:val="0"/>
          <w:spacing w:val="-7"/>
          <w:sz w:val="20"/>
        </w:rPr>
        <w:t> </w:t>
      </w:r>
      <w:r>
        <w:rPr>
          <w:b w:val="0"/>
          <w:sz w:val="20"/>
        </w:rPr>
        <w:t>legal</w:t>
      </w:r>
      <w:r>
        <w:rPr>
          <w:b w:val="0"/>
          <w:spacing w:val="-7"/>
          <w:sz w:val="20"/>
        </w:rPr>
        <w:t> </w:t>
      </w:r>
      <w:r>
        <w:rPr>
          <w:b w:val="0"/>
          <w:sz w:val="20"/>
        </w:rPr>
        <w:t>advice,</w:t>
      </w:r>
      <w:r>
        <w:rPr>
          <w:b w:val="0"/>
          <w:spacing w:val="-7"/>
          <w:sz w:val="20"/>
        </w:rPr>
        <w:t> </w:t>
      </w:r>
      <w:r>
        <w:rPr>
          <w:b w:val="0"/>
          <w:sz w:val="20"/>
        </w:rPr>
        <w:t>nor</w:t>
      </w:r>
      <w:r>
        <w:rPr>
          <w:b w:val="0"/>
          <w:spacing w:val="-5"/>
          <w:sz w:val="20"/>
        </w:rPr>
        <w:t> </w:t>
      </w:r>
      <w:r>
        <w:rPr>
          <w:b w:val="0"/>
          <w:sz w:val="20"/>
        </w:rPr>
        <w:t>does</w:t>
      </w:r>
      <w:r>
        <w:rPr>
          <w:b w:val="0"/>
          <w:spacing w:val="-7"/>
          <w:sz w:val="20"/>
        </w:rPr>
        <w:t> </w:t>
      </w:r>
      <w:r>
        <w:rPr>
          <w:b w:val="0"/>
          <w:sz w:val="20"/>
        </w:rPr>
        <w:t>it</w:t>
      </w:r>
      <w:r>
        <w:rPr>
          <w:b w:val="0"/>
          <w:spacing w:val="-6"/>
          <w:sz w:val="20"/>
        </w:rPr>
        <w:t> </w:t>
      </w:r>
      <w:r>
        <w:rPr>
          <w:b w:val="0"/>
          <w:sz w:val="20"/>
        </w:rPr>
        <w:t>promise</w:t>
      </w:r>
      <w:r>
        <w:rPr>
          <w:b w:val="0"/>
          <w:spacing w:val="-5"/>
          <w:sz w:val="20"/>
        </w:rPr>
        <w:t> </w:t>
      </w:r>
      <w:r>
        <w:rPr>
          <w:b w:val="0"/>
          <w:sz w:val="20"/>
        </w:rPr>
        <w:t>or</w:t>
      </w:r>
      <w:r>
        <w:rPr>
          <w:b w:val="0"/>
          <w:spacing w:val="-6"/>
          <w:sz w:val="20"/>
        </w:rPr>
        <w:t> </w:t>
      </w:r>
      <w:r>
        <w:rPr>
          <w:b w:val="0"/>
          <w:sz w:val="20"/>
        </w:rPr>
        <w:t>guarantee</w:t>
      </w:r>
      <w:r>
        <w:rPr>
          <w:b w:val="0"/>
          <w:spacing w:val="-6"/>
          <w:sz w:val="20"/>
        </w:rPr>
        <w:t> </w:t>
      </w:r>
      <w:r>
        <w:rPr>
          <w:b w:val="0"/>
          <w:sz w:val="20"/>
        </w:rPr>
        <w:t>coverage,</w:t>
      </w:r>
      <w:r>
        <w:rPr>
          <w:b w:val="0"/>
          <w:spacing w:val="-7"/>
          <w:sz w:val="20"/>
        </w:rPr>
        <w:t> </w:t>
      </w:r>
      <w:r>
        <w:rPr>
          <w:b w:val="0"/>
          <w:sz w:val="20"/>
        </w:rPr>
        <w:t>levels</w:t>
      </w:r>
      <w:r>
        <w:rPr>
          <w:b w:val="0"/>
          <w:spacing w:val="-5"/>
          <w:sz w:val="20"/>
        </w:rPr>
        <w:t> </w:t>
      </w:r>
      <w:r>
        <w:rPr>
          <w:b w:val="0"/>
          <w:sz w:val="20"/>
        </w:rPr>
        <w:t>of</w:t>
      </w:r>
      <w:r>
        <w:rPr>
          <w:b w:val="0"/>
          <w:spacing w:val="-6"/>
          <w:sz w:val="20"/>
        </w:rPr>
        <w:t> </w:t>
      </w:r>
      <w:r>
        <w:rPr>
          <w:b w:val="0"/>
          <w:sz w:val="20"/>
        </w:rPr>
        <w:t>reimbursement,</w:t>
      </w:r>
      <w:r>
        <w:rPr>
          <w:b w:val="0"/>
          <w:spacing w:val="-6"/>
          <w:sz w:val="20"/>
        </w:rPr>
        <w:t> </w:t>
      </w:r>
      <w:r>
        <w:rPr>
          <w:b w:val="0"/>
          <w:sz w:val="20"/>
        </w:rPr>
        <w:t>payment,</w:t>
      </w:r>
      <w:r>
        <w:rPr>
          <w:b w:val="0"/>
          <w:spacing w:val="-6"/>
          <w:sz w:val="20"/>
        </w:rPr>
        <w:t> </w:t>
      </w:r>
      <w:r>
        <w:rPr>
          <w:b w:val="0"/>
          <w:sz w:val="20"/>
        </w:rPr>
        <w:t>or</w:t>
      </w:r>
      <w:r>
        <w:rPr>
          <w:b w:val="0"/>
          <w:spacing w:val="-7"/>
          <w:sz w:val="20"/>
        </w:rPr>
        <w:t> </w:t>
      </w:r>
      <w:r>
        <w:rPr>
          <w:b w:val="0"/>
          <w:sz w:val="20"/>
        </w:rPr>
        <w:t>charge.</w:t>
      </w:r>
      <w:r>
        <w:rPr>
          <w:b w:val="0"/>
          <w:spacing w:val="-6"/>
          <w:sz w:val="20"/>
        </w:rPr>
        <w:t> </w:t>
      </w:r>
      <w:r>
        <w:rPr>
          <w:b w:val="0"/>
          <w:sz w:val="20"/>
        </w:rPr>
        <w:t>Similarly,</w:t>
      </w:r>
      <w:r>
        <w:rPr>
          <w:b w:val="0"/>
          <w:spacing w:val="-7"/>
          <w:sz w:val="20"/>
        </w:rPr>
        <w:t> </w:t>
      </w:r>
      <w:r>
        <w:rPr>
          <w:b w:val="0"/>
          <w:sz w:val="20"/>
        </w:rPr>
        <w:t>all Current Procedural Terminology (CPT®) and Healthcare Common Procedure Coding System (HCPCS) codes are supplied for informational purposes only and represent no statement, promise, or guarantee by Augmenix, Inc., that these</w:t>
      </w:r>
      <w:r>
        <w:rPr>
          <w:b w:val="0"/>
          <w:spacing w:val="-13"/>
          <w:sz w:val="20"/>
        </w:rPr>
        <w:t> </w:t>
      </w:r>
      <w:r>
        <w:rPr>
          <w:b w:val="0"/>
          <w:sz w:val="20"/>
        </w:rPr>
        <w:t>codes</w:t>
      </w:r>
      <w:r>
        <w:rPr>
          <w:b w:val="0"/>
          <w:spacing w:val="-12"/>
          <w:sz w:val="20"/>
        </w:rPr>
        <w:t> </w:t>
      </w:r>
      <w:r>
        <w:rPr>
          <w:b w:val="0"/>
          <w:sz w:val="20"/>
        </w:rPr>
        <w:t>will</w:t>
      </w:r>
      <w:r>
        <w:rPr>
          <w:b w:val="0"/>
          <w:spacing w:val="-13"/>
          <w:sz w:val="20"/>
        </w:rPr>
        <w:t> </w:t>
      </w:r>
      <w:r>
        <w:rPr>
          <w:b w:val="0"/>
          <w:sz w:val="20"/>
        </w:rPr>
        <w:t>be</w:t>
      </w:r>
      <w:r>
        <w:rPr>
          <w:b w:val="0"/>
          <w:spacing w:val="-11"/>
          <w:sz w:val="20"/>
        </w:rPr>
        <w:t> </w:t>
      </w:r>
      <w:r>
        <w:rPr>
          <w:b w:val="0"/>
          <w:sz w:val="20"/>
        </w:rPr>
        <w:t>appropriate</w:t>
      </w:r>
      <w:r>
        <w:rPr>
          <w:b w:val="0"/>
          <w:spacing w:val="-12"/>
          <w:sz w:val="20"/>
        </w:rPr>
        <w:t> </w:t>
      </w:r>
      <w:r>
        <w:rPr>
          <w:b w:val="0"/>
          <w:sz w:val="20"/>
        </w:rPr>
        <w:t>or</w:t>
      </w:r>
      <w:r>
        <w:rPr>
          <w:b w:val="0"/>
          <w:spacing w:val="-11"/>
          <w:sz w:val="20"/>
        </w:rPr>
        <w:t> </w:t>
      </w:r>
      <w:r>
        <w:rPr>
          <w:b w:val="0"/>
          <w:sz w:val="20"/>
        </w:rPr>
        <w:t>that</w:t>
      </w:r>
      <w:r>
        <w:rPr>
          <w:b w:val="0"/>
          <w:spacing w:val="-14"/>
          <w:sz w:val="20"/>
        </w:rPr>
        <w:t> </w:t>
      </w:r>
      <w:r>
        <w:rPr>
          <w:b w:val="0"/>
          <w:sz w:val="20"/>
        </w:rPr>
        <w:t>reimbursement</w:t>
      </w:r>
      <w:r>
        <w:rPr>
          <w:b w:val="0"/>
          <w:spacing w:val="-12"/>
          <w:sz w:val="20"/>
        </w:rPr>
        <w:t> </w:t>
      </w:r>
      <w:r>
        <w:rPr>
          <w:b w:val="0"/>
          <w:sz w:val="20"/>
        </w:rPr>
        <w:t>will</w:t>
      </w:r>
      <w:r>
        <w:rPr>
          <w:b w:val="0"/>
          <w:spacing w:val="-14"/>
          <w:sz w:val="20"/>
        </w:rPr>
        <w:t> </w:t>
      </w:r>
      <w:r>
        <w:rPr>
          <w:b w:val="0"/>
          <w:sz w:val="20"/>
        </w:rPr>
        <w:t>be</w:t>
      </w:r>
      <w:r>
        <w:rPr>
          <w:b w:val="0"/>
          <w:spacing w:val="-11"/>
          <w:sz w:val="20"/>
        </w:rPr>
        <w:t> </w:t>
      </w:r>
      <w:r>
        <w:rPr>
          <w:b w:val="0"/>
          <w:sz w:val="20"/>
        </w:rPr>
        <w:t>made.</w:t>
      </w:r>
      <w:r>
        <w:rPr>
          <w:b w:val="0"/>
          <w:spacing w:val="-14"/>
          <w:sz w:val="20"/>
        </w:rPr>
        <w:t> </w:t>
      </w:r>
      <w:r>
        <w:rPr>
          <w:b w:val="0"/>
          <w:sz w:val="20"/>
        </w:rPr>
        <w:t>The</w:t>
      </w:r>
      <w:r>
        <w:rPr>
          <w:b w:val="0"/>
          <w:spacing w:val="-9"/>
          <w:sz w:val="20"/>
        </w:rPr>
        <w:t> </w:t>
      </w:r>
      <w:r>
        <w:rPr>
          <w:b w:val="0"/>
          <w:sz w:val="20"/>
        </w:rPr>
        <w:t>fact</w:t>
      </w:r>
      <w:r>
        <w:rPr>
          <w:b w:val="0"/>
          <w:spacing w:val="-13"/>
          <w:sz w:val="20"/>
        </w:rPr>
        <w:t> </w:t>
      </w:r>
      <w:r>
        <w:rPr>
          <w:b w:val="0"/>
          <w:sz w:val="20"/>
        </w:rPr>
        <w:t>that</w:t>
      </w:r>
      <w:r>
        <w:rPr>
          <w:b w:val="0"/>
          <w:spacing w:val="-13"/>
          <w:sz w:val="20"/>
        </w:rPr>
        <w:t> </w:t>
      </w:r>
      <w:r>
        <w:rPr>
          <w:b w:val="0"/>
          <w:sz w:val="20"/>
        </w:rPr>
        <w:t>a</w:t>
      </w:r>
      <w:r>
        <w:rPr>
          <w:b w:val="0"/>
          <w:spacing w:val="-14"/>
          <w:sz w:val="20"/>
        </w:rPr>
        <w:t> </w:t>
      </w:r>
      <w:r>
        <w:rPr>
          <w:b w:val="0"/>
          <w:sz w:val="20"/>
        </w:rPr>
        <w:t>drug,</w:t>
      </w:r>
      <w:r>
        <w:rPr>
          <w:b w:val="0"/>
          <w:spacing w:val="-13"/>
          <w:sz w:val="20"/>
        </w:rPr>
        <w:t> </w:t>
      </w:r>
      <w:r>
        <w:rPr>
          <w:b w:val="0"/>
          <w:sz w:val="20"/>
        </w:rPr>
        <w:t>device,</w:t>
      </w:r>
      <w:r>
        <w:rPr>
          <w:b w:val="0"/>
          <w:spacing w:val="-14"/>
          <w:sz w:val="20"/>
        </w:rPr>
        <w:t> </w:t>
      </w:r>
      <w:r>
        <w:rPr>
          <w:b w:val="0"/>
          <w:sz w:val="20"/>
        </w:rPr>
        <w:t>procedure,</w:t>
      </w:r>
      <w:r>
        <w:rPr>
          <w:b w:val="0"/>
          <w:spacing w:val="-12"/>
          <w:sz w:val="20"/>
        </w:rPr>
        <w:t> </w:t>
      </w:r>
      <w:r>
        <w:rPr>
          <w:b w:val="0"/>
          <w:sz w:val="20"/>
        </w:rPr>
        <w:t>or</w:t>
      </w:r>
      <w:r>
        <w:rPr>
          <w:b w:val="0"/>
          <w:spacing w:val="-13"/>
          <w:sz w:val="20"/>
        </w:rPr>
        <w:t> </w:t>
      </w:r>
      <w:r>
        <w:rPr>
          <w:b w:val="0"/>
          <w:sz w:val="20"/>
        </w:rPr>
        <w:t>service is assigned a HCPCS code and payment rate does not imply coverage by the Centers for Medicare and Medicaid Services (CMS) Medicare and/or Medicaid program, but indicates only how the product, procedure, or service may be paid if covered by the program. Medicare Administrative Contractors (MACs) and/or State Medicaid program administration determine whether a drug, device, procedure, or other service meets all program requirements for coverage. It is not intended to increase or maximize reimbursement by any payer. Laws, regulations, and policies concerning reimbursement are complex and are updated frequently. Therefore, the information may not be current or comprehensive when you review. We strongly recommend you consult the payer organization for its reimbursement</w:t>
      </w:r>
      <w:r>
        <w:rPr>
          <w:b w:val="0"/>
          <w:spacing w:val="-1"/>
          <w:sz w:val="20"/>
        </w:rPr>
        <w:t> </w:t>
      </w:r>
      <w:r>
        <w:rPr>
          <w:b w:val="0"/>
          <w:sz w:val="20"/>
        </w:rPr>
        <w:t>policies.</w:t>
      </w:r>
    </w:p>
    <w:p>
      <w:pPr>
        <w:pStyle w:val="BodyText"/>
        <w:rPr>
          <w:b w:val="0"/>
          <w:sz w:val="20"/>
        </w:rPr>
      </w:pPr>
    </w:p>
    <w:p>
      <w:pPr>
        <w:spacing w:before="0"/>
        <w:ind w:left="0" w:right="357" w:firstLine="0"/>
        <w:jc w:val="right"/>
        <w:rPr>
          <w:b w:val="0"/>
          <w:sz w:val="20"/>
        </w:rPr>
      </w:pPr>
      <w:r>
        <w:rPr>
          <w:b w:val="0"/>
          <w:sz w:val="20"/>
        </w:rPr>
        <w:t>ML121</w:t>
      </w:r>
    </w:p>
    <w:p>
      <w:pPr>
        <w:spacing w:after="0"/>
        <w:jc w:val="right"/>
        <w:rPr>
          <w:sz w:val="20"/>
        </w:rPr>
        <w:sectPr>
          <w:footerReference w:type="default" r:id="rId5"/>
          <w:type w:val="continuous"/>
          <w:pgSz w:w="12240" w:h="15840"/>
          <w:pgMar w:footer="1012" w:top="700" w:bottom="1200" w:left="1260" w:right="1080"/>
          <w:pgNumType w:start="1"/>
        </w:sectPr>
      </w:pPr>
    </w:p>
    <w:p>
      <w:pPr>
        <w:pStyle w:val="BodyText"/>
        <w:rPr>
          <w:b w:val="0"/>
          <w:sz w:val="20"/>
        </w:rPr>
      </w:pPr>
    </w:p>
    <w:p>
      <w:pPr>
        <w:pStyle w:val="BodyText"/>
        <w:spacing w:before="10"/>
        <w:rPr>
          <w:b w:val="0"/>
          <w:sz w:val="17"/>
        </w:rPr>
      </w:pPr>
    </w:p>
    <w:p>
      <w:pPr>
        <w:spacing w:before="0"/>
        <w:ind w:left="180" w:right="0" w:firstLine="0"/>
        <w:jc w:val="left"/>
        <w:rPr>
          <w:b w:val="0"/>
          <w:i/>
          <w:sz w:val="24"/>
        </w:rPr>
      </w:pPr>
      <w:r>
        <w:rPr>
          <w:b w:val="0"/>
          <w:sz w:val="24"/>
        </w:rPr>
        <w:t>Date: </w:t>
      </w:r>
      <w:r>
        <w:rPr>
          <w:b w:val="0"/>
          <w:i/>
          <w:color w:val="FF0000"/>
          <w:sz w:val="24"/>
        </w:rPr>
        <w:t>XXXXXX </w:t>
      </w:r>
    </w:p>
    <w:p>
      <w:pPr>
        <w:pStyle w:val="BodyText"/>
        <w:rPr>
          <w:b w:val="0"/>
          <w:i/>
        </w:rPr>
      </w:pPr>
    </w:p>
    <w:p>
      <w:pPr>
        <w:spacing w:before="0"/>
        <w:ind w:left="180" w:right="6673" w:firstLine="0"/>
        <w:jc w:val="left"/>
        <w:rPr>
          <w:b w:val="0"/>
          <w:i/>
          <w:sz w:val="24"/>
        </w:rPr>
      </w:pPr>
      <w:r>
        <w:rPr>
          <w:b w:val="0"/>
          <w:sz w:val="24"/>
        </w:rPr>
        <w:t>Attention: Appeals Department Insurance Company</w:t>
      </w:r>
      <w:r>
        <w:rPr>
          <w:b w:val="0"/>
          <w:i/>
          <w:sz w:val="24"/>
        </w:rPr>
        <w:t>: </w:t>
      </w:r>
      <w:r>
        <w:rPr>
          <w:b w:val="0"/>
          <w:i/>
          <w:color w:val="FF0000"/>
          <w:sz w:val="24"/>
        </w:rPr>
        <w:t>XXXXXX </w:t>
      </w:r>
      <w:r>
        <w:rPr>
          <w:b w:val="0"/>
          <w:sz w:val="24"/>
        </w:rPr>
        <w:t>Address: </w:t>
      </w:r>
      <w:r>
        <w:rPr>
          <w:b w:val="0"/>
          <w:i/>
          <w:color w:val="FF0000"/>
          <w:sz w:val="24"/>
        </w:rPr>
        <w:t>XXXXXX </w:t>
      </w:r>
    </w:p>
    <w:p>
      <w:pPr>
        <w:spacing w:before="0"/>
        <w:ind w:left="180" w:right="0" w:firstLine="0"/>
        <w:jc w:val="left"/>
        <w:rPr>
          <w:b w:val="0"/>
          <w:i/>
          <w:sz w:val="24"/>
        </w:rPr>
      </w:pPr>
      <w:r>
        <w:rPr>
          <w:b w:val="0"/>
          <w:sz w:val="24"/>
        </w:rPr>
        <w:t>Fax:</w:t>
      </w:r>
      <w:r>
        <w:rPr>
          <w:b w:val="0"/>
          <w:spacing w:val="51"/>
          <w:sz w:val="24"/>
        </w:rPr>
        <w:t> </w:t>
      </w:r>
      <w:r>
        <w:rPr>
          <w:b w:val="0"/>
          <w:i/>
          <w:color w:val="FF0000"/>
          <w:spacing w:val="-3"/>
          <w:sz w:val="24"/>
        </w:rPr>
        <w:t>XXXXXX</w:t>
      </w:r>
      <w:r>
        <w:rPr>
          <w:b w:val="0"/>
          <w:i/>
          <w:color w:val="FF0000"/>
          <w:sz w:val="24"/>
        </w:rPr>
        <w:t> </w:t>
      </w:r>
    </w:p>
    <w:p>
      <w:pPr>
        <w:pStyle w:val="BodyText"/>
        <w:rPr>
          <w:b w:val="0"/>
          <w:i/>
        </w:rPr>
      </w:pPr>
    </w:p>
    <w:p>
      <w:pPr>
        <w:pStyle w:val="BodyText"/>
        <w:rPr>
          <w:b w:val="0"/>
          <w:i/>
        </w:rPr>
      </w:pPr>
    </w:p>
    <w:p>
      <w:pPr>
        <w:spacing w:before="1"/>
        <w:ind w:left="180" w:right="0" w:firstLine="0"/>
        <w:jc w:val="left"/>
        <w:rPr>
          <w:b w:val="0"/>
          <w:i/>
          <w:sz w:val="24"/>
        </w:rPr>
      </w:pPr>
      <w:r>
        <w:rPr>
          <w:b w:val="0"/>
          <w:sz w:val="24"/>
        </w:rPr>
        <w:t>Patient: </w:t>
      </w:r>
      <w:r>
        <w:rPr>
          <w:b w:val="0"/>
          <w:i/>
          <w:color w:val="FF0000"/>
          <w:sz w:val="24"/>
        </w:rPr>
        <w:t>XXXXXX </w:t>
      </w:r>
    </w:p>
    <w:p>
      <w:pPr>
        <w:spacing w:before="0"/>
        <w:ind w:left="180" w:right="7128" w:firstLine="0"/>
        <w:jc w:val="left"/>
        <w:rPr>
          <w:b w:val="0"/>
          <w:i/>
          <w:sz w:val="24"/>
        </w:rPr>
      </w:pPr>
      <w:r>
        <w:rPr>
          <w:b w:val="0"/>
          <w:sz w:val="24"/>
        </w:rPr>
        <w:t>Date of Birth: </w:t>
      </w:r>
      <w:r>
        <w:rPr>
          <w:b w:val="0"/>
          <w:color w:val="FF0000"/>
          <w:spacing w:val="-3"/>
          <w:sz w:val="24"/>
        </w:rPr>
        <w:t>XXXXXX </w:t>
      </w:r>
      <w:r>
        <w:rPr>
          <w:b w:val="0"/>
          <w:sz w:val="24"/>
        </w:rPr>
        <w:t>Policy ID </w:t>
      </w:r>
      <w:r>
        <w:rPr>
          <w:b w:val="0"/>
          <w:spacing w:val="-3"/>
          <w:sz w:val="24"/>
        </w:rPr>
        <w:t>number: </w:t>
      </w:r>
      <w:r>
        <w:rPr>
          <w:b w:val="0"/>
          <w:i/>
          <w:color w:val="FF0000"/>
          <w:spacing w:val="-3"/>
          <w:sz w:val="24"/>
        </w:rPr>
        <w:t>XXXXXX </w:t>
      </w:r>
      <w:r>
        <w:rPr>
          <w:b w:val="0"/>
          <w:sz w:val="24"/>
        </w:rPr>
        <w:t>Group </w:t>
      </w:r>
      <w:r>
        <w:rPr>
          <w:b w:val="0"/>
          <w:spacing w:val="-3"/>
          <w:sz w:val="24"/>
        </w:rPr>
        <w:t>Number:</w:t>
      </w:r>
      <w:r>
        <w:rPr>
          <w:b w:val="0"/>
          <w:spacing w:val="-8"/>
          <w:sz w:val="24"/>
        </w:rPr>
        <w:t> </w:t>
      </w:r>
      <w:r>
        <w:rPr>
          <w:b w:val="0"/>
          <w:i/>
          <w:color w:val="FF0000"/>
          <w:spacing w:val="-3"/>
          <w:sz w:val="24"/>
        </w:rPr>
        <w:t>XXXXXX</w:t>
      </w:r>
      <w:r>
        <w:rPr>
          <w:b w:val="0"/>
          <w:i/>
          <w:color w:val="FF0000"/>
          <w:sz w:val="24"/>
        </w:rPr>
        <w:t> </w:t>
      </w:r>
    </w:p>
    <w:p>
      <w:pPr>
        <w:pStyle w:val="BodyText"/>
        <w:rPr>
          <w:b w:val="0"/>
          <w:i/>
        </w:rPr>
      </w:pPr>
    </w:p>
    <w:p>
      <w:pPr>
        <w:pStyle w:val="BodyText"/>
        <w:spacing w:before="11"/>
        <w:rPr>
          <w:b w:val="0"/>
          <w:i/>
          <w:sz w:val="23"/>
        </w:rPr>
      </w:pPr>
    </w:p>
    <w:p>
      <w:pPr>
        <w:spacing w:before="0"/>
        <w:ind w:left="180" w:right="0" w:firstLine="0"/>
        <w:jc w:val="left"/>
        <w:rPr>
          <w:b w:val="0"/>
          <w:i/>
          <w:sz w:val="24"/>
        </w:rPr>
      </w:pPr>
      <w:r>
        <w:rPr>
          <w:b w:val="0"/>
          <w:sz w:val="24"/>
        </w:rPr>
        <w:t>Date of </w:t>
      </w:r>
      <w:r>
        <w:rPr>
          <w:b w:val="0"/>
          <w:spacing w:val="-3"/>
          <w:sz w:val="24"/>
        </w:rPr>
        <w:t>Service:</w:t>
      </w:r>
      <w:r>
        <w:rPr>
          <w:b w:val="0"/>
          <w:spacing w:val="-9"/>
          <w:sz w:val="24"/>
        </w:rPr>
        <w:t> </w:t>
      </w:r>
      <w:r>
        <w:rPr>
          <w:b w:val="0"/>
          <w:i/>
          <w:color w:val="FF0000"/>
          <w:spacing w:val="-3"/>
          <w:sz w:val="24"/>
        </w:rPr>
        <w:t>XXXXXX</w:t>
      </w:r>
      <w:r>
        <w:rPr>
          <w:b w:val="0"/>
          <w:i/>
          <w:color w:val="FF0000"/>
          <w:sz w:val="24"/>
        </w:rPr>
        <w:t> </w:t>
      </w:r>
    </w:p>
    <w:p>
      <w:pPr>
        <w:spacing w:before="1"/>
        <w:ind w:left="180" w:right="0" w:firstLine="0"/>
        <w:jc w:val="left"/>
        <w:rPr>
          <w:b w:val="0"/>
          <w:i/>
          <w:sz w:val="24"/>
        </w:rPr>
      </w:pPr>
      <w:r>
        <w:rPr>
          <w:b w:val="0"/>
          <w:sz w:val="24"/>
        </w:rPr>
        <w:t>Claim Number: </w:t>
      </w:r>
      <w:r>
        <w:rPr>
          <w:b w:val="0"/>
          <w:i/>
          <w:color w:val="FF0000"/>
          <w:sz w:val="24"/>
        </w:rPr>
        <w:t>XXXXXX </w:t>
      </w:r>
    </w:p>
    <w:p>
      <w:pPr>
        <w:pStyle w:val="BodyText"/>
        <w:rPr>
          <w:b w:val="0"/>
          <w:i/>
        </w:rPr>
      </w:pPr>
    </w:p>
    <w:p>
      <w:pPr>
        <w:pStyle w:val="BodyText"/>
        <w:spacing w:before="11"/>
        <w:rPr>
          <w:b w:val="0"/>
          <w:i/>
          <w:sz w:val="23"/>
        </w:rPr>
      </w:pPr>
    </w:p>
    <w:p>
      <w:pPr>
        <w:pStyle w:val="BodyText"/>
        <w:spacing w:before="1"/>
        <w:ind w:left="180" w:right="3154"/>
        <w:rPr>
          <w:b w:val="0"/>
        </w:rPr>
      </w:pPr>
      <w:r>
        <w:rPr>
          <w:b w:val="0"/>
        </w:rPr>
        <w:t>Procedure/Service: Insertion of a Perirectal Hydrogel Spacer Implant: The SpaceOAR System</w:t>
      </w:r>
    </w:p>
    <w:p>
      <w:pPr>
        <w:pStyle w:val="BodyText"/>
        <w:ind w:left="2340" w:right="359" w:hanging="2161"/>
        <w:rPr>
          <w:b w:val="0"/>
        </w:rPr>
      </w:pPr>
      <w:r>
        <w:rPr>
          <w:b w:val="0"/>
        </w:rPr>
        <w:t>CPT code(s): 0438T - Transperineal placement of biodegradable material, peri-prostatic (via needle), single or multiple, includes image guidance</w:t>
      </w:r>
    </w:p>
    <w:p>
      <w:pPr>
        <w:pStyle w:val="BodyText"/>
        <w:rPr>
          <w:b w:val="0"/>
        </w:rPr>
      </w:pPr>
    </w:p>
    <w:p>
      <w:pPr>
        <w:pStyle w:val="BodyText"/>
        <w:rPr>
          <w:b w:val="0"/>
        </w:rPr>
      </w:pPr>
    </w:p>
    <w:p>
      <w:pPr>
        <w:pStyle w:val="BodyText"/>
        <w:ind w:left="199" w:right="359"/>
        <w:rPr>
          <w:b w:val="0"/>
        </w:rPr>
      </w:pPr>
      <w:r>
        <w:rPr>
          <w:b w:val="0"/>
        </w:rPr>
        <w:t>RE: </w:t>
      </w:r>
      <w:r>
        <w:rPr>
          <w:b w:val="0"/>
          <w:spacing w:val="-3"/>
        </w:rPr>
        <w:t>Request </w:t>
      </w:r>
      <w:r>
        <w:rPr>
          <w:b w:val="0"/>
        </w:rPr>
        <w:t>for </w:t>
      </w:r>
      <w:r>
        <w:rPr>
          <w:b w:val="0"/>
          <w:spacing w:val="-3"/>
        </w:rPr>
        <w:t>Coverage </w:t>
      </w:r>
      <w:r>
        <w:rPr>
          <w:b w:val="0"/>
        </w:rPr>
        <w:t>for </w:t>
      </w:r>
      <w:r>
        <w:rPr>
          <w:b w:val="0"/>
          <w:spacing w:val="-2"/>
        </w:rPr>
        <w:t>insertion </w:t>
      </w:r>
      <w:r>
        <w:rPr>
          <w:b w:val="0"/>
        </w:rPr>
        <w:t>of the </w:t>
      </w:r>
      <w:r>
        <w:rPr>
          <w:b w:val="0"/>
          <w:spacing w:val="-3"/>
        </w:rPr>
        <w:t>perirectal hydrogel spacer </w:t>
      </w:r>
      <w:r>
        <w:rPr>
          <w:b w:val="0"/>
        </w:rPr>
        <w:t>in the </w:t>
      </w:r>
      <w:r>
        <w:rPr>
          <w:b w:val="0"/>
          <w:spacing w:val="-3"/>
        </w:rPr>
        <w:t>Prostate Cancer </w:t>
      </w:r>
      <w:r>
        <w:rPr>
          <w:b w:val="0"/>
        </w:rPr>
        <w:t>patient</w:t>
      </w:r>
    </w:p>
    <w:p>
      <w:pPr>
        <w:pStyle w:val="BodyText"/>
        <w:rPr>
          <w:b w:val="0"/>
        </w:rPr>
      </w:pPr>
    </w:p>
    <w:p>
      <w:pPr>
        <w:pStyle w:val="BodyText"/>
        <w:spacing w:before="12"/>
        <w:rPr>
          <w:b w:val="0"/>
          <w:sz w:val="23"/>
        </w:rPr>
      </w:pPr>
    </w:p>
    <w:p>
      <w:pPr>
        <w:pStyle w:val="BodyText"/>
        <w:ind w:left="200"/>
        <w:rPr>
          <w:b w:val="0"/>
        </w:rPr>
      </w:pPr>
      <w:r>
        <w:rPr>
          <w:b w:val="0"/>
        </w:rPr>
        <w:t>Dear Medical Reviewer:</w:t>
      </w:r>
    </w:p>
    <w:p>
      <w:pPr>
        <w:pStyle w:val="BodyText"/>
        <w:rPr>
          <w:b w:val="0"/>
        </w:rPr>
      </w:pPr>
    </w:p>
    <w:p>
      <w:pPr>
        <w:spacing w:before="1"/>
        <w:ind w:left="199" w:right="282" w:firstLine="0"/>
        <w:jc w:val="both"/>
        <w:rPr>
          <w:b w:val="0"/>
          <w:sz w:val="24"/>
        </w:rPr>
      </w:pPr>
      <w:r>
        <w:rPr>
          <w:b w:val="0"/>
          <w:sz w:val="24"/>
        </w:rPr>
        <w:t>Please accept this letter as a request (on behalf of my patient) to appeal the decision made by </w:t>
      </w:r>
      <w:r>
        <w:rPr>
          <w:b w:val="0"/>
          <w:i/>
          <w:color w:val="FF0000"/>
          <w:spacing w:val="-3"/>
          <w:sz w:val="24"/>
        </w:rPr>
        <w:t>(name </w:t>
      </w:r>
      <w:r>
        <w:rPr>
          <w:b w:val="0"/>
          <w:i/>
          <w:color w:val="FF0000"/>
          <w:sz w:val="24"/>
        </w:rPr>
        <w:t>of </w:t>
      </w:r>
      <w:r>
        <w:rPr>
          <w:b w:val="0"/>
          <w:i/>
          <w:color w:val="FF0000"/>
          <w:spacing w:val="-3"/>
          <w:sz w:val="24"/>
        </w:rPr>
        <w:t>health insurance company) </w:t>
      </w:r>
      <w:r>
        <w:rPr>
          <w:b w:val="0"/>
          <w:sz w:val="24"/>
        </w:rPr>
        <w:t>to deny payment for services rendered </w:t>
      </w:r>
      <w:r>
        <w:rPr>
          <w:b w:val="0"/>
          <w:i/>
          <w:sz w:val="24"/>
        </w:rPr>
        <w:t>(or services requested if appealing a preauthorization denial) </w:t>
      </w:r>
      <w:r>
        <w:rPr>
          <w:b w:val="0"/>
          <w:sz w:val="24"/>
        </w:rPr>
        <w:t>to </w:t>
      </w:r>
      <w:r>
        <w:rPr>
          <w:b w:val="0"/>
          <w:i/>
          <w:color w:val="FF0000"/>
          <w:spacing w:val="-3"/>
          <w:sz w:val="24"/>
        </w:rPr>
        <w:t>(patient name) </w:t>
      </w:r>
      <w:r>
        <w:rPr>
          <w:b w:val="0"/>
          <w:sz w:val="24"/>
        </w:rPr>
        <w:t>on </w:t>
      </w:r>
      <w:r>
        <w:rPr>
          <w:b w:val="0"/>
          <w:i/>
          <w:color w:val="FF0000"/>
          <w:spacing w:val="-3"/>
          <w:sz w:val="24"/>
        </w:rPr>
        <w:t>(date </w:t>
      </w:r>
      <w:r>
        <w:rPr>
          <w:b w:val="0"/>
          <w:i/>
          <w:color w:val="FF0000"/>
          <w:sz w:val="24"/>
        </w:rPr>
        <w:t>of service)</w:t>
      </w:r>
      <w:r>
        <w:rPr>
          <w:b w:val="0"/>
          <w:sz w:val="24"/>
        </w:rPr>
        <w:t>. The reason for the claim </w:t>
      </w:r>
      <w:r>
        <w:rPr>
          <w:b w:val="0"/>
          <w:i/>
          <w:color w:val="FF0000"/>
          <w:sz w:val="24"/>
        </w:rPr>
        <w:t>(or </w:t>
      </w:r>
      <w:r>
        <w:rPr>
          <w:b w:val="0"/>
          <w:i/>
          <w:color w:val="FF0000"/>
          <w:spacing w:val="-3"/>
          <w:sz w:val="24"/>
        </w:rPr>
        <w:t>preauthorization request) </w:t>
      </w:r>
      <w:r>
        <w:rPr>
          <w:b w:val="0"/>
          <w:sz w:val="24"/>
        </w:rPr>
        <w:t>denial </w:t>
      </w:r>
      <w:r>
        <w:rPr>
          <w:b w:val="0"/>
          <w:i/>
          <w:color w:val="FF0000"/>
          <w:spacing w:val="-3"/>
          <w:sz w:val="24"/>
        </w:rPr>
        <w:t>(enter claim </w:t>
      </w:r>
      <w:r>
        <w:rPr>
          <w:b w:val="0"/>
          <w:i/>
          <w:color w:val="FF0000"/>
          <w:sz w:val="24"/>
        </w:rPr>
        <w:t>#) </w:t>
      </w:r>
      <w:r>
        <w:rPr>
          <w:b w:val="0"/>
          <w:sz w:val="24"/>
        </w:rPr>
        <w:t>is </w:t>
      </w:r>
      <w:r>
        <w:rPr>
          <w:b w:val="0"/>
          <w:i/>
          <w:color w:val="FF0000"/>
          <w:sz w:val="24"/>
        </w:rPr>
        <w:t>(enter </w:t>
      </w:r>
      <w:r>
        <w:rPr>
          <w:b w:val="0"/>
          <w:i/>
          <w:color w:val="FF0000"/>
          <w:spacing w:val="-3"/>
          <w:sz w:val="24"/>
        </w:rPr>
        <w:t>remark code and </w:t>
      </w:r>
      <w:r>
        <w:rPr>
          <w:b w:val="0"/>
          <w:i/>
          <w:color w:val="FF0000"/>
          <w:sz w:val="24"/>
        </w:rPr>
        <w:t>description)</w:t>
      </w:r>
      <w:r>
        <w:rPr>
          <w:b w:val="0"/>
          <w:sz w:val="24"/>
        </w:rPr>
        <w:t>. We respectfully</w:t>
      </w:r>
      <w:r>
        <w:rPr>
          <w:b w:val="0"/>
          <w:spacing w:val="-9"/>
          <w:sz w:val="24"/>
        </w:rPr>
        <w:t> </w:t>
      </w:r>
      <w:r>
        <w:rPr>
          <w:b w:val="0"/>
          <w:sz w:val="24"/>
        </w:rPr>
        <w:t>disagree</w:t>
      </w:r>
      <w:r>
        <w:rPr>
          <w:b w:val="0"/>
          <w:spacing w:val="-7"/>
          <w:sz w:val="24"/>
        </w:rPr>
        <w:t> </w:t>
      </w:r>
      <w:r>
        <w:rPr>
          <w:b w:val="0"/>
          <w:sz w:val="24"/>
        </w:rPr>
        <w:t>with</w:t>
      </w:r>
      <w:r>
        <w:rPr>
          <w:b w:val="0"/>
          <w:spacing w:val="-8"/>
          <w:sz w:val="24"/>
        </w:rPr>
        <w:t> </w:t>
      </w:r>
      <w:r>
        <w:rPr>
          <w:b w:val="0"/>
          <w:sz w:val="24"/>
        </w:rPr>
        <w:t>this</w:t>
      </w:r>
      <w:r>
        <w:rPr>
          <w:b w:val="0"/>
          <w:spacing w:val="-8"/>
          <w:sz w:val="24"/>
        </w:rPr>
        <w:t> </w:t>
      </w:r>
      <w:r>
        <w:rPr>
          <w:b w:val="0"/>
          <w:sz w:val="24"/>
        </w:rPr>
        <w:t>denial</w:t>
      </w:r>
      <w:r>
        <w:rPr>
          <w:b w:val="0"/>
          <w:spacing w:val="-8"/>
          <w:sz w:val="24"/>
        </w:rPr>
        <w:t> </w:t>
      </w:r>
      <w:r>
        <w:rPr>
          <w:b w:val="0"/>
          <w:sz w:val="24"/>
        </w:rPr>
        <w:t>decision</w:t>
      </w:r>
      <w:r>
        <w:rPr>
          <w:b w:val="0"/>
          <w:spacing w:val="-8"/>
          <w:sz w:val="24"/>
        </w:rPr>
        <w:t> </w:t>
      </w:r>
      <w:r>
        <w:rPr>
          <w:b w:val="0"/>
          <w:sz w:val="24"/>
        </w:rPr>
        <w:t>as</w:t>
      </w:r>
      <w:r>
        <w:rPr>
          <w:b w:val="0"/>
          <w:spacing w:val="-8"/>
          <w:sz w:val="24"/>
        </w:rPr>
        <w:t> </w:t>
      </w:r>
      <w:r>
        <w:rPr>
          <w:b w:val="0"/>
          <w:sz w:val="24"/>
        </w:rPr>
        <w:t>services</w:t>
      </w:r>
      <w:r>
        <w:rPr>
          <w:b w:val="0"/>
          <w:spacing w:val="-8"/>
          <w:sz w:val="24"/>
        </w:rPr>
        <w:t> </w:t>
      </w:r>
      <w:r>
        <w:rPr>
          <w:b w:val="0"/>
          <w:sz w:val="24"/>
        </w:rPr>
        <w:t>rendered</w:t>
      </w:r>
      <w:r>
        <w:rPr>
          <w:b w:val="0"/>
          <w:spacing w:val="-9"/>
          <w:sz w:val="24"/>
        </w:rPr>
        <w:t> </w:t>
      </w:r>
      <w:r>
        <w:rPr>
          <w:b w:val="0"/>
          <w:sz w:val="24"/>
        </w:rPr>
        <w:t>are</w:t>
      </w:r>
      <w:r>
        <w:rPr>
          <w:b w:val="0"/>
          <w:spacing w:val="-7"/>
          <w:sz w:val="24"/>
        </w:rPr>
        <w:t> </w:t>
      </w:r>
      <w:r>
        <w:rPr>
          <w:b w:val="0"/>
          <w:sz w:val="24"/>
        </w:rPr>
        <w:t>in</w:t>
      </w:r>
      <w:r>
        <w:rPr>
          <w:b w:val="0"/>
          <w:spacing w:val="-8"/>
          <w:sz w:val="24"/>
        </w:rPr>
        <w:t> </w:t>
      </w:r>
      <w:r>
        <w:rPr>
          <w:b w:val="0"/>
          <w:sz w:val="24"/>
        </w:rPr>
        <w:t>fact</w:t>
      </w:r>
      <w:r>
        <w:rPr>
          <w:b w:val="0"/>
          <w:spacing w:val="-8"/>
          <w:sz w:val="24"/>
        </w:rPr>
        <w:t> </w:t>
      </w:r>
      <w:r>
        <w:rPr>
          <w:b w:val="0"/>
          <w:sz w:val="24"/>
        </w:rPr>
        <w:t>medically</w:t>
      </w:r>
      <w:r>
        <w:rPr>
          <w:b w:val="0"/>
          <w:spacing w:val="-8"/>
          <w:sz w:val="24"/>
        </w:rPr>
        <w:t> </w:t>
      </w:r>
      <w:r>
        <w:rPr>
          <w:b w:val="0"/>
          <w:sz w:val="24"/>
        </w:rPr>
        <w:t>necessary.</w:t>
      </w:r>
    </w:p>
    <w:p>
      <w:pPr>
        <w:pStyle w:val="BodyText"/>
        <w:spacing w:before="7"/>
        <w:rPr>
          <w:b w:val="0"/>
          <w:sz w:val="19"/>
        </w:rPr>
      </w:pPr>
    </w:p>
    <w:p>
      <w:pPr>
        <w:spacing w:before="0"/>
        <w:ind w:left="200" w:right="0" w:firstLine="0"/>
        <w:jc w:val="left"/>
        <w:rPr>
          <w:b w:val="0"/>
          <w:sz w:val="24"/>
        </w:rPr>
      </w:pPr>
      <w:r>
        <w:rPr>
          <w:b w:val="0"/>
          <w:i/>
          <w:color w:val="FF0000"/>
          <w:sz w:val="24"/>
        </w:rPr>
        <w:t>(Patient</w:t>
      </w:r>
      <w:r>
        <w:rPr>
          <w:b w:val="0"/>
          <w:i/>
          <w:color w:val="FF0000"/>
          <w:spacing w:val="6"/>
          <w:sz w:val="24"/>
        </w:rPr>
        <w:t> </w:t>
      </w:r>
      <w:r>
        <w:rPr>
          <w:b w:val="0"/>
          <w:i/>
          <w:color w:val="FF0000"/>
          <w:spacing w:val="-3"/>
          <w:sz w:val="24"/>
        </w:rPr>
        <w:t>name)</w:t>
      </w:r>
      <w:r>
        <w:rPr>
          <w:b w:val="0"/>
          <w:i/>
          <w:color w:val="FF0000"/>
          <w:spacing w:val="8"/>
          <w:sz w:val="24"/>
        </w:rPr>
        <w:t> </w:t>
      </w:r>
      <w:r>
        <w:rPr>
          <w:b w:val="0"/>
          <w:sz w:val="24"/>
        </w:rPr>
        <w:t>has</w:t>
      </w:r>
      <w:r>
        <w:rPr>
          <w:b w:val="0"/>
          <w:spacing w:val="7"/>
          <w:sz w:val="24"/>
        </w:rPr>
        <w:t> </w:t>
      </w:r>
      <w:r>
        <w:rPr>
          <w:b w:val="0"/>
          <w:sz w:val="24"/>
        </w:rPr>
        <w:t>been</w:t>
      </w:r>
      <w:r>
        <w:rPr>
          <w:b w:val="0"/>
          <w:spacing w:val="9"/>
          <w:sz w:val="24"/>
        </w:rPr>
        <w:t> </w:t>
      </w:r>
      <w:r>
        <w:rPr>
          <w:b w:val="0"/>
          <w:sz w:val="24"/>
        </w:rPr>
        <w:t>under</w:t>
      </w:r>
      <w:r>
        <w:rPr>
          <w:b w:val="0"/>
          <w:spacing w:val="8"/>
          <w:sz w:val="24"/>
        </w:rPr>
        <w:t> </w:t>
      </w:r>
      <w:r>
        <w:rPr>
          <w:b w:val="0"/>
          <w:sz w:val="24"/>
        </w:rPr>
        <w:t>my</w:t>
      </w:r>
      <w:r>
        <w:rPr>
          <w:b w:val="0"/>
          <w:spacing w:val="10"/>
          <w:sz w:val="24"/>
        </w:rPr>
        <w:t> </w:t>
      </w:r>
      <w:r>
        <w:rPr>
          <w:b w:val="0"/>
          <w:sz w:val="24"/>
        </w:rPr>
        <w:t>care</w:t>
      </w:r>
      <w:r>
        <w:rPr>
          <w:b w:val="0"/>
          <w:spacing w:val="8"/>
          <w:sz w:val="24"/>
        </w:rPr>
        <w:t> </w:t>
      </w:r>
      <w:r>
        <w:rPr>
          <w:b w:val="0"/>
          <w:sz w:val="24"/>
        </w:rPr>
        <w:t>for</w:t>
      </w:r>
      <w:r>
        <w:rPr>
          <w:b w:val="0"/>
          <w:spacing w:val="8"/>
          <w:sz w:val="24"/>
        </w:rPr>
        <w:t> </w:t>
      </w:r>
      <w:r>
        <w:rPr>
          <w:b w:val="0"/>
          <w:sz w:val="24"/>
        </w:rPr>
        <w:t>the</w:t>
      </w:r>
      <w:r>
        <w:rPr>
          <w:b w:val="0"/>
          <w:spacing w:val="10"/>
          <w:sz w:val="24"/>
        </w:rPr>
        <w:t> </w:t>
      </w:r>
      <w:r>
        <w:rPr>
          <w:b w:val="0"/>
          <w:sz w:val="24"/>
        </w:rPr>
        <w:t>past</w:t>
      </w:r>
      <w:r>
        <w:rPr>
          <w:b w:val="0"/>
          <w:spacing w:val="7"/>
          <w:sz w:val="24"/>
        </w:rPr>
        <w:t> </w:t>
      </w:r>
      <w:r>
        <w:rPr>
          <w:b w:val="0"/>
          <w:i/>
          <w:color w:val="FF0000"/>
          <w:sz w:val="24"/>
        </w:rPr>
        <w:t>(#</w:t>
      </w:r>
      <w:r>
        <w:rPr>
          <w:b w:val="0"/>
          <w:i/>
          <w:color w:val="FF0000"/>
          <w:spacing w:val="8"/>
          <w:sz w:val="24"/>
        </w:rPr>
        <w:t> </w:t>
      </w:r>
      <w:r>
        <w:rPr>
          <w:b w:val="0"/>
          <w:i/>
          <w:color w:val="FF0000"/>
          <w:spacing w:val="-3"/>
          <w:sz w:val="24"/>
        </w:rPr>
        <w:t>months</w:t>
      </w:r>
      <w:r>
        <w:rPr>
          <w:b w:val="0"/>
          <w:i/>
          <w:color w:val="FF0000"/>
          <w:spacing w:val="7"/>
          <w:sz w:val="24"/>
        </w:rPr>
        <w:t> </w:t>
      </w:r>
      <w:r>
        <w:rPr>
          <w:b w:val="0"/>
          <w:i/>
          <w:color w:val="FF0000"/>
          <w:sz w:val="24"/>
        </w:rPr>
        <w:t>or</w:t>
      </w:r>
      <w:r>
        <w:rPr>
          <w:b w:val="0"/>
          <w:i/>
          <w:color w:val="FF0000"/>
          <w:spacing w:val="8"/>
          <w:sz w:val="24"/>
        </w:rPr>
        <w:t> </w:t>
      </w:r>
      <w:r>
        <w:rPr>
          <w:b w:val="0"/>
          <w:i/>
          <w:color w:val="FF0000"/>
          <w:sz w:val="24"/>
        </w:rPr>
        <w:t>years)</w:t>
      </w:r>
      <w:r>
        <w:rPr>
          <w:b w:val="0"/>
          <w:sz w:val="24"/>
        </w:rPr>
        <w:t>.</w:t>
      </w:r>
      <w:r>
        <w:rPr>
          <w:b w:val="0"/>
          <w:spacing w:val="7"/>
          <w:sz w:val="24"/>
        </w:rPr>
        <w:t> </w:t>
      </w:r>
      <w:r>
        <w:rPr>
          <w:b w:val="0"/>
          <w:sz w:val="24"/>
        </w:rPr>
        <w:t>He</w:t>
      </w:r>
      <w:r>
        <w:rPr>
          <w:b w:val="0"/>
          <w:spacing w:val="8"/>
          <w:sz w:val="24"/>
        </w:rPr>
        <w:t> </w:t>
      </w:r>
      <w:r>
        <w:rPr>
          <w:b w:val="0"/>
          <w:sz w:val="24"/>
        </w:rPr>
        <w:t>was</w:t>
      </w:r>
      <w:r>
        <w:rPr>
          <w:b w:val="0"/>
          <w:spacing w:val="8"/>
          <w:sz w:val="24"/>
        </w:rPr>
        <w:t> </w:t>
      </w:r>
      <w:r>
        <w:rPr>
          <w:b w:val="0"/>
          <w:sz w:val="24"/>
        </w:rPr>
        <w:t>diagnosed</w:t>
      </w:r>
      <w:r>
        <w:rPr>
          <w:b w:val="0"/>
          <w:spacing w:val="8"/>
          <w:sz w:val="24"/>
        </w:rPr>
        <w:t> </w:t>
      </w:r>
      <w:r>
        <w:rPr>
          <w:b w:val="0"/>
          <w:sz w:val="24"/>
        </w:rPr>
        <w:t>with</w:t>
      </w:r>
    </w:p>
    <w:p>
      <w:pPr>
        <w:tabs>
          <w:tab w:pos="4622" w:val="left" w:leader="none"/>
        </w:tabs>
        <w:spacing w:before="1"/>
        <w:ind w:left="199" w:right="285" w:firstLine="0"/>
        <w:jc w:val="both"/>
        <w:rPr>
          <w:b w:val="0"/>
          <w:i/>
          <w:sz w:val="24"/>
        </w:rPr>
      </w:pPr>
      <w:r>
        <w:rPr>
          <w:b w:val="0"/>
          <w:i/>
          <w:color w:val="FF0000"/>
          <w:sz w:val="24"/>
          <w:u w:val="single" w:color="FE0000"/>
        </w:rPr>
        <w:t> </w:t>
        <w:tab/>
      </w:r>
      <w:r>
        <w:rPr>
          <w:b w:val="0"/>
          <w:i/>
          <w:color w:val="FF0000"/>
          <w:sz w:val="24"/>
        </w:rPr>
        <w:t> </w:t>
      </w:r>
      <w:r>
        <w:rPr>
          <w:b w:val="0"/>
          <w:i/>
          <w:color w:val="FF0000"/>
          <w:spacing w:val="-16"/>
          <w:sz w:val="24"/>
        </w:rPr>
        <w:t> </w:t>
      </w:r>
      <w:r>
        <w:rPr>
          <w:b w:val="0"/>
          <w:i/>
          <w:color w:val="FF0000"/>
          <w:sz w:val="24"/>
        </w:rPr>
        <w:t>(This is the opportunity to discuss your patient’s specific diagnosis with the payer including staging, location, past treatments, etc. It is also imperative to include any other comorbidities that may impact their outcomes and</w:t>
      </w:r>
      <w:r>
        <w:rPr>
          <w:b w:val="0"/>
          <w:i/>
          <w:color w:val="FF0000"/>
          <w:spacing w:val="-7"/>
          <w:sz w:val="24"/>
        </w:rPr>
        <w:t> </w:t>
      </w:r>
      <w:r>
        <w:rPr>
          <w:b w:val="0"/>
          <w:i/>
          <w:color w:val="FF0000"/>
          <w:sz w:val="24"/>
        </w:rPr>
        <w:t>QOL)</w:t>
      </w:r>
      <w:r>
        <w:rPr>
          <w:b w:val="0"/>
          <w:i/>
          <w:color w:val="FF0000"/>
          <w:spacing w:val="-1"/>
          <w:sz w:val="24"/>
        </w:rPr>
        <w:t>  </w:t>
      </w:r>
    </w:p>
    <w:p>
      <w:pPr>
        <w:pStyle w:val="BodyText"/>
        <w:spacing w:before="6"/>
        <w:rPr>
          <w:b w:val="0"/>
          <w:i/>
          <w:sz w:val="19"/>
        </w:rPr>
      </w:pPr>
    </w:p>
    <w:p>
      <w:pPr>
        <w:pStyle w:val="BodyText"/>
        <w:ind w:left="199" w:right="335"/>
        <w:jc w:val="both"/>
        <w:rPr>
          <w:b w:val="0"/>
        </w:rPr>
      </w:pPr>
      <w:r>
        <w:rPr>
          <w:b w:val="0"/>
        </w:rPr>
        <w:t>On behalf of my patient suffering from prostate cancer and requiring radiotherapy, we would ask that </w:t>
      </w:r>
      <w:r>
        <w:rPr>
          <w:b w:val="0"/>
          <w:i/>
          <w:color w:val="FF0000"/>
        </w:rPr>
        <w:t>(Name of health insurance company) </w:t>
      </w:r>
      <w:r>
        <w:rPr>
          <w:b w:val="0"/>
        </w:rPr>
        <w:t>approve the procedure of the rectal spacer gel placement, and for the rectal gel material themselves. We believe that this healthcare procedure</w:t>
      </w:r>
    </w:p>
    <w:p>
      <w:pPr>
        <w:spacing w:after="0"/>
        <w:jc w:val="both"/>
        <w:sectPr>
          <w:headerReference w:type="default" r:id="rId7"/>
          <w:pgSz w:w="12240" w:h="15840"/>
          <w:pgMar w:header="775" w:footer="1012" w:top="1040" w:bottom="1200" w:left="1260" w:right="1080"/>
        </w:sectPr>
      </w:pPr>
    </w:p>
    <w:p>
      <w:pPr>
        <w:pStyle w:val="BodyText"/>
        <w:rPr>
          <w:b w:val="0"/>
          <w:sz w:val="20"/>
        </w:rPr>
      </w:pPr>
    </w:p>
    <w:p>
      <w:pPr>
        <w:pStyle w:val="BodyText"/>
        <w:spacing w:before="10"/>
        <w:rPr>
          <w:b w:val="0"/>
          <w:sz w:val="17"/>
        </w:rPr>
      </w:pPr>
    </w:p>
    <w:p>
      <w:pPr>
        <w:pStyle w:val="BodyText"/>
        <w:ind w:left="320" w:right="215"/>
        <w:jc w:val="both"/>
        <w:rPr>
          <w:b w:val="0"/>
        </w:rPr>
      </w:pPr>
      <w:r>
        <w:rPr>
          <w:b w:val="0"/>
        </w:rPr>
        <w:t>(and implant) is currently needed to treat an illness/disease (prostate cancer) and prevent injury (rectal</w:t>
      </w:r>
      <w:r>
        <w:rPr>
          <w:b w:val="0"/>
          <w:spacing w:val="-11"/>
        </w:rPr>
        <w:t> </w:t>
      </w:r>
      <w:r>
        <w:rPr>
          <w:b w:val="0"/>
        </w:rPr>
        <w:t>toxicity</w:t>
      </w:r>
      <w:r>
        <w:rPr>
          <w:b w:val="0"/>
          <w:spacing w:val="-11"/>
        </w:rPr>
        <w:t> </w:t>
      </w:r>
      <w:r>
        <w:rPr>
          <w:b w:val="0"/>
        </w:rPr>
        <w:t>and</w:t>
      </w:r>
      <w:r>
        <w:rPr>
          <w:b w:val="0"/>
          <w:spacing w:val="-11"/>
        </w:rPr>
        <w:t> </w:t>
      </w:r>
      <w:r>
        <w:rPr>
          <w:b w:val="0"/>
        </w:rPr>
        <w:t>its</w:t>
      </w:r>
      <w:r>
        <w:rPr>
          <w:b w:val="0"/>
          <w:spacing w:val="-11"/>
        </w:rPr>
        <w:t> </w:t>
      </w:r>
      <w:r>
        <w:rPr>
          <w:b w:val="0"/>
        </w:rPr>
        <w:t>long</w:t>
      </w:r>
      <w:r>
        <w:rPr>
          <w:b w:val="0"/>
          <w:spacing w:val="-11"/>
        </w:rPr>
        <w:t> </w:t>
      </w:r>
      <w:r>
        <w:rPr>
          <w:b w:val="0"/>
        </w:rPr>
        <w:t>and</w:t>
      </w:r>
      <w:r>
        <w:rPr>
          <w:b w:val="0"/>
          <w:spacing w:val="-11"/>
        </w:rPr>
        <w:t> </w:t>
      </w:r>
      <w:r>
        <w:rPr>
          <w:b w:val="0"/>
        </w:rPr>
        <w:t>short-term</w:t>
      </w:r>
      <w:r>
        <w:rPr>
          <w:b w:val="0"/>
          <w:spacing w:val="-11"/>
        </w:rPr>
        <w:t> </w:t>
      </w:r>
      <w:r>
        <w:rPr>
          <w:b w:val="0"/>
        </w:rPr>
        <w:t>consequences</w:t>
      </w:r>
      <w:r>
        <w:rPr>
          <w:b w:val="0"/>
          <w:spacing w:val="-11"/>
        </w:rPr>
        <w:t> </w:t>
      </w:r>
      <w:r>
        <w:rPr>
          <w:b w:val="0"/>
        </w:rPr>
        <w:t>and</w:t>
      </w:r>
      <w:r>
        <w:rPr>
          <w:b w:val="0"/>
          <w:spacing w:val="-11"/>
        </w:rPr>
        <w:t> </w:t>
      </w:r>
      <w:r>
        <w:rPr>
          <w:b w:val="0"/>
        </w:rPr>
        <w:t>symptoms),</w:t>
      </w:r>
      <w:r>
        <w:rPr>
          <w:b w:val="0"/>
          <w:spacing w:val="-10"/>
        </w:rPr>
        <w:t> </w:t>
      </w:r>
      <w:r>
        <w:rPr>
          <w:b w:val="0"/>
        </w:rPr>
        <w:t>and</w:t>
      </w:r>
      <w:r>
        <w:rPr>
          <w:b w:val="0"/>
          <w:spacing w:val="-11"/>
        </w:rPr>
        <w:t> </w:t>
      </w:r>
      <w:r>
        <w:rPr>
          <w:b w:val="0"/>
        </w:rPr>
        <w:t>that</w:t>
      </w:r>
      <w:r>
        <w:rPr>
          <w:b w:val="0"/>
          <w:spacing w:val="-11"/>
        </w:rPr>
        <w:t> </w:t>
      </w:r>
      <w:r>
        <w:rPr>
          <w:b w:val="0"/>
        </w:rPr>
        <w:t>this</w:t>
      </w:r>
      <w:r>
        <w:rPr>
          <w:b w:val="0"/>
          <w:spacing w:val="-11"/>
        </w:rPr>
        <w:t> </w:t>
      </w:r>
      <w:r>
        <w:rPr>
          <w:b w:val="0"/>
        </w:rPr>
        <w:t>technology meets accepted standards of medicine. It is our belief that this technology improves health outcomes such as length of life, improved quality of life and functional</w:t>
      </w:r>
      <w:r>
        <w:rPr>
          <w:b w:val="0"/>
          <w:spacing w:val="-10"/>
        </w:rPr>
        <w:t> </w:t>
      </w:r>
      <w:r>
        <w:rPr>
          <w:b w:val="0"/>
        </w:rPr>
        <w:t>ability.</w:t>
      </w:r>
    </w:p>
    <w:p>
      <w:pPr>
        <w:pStyle w:val="BodyText"/>
        <w:spacing w:before="7"/>
        <w:rPr>
          <w:b w:val="0"/>
          <w:sz w:val="19"/>
        </w:rPr>
      </w:pPr>
    </w:p>
    <w:p>
      <w:pPr>
        <w:pStyle w:val="BodyText"/>
        <w:ind w:left="319" w:right="214"/>
        <w:jc w:val="both"/>
        <w:rPr>
          <w:b w:val="0"/>
        </w:rPr>
      </w:pPr>
      <w:r>
        <w:rPr>
          <w:b w:val="0"/>
        </w:rPr>
        <w:t>Additionally, this procedure/implant has received final clearance (FDA April, 2015), it has demonstrated</w:t>
      </w:r>
      <w:r>
        <w:rPr>
          <w:b w:val="0"/>
          <w:spacing w:val="-13"/>
        </w:rPr>
        <w:t> </w:t>
      </w:r>
      <w:r>
        <w:rPr>
          <w:b w:val="0"/>
        </w:rPr>
        <w:t>scientific</w:t>
      </w:r>
      <w:r>
        <w:rPr>
          <w:b w:val="0"/>
          <w:spacing w:val="-16"/>
        </w:rPr>
        <w:t> </w:t>
      </w:r>
      <w:r>
        <w:rPr>
          <w:b w:val="0"/>
        </w:rPr>
        <w:t>evidence</w:t>
      </w:r>
      <w:r>
        <w:rPr>
          <w:b w:val="0"/>
          <w:spacing w:val="-13"/>
        </w:rPr>
        <w:t> </w:t>
      </w:r>
      <w:r>
        <w:rPr>
          <w:b w:val="0"/>
        </w:rPr>
        <w:t>that</w:t>
      </w:r>
      <w:r>
        <w:rPr>
          <w:b w:val="0"/>
          <w:spacing w:val="-14"/>
        </w:rPr>
        <w:t> </w:t>
      </w:r>
      <w:r>
        <w:rPr>
          <w:b w:val="0"/>
        </w:rPr>
        <w:t>permits</w:t>
      </w:r>
      <w:r>
        <w:rPr>
          <w:b w:val="0"/>
          <w:spacing w:val="-14"/>
        </w:rPr>
        <w:t> </w:t>
      </w:r>
      <w:r>
        <w:rPr>
          <w:b w:val="0"/>
        </w:rPr>
        <w:t>conclusions</w:t>
      </w:r>
      <w:r>
        <w:rPr>
          <w:b w:val="0"/>
          <w:spacing w:val="-15"/>
        </w:rPr>
        <w:t> </w:t>
      </w:r>
      <w:r>
        <w:rPr>
          <w:b w:val="0"/>
        </w:rPr>
        <w:t>concerning</w:t>
      </w:r>
      <w:r>
        <w:rPr>
          <w:b w:val="0"/>
          <w:spacing w:val="-13"/>
        </w:rPr>
        <w:t> </w:t>
      </w:r>
      <w:r>
        <w:rPr>
          <w:b w:val="0"/>
        </w:rPr>
        <w:t>the</w:t>
      </w:r>
      <w:r>
        <w:rPr>
          <w:b w:val="0"/>
          <w:spacing w:val="-15"/>
        </w:rPr>
        <w:t> </w:t>
      </w:r>
      <w:r>
        <w:rPr>
          <w:b w:val="0"/>
        </w:rPr>
        <w:t>effect</w:t>
      </w:r>
      <w:r>
        <w:rPr>
          <w:b w:val="0"/>
          <w:spacing w:val="-13"/>
        </w:rPr>
        <w:t> </w:t>
      </w:r>
      <w:r>
        <w:rPr>
          <w:b w:val="0"/>
        </w:rPr>
        <w:t>of</w:t>
      </w:r>
      <w:r>
        <w:rPr>
          <w:b w:val="0"/>
          <w:spacing w:val="-16"/>
        </w:rPr>
        <w:t> </w:t>
      </w:r>
      <w:r>
        <w:rPr>
          <w:b w:val="0"/>
        </w:rPr>
        <w:t>the</w:t>
      </w:r>
      <w:r>
        <w:rPr>
          <w:b w:val="0"/>
          <w:spacing w:val="-15"/>
        </w:rPr>
        <w:t> </w:t>
      </w:r>
      <w:r>
        <w:rPr>
          <w:b w:val="0"/>
        </w:rPr>
        <w:t>technology on health outcomes, it improves the net health outcome (in this subset of patients), it is as beneficial as any established alternatives for this disease state and treatment and finally; it has attained improvement outside of investigational</w:t>
      </w:r>
      <w:r>
        <w:rPr>
          <w:b w:val="0"/>
          <w:spacing w:val="-2"/>
        </w:rPr>
        <w:t> </w:t>
      </w:r>
      <w:r>
        <w:rPr>
          <w:b w:val="0"/>
        </w:rPr>
        <w:t>settings.</w:t>
      </w:r>
    </w:p>
    <w:p>
      <w:pPr>
        <w:pStyle w:val="BodyText"/>
        <w:spacing w:before="8"/>
        <w:rPr>
          <w:b w:val="0"/>
          <w:sz w:val="19"/>
        </w:rPr>
      </w:pPr>
    </w:p>
    <w:p>
      <w:pPr>
        <w:pStyle w:val="BodyText"/>
        <w:ind w:left="319" w:right="208"/>
        <w:jc w:val="both"/>
        <w:rPr>
          <w:b w:val="0"/>
        </w:rPr>
      </w:pPr>
      <w:r>
        <w:rPr>
          <w:b w:val="0"/>
        </w:rPr>
        <w:t>In</w:t>
      </w:r>
      <w:r>
        <w:rPr>
          <w:b w:val="0"/>
          <w:spacing w:val="-9"/>
        </w:rPr>
        <w:t> </w:t>
      </w:r>
      <w:r>
        <w:rPr>
          <w:b w:val="0"/>
        </w:rPr>
        <w:t>April</w:t>
      </w:r>
      <w:r>
        <w:rPr>
          <w:b w:val="0"/>
          <w:spacing w:val="-9"/>
        </w:rPr>
        <w:t> </w:t>
      </w:r>
      <w:r>
        <w:rPr>
          <w:b w:val="0"/>
        </w:rPr>
        <w:t>2015,</w:t>
      </w:r>
      <w:r>
        <w:rPr>
          <w:b w:val="0"/>
          <w:spacing w:val="-7"/>
        </w:rPr>
        <w:t> </w:t>
      </w:r>
      <w:r>
        <w:rPr>
          <w:b w:val="0"/>
        </w:rPr>
        <w:t>the</w:t>
      </w:r>
      <w:r>
        <w:rPr>
          <w:b w:val="0"/>
          <w:spacing w:val="-8"/>
        </w:rPr>
        <w:t> </w:t>
      </w:r>
      <w:r>
        <w:rPr>
          <w:b w:val="0"/>
        </w:rPr>
        <w:t>FDA</w:t>
      </w:r>
      <w:r>
        <w:rPr>
          <w:b w:val="0"/>
          <w:spacing w:val="-9"/>
        </w:rPr>
        <w:t> </w:t>
      </w:r>
      <w:r>
        <w:rPr>
          <w:b w:val="0"/>
        </w:rPr>
        <w:t>cleared</w:t>
      </w:r>
      <w:r>
        <w:rPr>
          <w:b w:val="0"/>
          <w:spacing w:val="-8"/>
        </w:rPr>
        <w:t> </w:t>
      </w:r>
      <w:r>
        <w:rPr>
          <w:b w:val="0"/>
        </w:rPr>
        <w:t>the</w:t>
      </w:r>
      <w:r>
        <w:rPr>
          <w:b w:val="0"/>
          <w:spacing w:val="-8"/>
        </w:rPr>
        <w:t> </w:t>
      </w:r>
      <w:r>
        <w:rPr>
          <w:b w:val="0"/>
        </w:rPr>
        <w:t>first</w:t>
      </w:r>
      <w:r>
        <w:rPr>
          <w:b w:val="0"/>
          <w:spacing w:val="-9"/>
        </w:rPr>
        <w:t> </w:t>
      </w:r>
      <w:r>
        <w:rPr>
          <w:b w:val="0"/>
        </w:rPr>
        <w:t>system</w:t>
      </w:r>
      <w:r>
        <w:rPr>
          <w:b w:val="0"/>
          <w:spacing w:val="-7"/>
        </w:rPr>
        <w:t> </w:t>
      </w:r>
      <w:r>
        <w:rPr>
          <w:b w:val="0"/>
        </w:rPr>
        <w:t>specifically</w:t>
      </w:r>
      <w:r>
        <w:rPr>
          <w:b w:val="0"/>
          <w:spacing w:val="-10"/>
        </w:rPr>
        <w:t> </w:t>
      </w:r>
      <w:r>
        <w:rPr>
          <w:b w:val="0"/>
        </w:rPr>
        <w:t>intended</w:t>
      </w:r>
      <w:r>
        <w:rPr>
          <w:b w:val="0"/>
          <w:spacing w:val="-8"/>
        </w:rPr>
        <w:t> </w:t>
      </w:r>
      <w:r>
        <w:rPr>
          <w:b w:val="0"/>
        </w:rPr>
        <w:t>for</w:t>
      </w:r>
      <w:r>
        <w:rPr>
          <w:b w:val="0"/>
          <w:spacing w:val="-8"/>
        </w:rPr>
        <w:t> </w:t>
      </w:r>
      <w:r>
        <w:rPr>
          <w:b w:val="0"/>
        </w:rPr>
        <w:t>use</w:t>
      </w:r>
      <w:r>
        <w:rPr>
          <w:b w:val="0"/>
          <w:spacing w:val="-8"/>
        </w:rPr>
        <w:t> </w:t>
      </w:r>
      <w:r>
        <w:rPr>
          <w:b w:val="0"/>
        </w:rPr>
        <w:t>as</w:t>
      </w:r>
      <w:r>
        <w:rPr>
          <w:b w:val="0"/>
          <w:spacing w:val="-8"/>
        </w:rPr>
        <w:t> </w:t>
      </w:r>
      <w:r>
        <w:rPr>
          <w:b w:val="0"/>
        </w:rPr>
        <w:t>a</w:t>
      </w:r>
      <w:r>
        <w:rPr>
          <w:b w:val="0"/>
          <w:spacing w:val="-8"/>
        </w:rPr>
        <w:t> </w:t>
      </w:r>
      <w:r>
        <w:rPr>
          <w:b w:val="0"/>
        </w:rPr>
        <w:t>perirectal</w:t>
      </w:r>
      <w:r>
        <w:rPr>
          <w:b w:val="0"/>
          <w:spacing w:val="-9"/>
        </w:rPr>
        <w:t> </w:t>
      </w:r>
      <w:r>
        <w:rPr>
          <w:b w:val="0"/>
        </w:rPr>
        <w:t>hydrogel spacer. The purpose of placing a perirectal hydrogel spacer is to temporarily position the anterior rectal wall away from the prostate during the course of the patient’s radiotherapy, thus reducing the</w:t>
      </w:r>
      <w:r>
        <w:rPr>
          <w:b w:val="0"/>
          <w:spacing w:val="-3"/>
        </w:rPr>
        <w:t> </w:t>
      </w:r>
      <w:r>
        <w:rPr>
          <w:b w:val="0"/>
        </w:rPr>
        <w:t>radiation</w:t>
      </w:r>
      <w:r>
        <w:rPr>
          <w:b w:val="0"/>
          <w:spacing w:val="-3"/>
        </w:rPr>
        <w:t> </w:t>
      </w:r>
      <w:r>
        <w:rPr>
          <w:b w:val="0"/>
        </w:rPr>
        <w:t>dose</w:t>
      </w:r>
      <w:r>
        <w:rPr>
          <w:b w:val="0"/>
          <w:spacing w:val="-3"/>
        </w:rPr>
        <w:t> </w:t>
      </w:r>
      <w:r>
        <w:rPr>
          <w:b w:val="0"/>
        </w:rPr>
        <w:t>delivered</w:t>
      </w:r>
      <w:r>
        <w:rPr>
          <w:b w:val="0"/>
          <w:spacing w:val="-3"/>
        </w:rPr>
        <w:t> </w:t>
      </w:r>
      <w:r>
        <w:rPr>
          <w:b w:val="0"/>
        </w:rPr>
        <w:t>to</w:t>
      </w:r>
      <w:r>
        <w:rPr>
          <w:b w:val="0"/>
          <w:spacing w:val="-3"/>
        </w:rPr>
        <w:t> </w:t>
      </w:r>
      <w:r>
        <w:rPr>
          <w:b w:val="0"/>
        </w:rPr>
        <w:t>the</w:t>
      </w:r>
      <w:r>
        <w:rPr>
          <w:b w:val="0"/>
          <w:spacing w:val="-4"/>
        </w:rPr>
        <w:t> </w:t>
      </w:r>
      <w:r>
        <w:rPr>
          <w:b w:val="0"/>
        </w:rPr>
        <w:t>anterior</w:t>
      </w:r>
      <w:r>
        <w:rPr>
          <w:b w:val="0"/>
          <w:spacing w:val="-3"/>
        </w:rPr>
        <w:t> </w:t>
      </w:r>
      <w:r>
        <w:rPr>
          <w:b w:val="0"/>
        </w:rPr>
        <w:t>rectum.</w:t>
      </w:r>
      <w:r>
        <w:rPr>
          <w:b w:val="0"/>
          <w:spacing w:val="-4"/>
        </w:rPr>
        <w:t> </w:t>
      </w:r>
      <w:r>
        <w:rPr>
          <w:b w:val="0"/>
        </w:rPr>
        <w:t>Such</w:t>
      </w:r>
      <w:r>
        <w:rPr>
          <w:b w:val="0"/>
          <w:spacing w:val="-2"/>
        </w:rPr>
        <w:t> </w:t>
      </w:r>
      <w:r>
        <w:rPr>
          <w:b w:val="0"/>
        </w:rPr>
        <w:t>patients</w:t>
      </w:r>
      <w:r>
        <w:rPr>
          <w:b w:val="0"/>
          <w:spacing w:val="-3"/>
        </w:rPr>
        <w:t> </w:t>
      </w:r>
      <w:r>
        <w:rPr>
          <w:b w:val="0"/>
        </w:rPr>
        <w:t>are</w:t>
      </w:r>
      <w:r>
        <w:rPr>
          <w:b w:val="0"/>
          <w:spacing w:val="-3"/>
        </w:rPr>
        <w:t> </w:t>
      </w:r>
      <w:r>
        <w:rPr>
          <w:b w:val="0"/>
        </w:rPr>
        <w:t>at</w:t>
      </w:r>
      <w:r>
        <w:rPr>
          <w:b w:val="0"/>
          <w:spacing w:val="-3"/>
        </w:rPr>
        <w:t> </w:t>
      </w:r>
      <w:r>
        <w:rPr>
          <w:b w:val="0"/>
        </w:rPr>
        <w:t>risk</w:t>
      </w:r>
      <w:r>
        <w:rPr>
          <w:b w:val="0"/>
          <w:spacing w:val="-4"/>
        </w:rPr>
        <w:t> </w:t>
      </w:r>
      <w:r>
        <w:rPr>
          <w:b w:val="0"/>
        </w:rPr>
        <w:t>for</w:t>
      </w:r>
      <w:r>
        <w:rPr>
          <w:b w:val="0"/>
          <w:spacing w:val="-3"/>
        </w:rPr>
        <w:t> </w:t>
      </w:r>
      <w:r>
        <w:rPr>
          <w:b w:val="0"/>
        </w:rPr>
        <w:t>developing</w:t>
      </w:r>
      <w:r>
        <w:rPr>
          <w:b w:val="0"/>
          <w:spacing w:val="-3"/>
        </w:rPr>
        <w:t> </w:t>
      </w:r>
      <w:r>
        <w:rPr>
          <w:b w:val="0"/>
        </w:rPr>
        <w:t>rectal toxicity due to radiotherapy; especially those with risk factors such as: comorbidities, medication, age,</w:t>
      </w:r>
      <w:r>
        <w:rPr>
          <w:b w:val="0"/>
          <w:spacing w:val="-6"/>
        </w:rPr>
        <w:t> </w:t>
      </w:r>
      <w:r>
        <w:rPr>
          <w:b w:val="0"/>
        </w:rPr>
        <w:t>heritage,</w:t>
      </w:r>
      <w:r>
        <w:rPr>
          <w:b w:val="0"/>
          <w:spacing w:val="-6"/>
        </w:rPr>
        <w:t> </w:t>
      </w:r>
      <w:r>
        <w:rPr>
          <w:b w:val="0"/>
        </w:rPr>
        <w:t>smoking,</w:t>
      </w:r>
      <w:r>
        <w:rPr>
          <w:b w:val="0"/>
          <w:spacing w:val="-6"/>
        </w:rPr>
        <w:t> </w:t>
      </w:r>
      <w:r>
        <w:rPr>
          <w:b w:val="0"/>
        </w:rPr>
        <w:t>and</w:t>
      </w:r>
      <w:r>
        <w:rPr>
          <w:b w:val="0"/>
          <w:spacing w:val="-7"/>
        </w:rPr>
        <w:t> </w:t>
      </w:r>
      <w:r>
        <w:rPr>
          <w:b w:val="0"/>
        </w:rPr>
        <w:t>body</w:t>
      </w:r>
      <w:r>
        <w:rPr>
          <w:b w:val="0"/>
          <w:spacing w:val="-7"/>
        </w:rPr>
        <w:t> </w:t>
      </w:r>
      <w:r>
        <w:rPr>
          <w:b w:val="0"/>
        </w:rPr>
        <w:t>habitus.</w:t>
      </w:r>
      <w:r>
        <w:rPr>
          <w:b w:val="0"/>
          <w:spacing w:val="-5"/>
        </w:rPr>
        <w:t> </w:t>
      </w:r>
      <w:r>
        <w:rPr>
          <w:b w:val="0"/>
        </w:rPr>
        <w:t>These</w:t>
      </w:r>
      <w:r>
        <w:rPr>
          <w:b w:val="0"/>
          <w:spacing w:val="-8"/>
        </w:rPr>
        <w:t> </w:t>
      </w:r>
      <w:r>
        <w:rPr>
          <w:b w:val="0"/>
        </w:rPr>
        <w:t>factors</w:t>
      </w:r>
      <w:r>
        <w:rPr>
          <w:b w:val="0"/>
          <w:spacing w:val="-7"/>
        </w:rPr>
        <w:t> </w:t>
      </w:r>
      <w:r>
        <w:rPr>
          <w:b w:val="0"/>
        </w:rPr>
        <w:t>have</w:t>
      </w:r>
      <w:r>
        <w:rPr>
          <w:b w:val="0"/>
          <w:spacing w:val="-6"/>
        </w:rPr>
        <w:t> </w:t>
      </w:r>
      <w:r>
        <w:rPr>
          <w:b w:val="0"/>
        </w:rPr>
        <w:t>been</w:t>
      </w:r>
      <w:r>
        <w:rPr>
          <w:b w:val="0"/>
          <w:spacing w:val="-6"/>
        </w:rPr>
        <w:t> </w:t>
      </w:r>
      <w:r>
        <w:rPr>
          <w:b w:val="0"/>
        </w:rPr>
        <w:t>shown</w:t>
      </w:r>
      <w:r>
        <w:rPr>
          <w:b w:val="0"/>
          <w:spacing w:val="-7"/>
        </w:rPr>
        <w:t> </w:t>
      </w:r>
      <w:r>
        <w:rPr>
          <w:b w:val="0"/>
        </w:rPr>
        <w:t>to</w:t>
      </w:r>
      <w:r>
        <w:rPr>
          <w:b w:val="0"/>
          <w:spacing w:val="-5"/>
        </w:rPr>
        <w:t> </w:t>
      </w:r>
      <w:r>
        <w:rPr>
          <w:b w:val="0"/>
        </w:rPr>
        <w:t>increase</w:t>
      </w:r>
      <w:r>
        <w:rPr>
          <w:b w:val="0"/>
          <w:spacing w:val="-6"/>
        </w:rPr>
        <w:t> </w:t>
      </w:r>
      <w:r>
        <w:rPr>
          <w:b w:val="0"/>
        </w:rPr>
        <w:t>the</w:t>
      </w:r>
      <w:r>
        <w:rPr>
          <w:b w:val="0"/>
          <w:spacing w:val="-6"/>
        </w:rPr>
        <w:t> </w:t>
      </w:r>
      <w:r>
        <w:rPr>
          <w:b w:val="0"/>
        </w:rPr>
        <w:t>patients risk</w:t>
      </w:r>
      <w:r>
        <w:rPr>
          <w:b w:val="0"/>
          <w:spacing w:val="-12"/>
        </w:rPr>
        <w:t> </w:t>
      </w:r>
      <w:r>
        <w:rPr>
          <w:b w:val="0"/>
        </w:rPr>
        <w:t>for</w:t>
      </w:r>
      <w:r>
        <w:rPr>
          <w:b w:val="0"/>
          <w:spacing w:val="-10"/>
        </w:rPr>
        <w:t> </w:t>
      </w:r>
      <w:r>
        <w:rPr>
          <w:b w:val="0"/>
        </w:rPr>
        <w:t>developing</w:t>
      </w:r>
      <w:r>
        <w:rPr>
          <w:b w:val="0"/>
          <w:spacing w:val="-11"/>
        </w:rPr>
        <w:t> </w:t>
      </w:r>
      <w:r>
        <w:rPr>
          <w:b w:val="0"/>
        </w:rPr>
        <w:t>long</w:t>
      </w:r>
      <w:r>
        <w:rPr>
          <w:b w:val="0"/>
          <w:spacing w:val="-10"/>
        </w:rPr>
        <w:t> </w:t>
      </w:r>
      <w:r>
        <w:rPr>
          <w:b w:val="0"/>
        </w:rPr>
        <w:t>term</w:t>
      </w:r>
      <w:r>
        <w:rPr>
          <w:b w:val="0"/>
          <w:spacing w:val="-11"/>
        </w:rPr>
        <w:t> </w:t>
      </w:r>
      <w:r>
        <w:rPr>
          <w:b w:val="0"/>
        </w:rPr>
        <w:t>rectal</w:t>
      </w:r>
      <w:r>
        <w:rPr>
          <w:b w:val="0"/>
          <w:spacing w:val="-11"/>
        </w:rPr>
        <w:t> </w:t>
      </w:r>
      <w:r>
        <w:rPr>
          <w:b w:val="0"/>
        </w:rPr>
        <w:t>side</w:t>
      </w:r>
      <w:r>
        <w:rPr>
          <w:b w:val="0"/>
          <w:spacing w:val="-10"/>
        </w:rPr>
        <w:t> </w:t>
      </w:r>
      <w:r>
        <w:rPr>
          <w:b w:val="0"/>
        </w:rPr>
        <w:t>effects.</w:t>
      </w:r>
      <w:r>
        <w:rPr>
          <w:b w:val="0"/>
          <w:spacing w:val="-14"/>
        </w:rPr>
        <w:t> </w:t>
      </w:r>
      <w:r>
        <w:rPr>
          <w:b w:val="0"/>
        </w:rPr>
        <w:t>There</w:t>
      </w:r>
      <w:r>
        <w:rPr>
          <w:b w:val="0"/>
          <w:spacing w:val="-11"/>
        </w:rPr>
        <w:t> </w:t>
      </w:r>
      <w:r>
        <w:rPr>
          <w:b w:val="0"/>
        </w:rPr>
        <w:t>are</w:t>
      </w:r>
      <w:r>
        <w:rPr>
          <w:b w:val="0"/>
          <w:spacing w:val="-10"/>
        </w:rPr>
        <w:t> </w:t>
      </w:r>
      <w:r>
        <w:rPr>
          <w:b w:val="0"/>
        </w:rPr>
        <w:t>well-established</w:t>
      </w:r>
      <w:r>
        <w:rPr>
          <w:b w:val="0"/>
          <w:spacing w:val="-10"/>
        </w:rPr>
        <w:t> </w:t>
      </w:r>
      <w:r>
        <w:rPr>
          <w:b w:val="0"/>
        </w:rPr>
        <w:t>clinical</w:t>
      </w:r>
      <w:r>
        <w:rPr>
          <w:b w:val="0"/>
          <w:spacing w:val="-11"/>
        </w:rPr>
        <w:t> </w:t>
      </w:r>
      <w:r>
        <w:rPr>
          <w:b w:val="0"/>
        </w:rPr>
        <w:t>advantages</w:t>
      </w:r>
      <w:r>
        <w:rPr>
          <w:b w:val="0"/>
          <w:spacing w:val="-11"/>
        </w:rPr>
        <w:t> </w:t>
      </w:r>
      <w:r>
        <w:rPr>
          <w:b w:val="0"/>
        </w:rPr>
        <w:t>and quality of life preservation that perirectal spacers provide. These benefits include a reduction in rectal pain throughout the course of radiotherapy, lower rates of long-term rectal toxicity, improved activities of daily living and fewer patients experiencing declines in bowel quality of life (QOL).</w:t>
      </w:r>
    </w:p>
    <w:p>
      <w:pPr>
        <w:pStyle w:val="BodyText"/>
        <w:spacing w:before="9"/>
        <w:rPr>
          <w:b w:val="0"/>
          <w:sz w:val="19"/>
        </w:rPr>
      </w:pPr>
    </w:p>
    <w:p>
      <w:pPr>
        <w:pStyle w:val="BodyText"/>
        <w:ind w:left="319" w:right="212"/>
        <w:jc w:val="both"/>
        <w:rPr>
          <w:b w:val="0"/>
        </w:rPr>
      </w:pPr>
      <w:r>
        <w:rPr>
          <w:b w:val="0"/>
        </w:rPr>
        <w:t>Adenocarcinoma of the prostate is one of the most common cancers in the U.S. and the second leading</w:t>
      </w:r>
      <w:r>
        <w:rPr>
          <w:b w:val="0"/>
          <w:spacing w:val="-10"/>
        </w:rPr>
        <w:t> </w:t>
      </w:r>
      <w:r>
        <w:rPr>
          <w:b w:val="0"/>
        </w:rPr>
        <w:t>cause</w:t>
      </w:r>
      <w:r>
        <w:rPr>
          <w:b w:val="0"/>
          <w:spacing w:val="-9"/>
        </w:rPr>
        <w:t> </w:t>
      </w:r>
      <w:r>
        <w:rPr>
          <w:b w:val="0"/>
        </w:rPr>
        <w:t>of</w:t>
      </w:r>
      <w:r>
        <w:rPr>
          <w:b w:val="0"/>
          <w:spacing w:val="-10"/>
        </w:rPr>
        <w:t> </w:t>
      </w:r>
      <w:r>
        <w:rPr>
          <w:b w:val="0"/>
        </w:rPr>
        <w:t>cancer</w:t>
      </w:r>
      <w:r>
        <w:rPr>
          <w:b w:val="0"/>
          <w:spacing w:val="-9"/>
        </w:rPr>
        <w:t> </w:t>
      </w:r>
      <w:r>
        <w:rPr>
          <w:b w:val="0"/>
        </w:rPr>
        <w:t>death.</w:t>
      </w:r>
      <w:r>
        <w:rPr>
          <w:b w:val="0"/>
          <w:spacing w:val="-8"/>
        </w:rPr>
        <w:t> </w:t>
      </w:r>
      <w:r>
        <w:rPr>
          <w:b w:val="0"/>
        </w:rPr>
        <w:t>Radiation</w:t>
      </w:r>
      <w:r>
        <w:rPr>
          <w:b w:val="0"/>
          <w:spacing w:val="-10"/>
        </w:rPr>
        <w:t> </w:t>
      </w:r>
      <w:r>
        <w:rPr>
          <w:b w:val="0"/>
        </w:rPr>
        <w:t>therapy</w:t>
      </w:r>
      <w:r>
        <w:rPr>
          <w:b w:val="0"/>
          <w:spacing w:val="-9"/>
        </w:rPr>
        <w:t> </w:t>
      </w:r>
      <w:r>
        <w:rPr>
          <w:b w:val="0"/>
        </w:rPr>
        <w:t>has</w:t>
      </w:r>
      <w:r>
        <w:rPr>
          <w:b w:val="0"/>
          <w:spacing w:val="-10"/>
        </w:rPr>
        <w:t> </w:t>
      </w:r>
      <w:r>
        <w:rPr>
          <w:b w:val="0"/>
        </w:rPr>
        <w:t>been</w:t>
      </w:r>
      <w:r>
        <w:rPr>
          <w:b w:val="0"/>
          <w:spacing w:val="-8"/>
        </w:rPr>
        <w:t> </w:t>
      </w:r>
      <w:r>
        <w:rPr>
          <w:b w:val="0"/>
        </w:rPr>
        <w:t>proven</w:t>
      </w:r>
      <w:r>
        <w:rPr>
          <w:b w:val="0"/>
          <w:spacing w:val="-9"/>
        </w:rPr>
        <w:t> </w:t>
      </w:r>
      <w:r>
        <w:rPr>
          <w:b w:val="0"/>
        </w:rPr>
        <w:t>to</w:t>
      </w:r>
      <w:r>
        <w:rPr>
          <w:b w:val="0"/>
          <w:spacing w:val="-10"/>
        </w:rPr>
        <w:t> </w:t>
      </w:r>
      <w:r>
        <w:rPr>
          <w:b w:val="0"/>
        </w:rPr>
        <w:t>be</w:t>
      </w:r>
      <w:r>
        <w:rPr>
          <w:b w:val="0"/>
          <w:spacing w:val="-8"/>
        </w:rPr>
        <w:t> </w:t>
      </w:r>
      <w:r>
        <w:rPr>
          <w:b w:val="0"/>
        </w:rPr>
        <w:t>an</w:t>
      </w:r>
      <w:r>
        <w:rPr>
          <w:b w:val="0"/>
          <w:spacing w:val="-10"/>
        </w:rPr>
        <w:t> </w:t>
      </w:r>
      <w:r>
        <w:rPr>
          <w:b w:val="0"/>
        </w:rPr>
        <w:t>effective</w:t>
      </w:r>
      <w:r>
        <w:rPr>
          <w:b w:val="0"/>
          <w:spacing w:val="-9"/>
        </w:rPr>
        <w:t> </w:t>
      </w:r>
      <w:r>
        <w:rPr>
          <w:b w:val="0"/>
        </w:rPr>
        <w:t>treatment</w:t>
      </w:r>
      <w:r>
        <w:rPr>
          <w:b w:val="0"/>
          <w:spacing w:val="-9"/>
        </w:rPr>
        <w:t> </w:t>
      </w:r>
      <w:r>
        <w:rPr>
          <w:b w:val="0"/>
        </w:rPr>
        <w:t>for this disease and is continually advancing. The success of radiation therapy in the treatment of localized</w:t>
      </w:r>
      <w:r>
        <w:rPr>
          <w:b w:val="0"/>
          <w:spacing w:val="-12"/>
        </w:rPr>
        <w:t> </w:t>
      </w:r>
      <w:r>
        <w:rPr>
          <w:b w:val="0"/>
        </w:rPr>
        <w:t>prostate</w:t>
      </w:r>
      <w:r>
        <w:rPr>
          <w:b w:val="0"/>
          <w:spacing w:val="-12"/>
        </w:rPr>
        <w:t> </w:t>
      </w:r>
      <w:r>
        <w:rPr>
          <w:b w:val="0"/>
        </w:rPr>
        <w:t>cancer</w:t>
      </w:r>
      <w:r>
        <w:rPr>
          <w:b w:val="0"/>
          <w:spacing w:val="-12"/>
        </w:rPr>
        <w:t> </w:t>
      </w:r>
      <w:r>
        <w:rPr>
          <w:b w:val="0"/>
        </w:rPr>
        <w:t>is</w:t>
      </w:r>
      <w:r>
        <w:rPr>
          <w:b w:val="0"/>
          <w:spacing w:val="-13"/>
        </w:rPr>
        <w:t> </w:t>
      </w:r>
      <w:r>
        <w:rPr>
          <w:b w:val="0"/>
        </w:rPr>
        <w:t>dependent</w:t>
      </w:r>
      <w:r>
        <w:rPr>
          <w:b w:val="0"/>
          <w:spacing w:val="-11"/>
        </w:rPr>
        <w:t> </w:t>
      </w:r>
      <w:r>
        <w:rPr>
          <w:b w:val="0"/>
        </w:rPr>
        <w:t>on</w:t>
      </w:r>
      <w:r>
        <w:rPr>
          <w:b w:val="0"/>
          <w:spacing w:val="-13"/>
        </w:rPr>
        <w:t> </w:t>
      </w:r>
      <w:r>
        <w:rPr>
          <w:b w:val="0"/>
        </w:rPr>
        <w:t>several</w:t>
      </w:r>
      <w:r>
        <w:rPr>
          <w:b w:val="0"/>
          <w:spacing w:val="-12"/>
        </w:rPr>
        <w:t> </w:t>
      </w:r>
      <w:r>
        <w:rPr>
          <w:b w:val="0"/>
        </w:rPr>
        <w:t>factors</w:t>
      </w:r>
      <w:r>
        <w:rPr>
          <w:b w:val="0"/>
          <w:spacing w:val="-13"/>
        </w:rPr>
        <w:t> </w:t>
      </w:r>
      <w:r>
        <w:rPr>
          <w:b w:val="0"/>
        </w:rPr>
        <w:t>including</w:t>
      </w:r>
      <w:r>
        <w:rPr>
          <w:b w:val="0"/>
          <w:spacing w:val="-11"/>
        </w:rPr>
        <w:t> </w:t>
      </w:r>
      <w:r>
        <w:rPr>
          <w:b w:val="0"/>
        </w:rPr>
        <w:t>the</w:t>
      </w:r>
      <w:r>
        <w:rPr>
          <w:b w:val="0"/>
          <w:spacing w:val="-12"/>
        </w:rPr>
        <w:t> </w:t>
      </w:r>
      <w:r>
        <w:rPr>
          <w:b w:val="0"/>
        </w:rPr>
        <w:t>radiation</w:t>
      </w:r>
      <w:r>
        <w:rPr>
          <w:b w:val="0"/>
          <w:spacing w:val="-11"/>
        </w:rPr>
        <w:t> </w:t>
      </w:r>
      <w:r>
        <w:rPr>
          <w:b w:val="0"/>
        </w:rPr>
        <w:t>dose</w:t>
      </w:r>
      <w:r>
        <w:rPr>
          <w:b w:val="0"/>
          <w:spacing w:val="-12"/>
        </w:rPr>
        <w:t> </w:t>
      </w:r>
      <w:r>
        <w:rPr>
          <w:b w:val="0"/>
        </w:rPr>
        <w:t>to</w:t>
      </w:r>
      <w:r>
        <w:rPr>
          <w:b w:val="0"/>
          <w:spacing w:val="-11"/>
        </w:rPr>
        <w:t> </w:t>
      </w:r>
      <w:r>
        <w:rPr>
          <w:b w:val="0"/>
        </w:rPr>
        <w:t>the</w:t>
      </w:r>
      <w:r>
        <w:rPr>
          <w:b w:val="0"/>
          <w:spacing w:val="-11"/>
        </w:rPr>
        <w:t> </w:t>
      </w:r>
      <w:r>
        <w:rPr>
          <w:b w:val="0"/>
        </w:rPr>
        <w:t>tumor and the avoidance of radiation to nearby healthy structures, in particular, the rectum.</w:t>
      </w:r>
      <w:r>
        <w:rPr>
          <w:b w:val="0"/>
          <w:position w:val="8"/>
          <w:sz w:val="16"/>
        </w:rPr>
        <w:t>i,ii,iii,iv </w:t>
      </w:r>
      <w:r>
        <w:rPr>
          <w:b w:val="0"/>
        </w:rPr>
        <w:t>While higher</w:t>
      </w:r>
      <w:r>
        <w:rPr>
          <w:b w:val="0"/>
          <w:spacing w:val="-5"/>
        </w:rPr>
        <w:t> </w:t>
      </w:r>
      <w:r>
        <w:rPr>
          <w:b w:val="0"/>
        </w:rPr>
        <w:t>doses</w:t>
      </w:r>
      <w:r>
        <w:rPr>
          <w:b w:val="0"/>
          <w:spacing w:val="-4"/>
        </w:rPr>
        <w:t> </w:t>
      </w:r>
      <w:r>
        <w:rPr>
          <w:b w:val="0"/>
        </w:rPr>
        <w:t>of</w:t>
      </w:r>
      <w:r>
        <w:rPr>
          <w:b w:val="0"/>
          <w:spacing w:val="-4"/>
        </w:rPr>
        <w:t> </w:t>
      </w:r>
      <w:r>
        <w:rPr>
          <w:b w:val="0"/>
        </w:rPr>
        <w:t>radiation</w:t>
      </w:r>
      <w:r>
        <w:rPr>
          <w:b w:val="0"/>
          <w:spacing w:val="-4"/>
        </w:rPr>
        <w:t> </w:t>
      </w:r>
      <w:r>
        <w:rPr>
          <w:b w:val="0"/>
        </w:rPr>
        <w:t>have</w:t>
      </w:r>
      <w:r>
        <w:rPr>
          <w:b w:val="0"/>
          <w:spacing w:val="-4"/>
        </w:rPr>
        <w:t> </w:t>
      </w:r>
      <w:r>
        <w:rPr>
          <w:b w:val="0"/>
        </w:rPr>
        <w:t>been</w:t>
      </w:r>
      <w:r>
        <w:rPr>
          <w:b w:val="0"/>
          <w:spacing w:val="-3"/>
        </w:rPr>
        <w:t> </w:t>
      </w:r>
      <w:r>
        <w:rPr>
          <w:b w:val="0"/>
        </w:rPr>
        <w:t>shown</w:t>
      </w:r>
      <w:r>
        <w:rPr>
          <w:b w:val="0"/>
          <w:spacing w:val="-4"/>
        </w:rPr>
        <w:t> </w:t>
      </w:r>
      <w:r>
        <w:rPr>
          <w:b w:val="0"/>
        </w:rPr>
        <w:t>to</w:t>
      </w:r>
      <w:r>
        <w:rPr>
          <w:b w:val="0"/>
          <w:spacing w:val="-4"/>
        </w:rPr>
        <w:t> </w:t>
      </w:r>
      <w:r>
        <w:rPr>
          <w:b w:val="0"/>
        </w:rPr>
        <w:t>improve</w:t>
      </w:r>
      <w:r>
        <w:rPr>
          <w:b w:val="0"/>
          <w:spacing w:val="-4"/>
        </w:rPr>
        <w:t> </w:t>
      </w:r>
      <w:r>
        <w:rPr>
          <w:b w:val="0"/>
        </w:rPr>
        <w:t>biochemical</w:t>
      </w:r>
      <w:r>
        <w:rPr>
          <w:b w:val="0"/>
          <w:spacing w:val="-5"/>
        </w:rPr>
        <w:t> </w:t>
      </w:r>
      <w:r>
        <w:rPr>
          <w:b w:val="0"/>
        </w:rPr>
        <w:t>disease-free</w:t>
      </w:r>
      <w:r>
        <w:rPr>
          <w:b w:val="0"/>
          <w:spacing w:val="-4"/>
        </w:rPr>
        <w:t> </w:t>
      </w:r>
      <w:r>
        <w:rPr>
          <w:b w:val="0"/>
        </w:rPr>
        <w:t>survival,</w:t>
      </w:r>
      <w:r>
        <w:rPr>
          <w:b w:val="0"/>
          <w:spacing w:val="-4"/>
        </w:rPr>
        <w:t> </w:t>
      </w:r>
      <w:r>
        <w:rPr>
          <w:b w:val="0"/>
        </w:rPr>
        <w:t>they</w:t>
      </w:r>
      <w:r>
        <w:rPr>
          <w:b w:val="0"/>
          <w:spacing w:val="-4"/>
        </w:rPr>
        <w:t> </w:t>
      </w:r>
      <w:r>
        <w:rPr>
          <w:b w:val="0"/>
        </w:rPr>
        <w:t>are also associated with increased risk of rectal toxicity (radiation proctitis). Even though state of the art radiation therapy techniques have reduced the amount of radiation delivered to the gastrointestinal (GI) tract, rectal toxicity is still significant. Symptoms of radiation proctitis may begin as early as several months after therapy but, at times, not until several years later. These symptoms include diarrhea, rectal bleeding, and painful defecation. Side effects often require patients to wear pads or diapers, and significantly diminish patient quality of life. More serious symptoms include intestinal blockage and connections (fistulae) between the colon and other parts</w:t>
      </w:r>
      <w:r>
        <w:rPr>
          <w:b w:val="0"/>
          <w:spacing w:val="-9"/>
        </w:rPr>
        <w:t> </w:t>
      </w:r>
      <w:r>
        <w:rPr>
          <w:b w:val="0"/>
        </w:rPr>
        <w:t>of</w:t>
      </w:r>
      <w:r>
        <w:rPr>
          <w:b w:val="0"/>
          <w:spacing w:val="-9"/>
        </w:rPr>
        <w:t> </w:t>
      </w:r>
      <w:r>
        <w:rPr>
          <w:b w:val="0"/>
        </w:rPr>
        <w:t>the</w:t>
      </w:r>
      <w:r>
        <w:rPr>
          <w:b w:val="0"/>
          <w:spacing w:val="-8"/>
        </w:rPr>
        <w:t> </w:t>
      </w:r>
      <w:r>
        <w:rPr>
          <w:b w:val="0"/>
        </w:rPr>
        <w:t>body,</w:t>
      </w:r>
      <w:r>
        <w:rPr>
          <w:b w:val="0"/>
          <w:spacing w:val="-9"/>
        </w:rPr>
        <w:t> </w:t>
      </w:r>
      <w:r>
        <w:rPr>
          <w:b w:val="0"/>
        </w:rPr>
        <w:t>including</w:t>
      </w:r>
      <w:r>
        <w:rPr>
          <w:b w:val="0"/>
          <w:spacing w:val="-8"/>
        </w:rPr>
        <w:t> </w:t>
      </w:r>
      <w:r>
        <w:rPr>
          <w:b w:val="0"/>
        </w:rPr>
        <w:t>the</w:t>
      </w:r>
      <w:r>
        <w:rPr>
          <w:b w:val="0"/>
          <w:spacing w:val="-7"/>
        </w:rPr>
        <w:t> </w:t>
      </w:r>
      <w:r>
        <w:rPr>
          <w:b w:val="0"/>
        </w:rPr>
        <w:t>skin</w:t>
      </w:r>
      <w:r>
        <w:rPr>
          <w:b w:val="0"/>
          <w:spacing w:val="-9"/>
        </w:rPr>
        <w:t> </w:t>
      </w:r>
      <w:r>
        <w:rPr>
          <w:b w:val="0"/>
        </w:rPr>
        <w:t>or</w:t>
      </w:r>
      <w:r>
        <w:rPr>
          <w:b w:val="0"/>
          <w:spacing w:val="-9"/>
        </w:rPr>
        <w:t> </w:t>
      </w:r>
      <w:r>
        <w:rPr>
          <w:b w:val="0"/>
        </w:rPr>
        <w:t>urinary</w:t>
      </w:r>
      <w:r>
        <w:rPr>
          <w:b w:val="0"/>
          <w:spacing w:val="-8"/>
        </w:rPr>
        <w:t> </w:t>
      </w:r>
      <w:r>
        <w:rPr>
          <w:b w:val="0"/>
        </w:rPr>
        <w:t>systems.</w:t>
      </w:r>
      <w:r>
        <w:rPr>
          <w:b w:val="0"/>
          <w:spacing w:val="36"/>
        </w:rPr>
        <w:t> </w:t>
      </w:r>
      <w:r>
        <w:rPr>
          <w:b w:val="0"/>
        </w:rPr>
        <w:t>These</w:t>
      </w:r>
      <w:r>
        <w:rPr>
          <w:b w:val="0"/>
          <w:spacing w:val="-9"/>
        </w:rPr>
        <w:t> </w:t>
      </w:r>
      <w:r>
        <w:rPr>
          <w:b w:val="0"/>
        </w:rPr>
        <w:t>symptoms</w:t>
      </w:r>
      <w:r>
        <w:rPr>
          <w:b w:val="0"/>
          <w:spacing w:val="-9"/>
        </w:rPr>
        <w:t> </w:t>
      </w:r>
      <w:r>
        <w:rPr>
          <w:b w:val="0"/>
        </w:rPr>
        <w:t>may</w:t>
      </w:r>
      <w:r>
        <w:rPr>
          <w:b w:val="0"/>
          <w:spacing w:val="-10"/>
        </w:rPr>
        <w:t> </w:t>
      </w:r>
      <w:r>
        <w:rPr>
          <w:b w:val="0"/>
        </w:rPr>
        <w:t>require</w:t>
      </w:r>
      <w:r>
        <w:rPr>
          <w:b w:val="0"/>
          <w:spacing w:val="-8"/>
        </w:rPr>
        <w:t> </w:t>
      </w:r>
      <w:r>
        <w:rPr>
          <w:b w:val="0"/>
        </w:rPr>
        <w:t>surgery</w:t>
      </w:r>
      <w:r>
        <w:rPr>
          <w:b w:val="0"/>
          <w:spacing w:val="-9"/>
        </w:rPr>
        <w:t> </w:t>
      </w:r>
      <w:r>
        <w:rPr>
          <w:b w:val="0"/>
        </w:rPr>
        <w:t>and hospitalization. Moreover, the clinical adoption of dose escalation and hypo-fractionated treatment</w:t>
      </w:r>
      <w:r>
        <w:rPr>
          <w:b w:val="0"/>
          <w:spacing w:val="-3"/>
        </w:rPr>
        <w:t> </w:t>
      </w:r>
      <w:r>
        <w:rPr>
          <w:b w:val="0"/>
        </w:rPr>
        <w:t>regimens</w:t>
      </w:r>
      <w:r>
        <w:rPr>
          <w:b w:val="0"/>
          <w:spacing w:val="-3"/>
        </w:rPr>
        <w:t> </w:t>
      </w:r>
      <w:r>
        <w:rPr>
          <w:b w:val="0"/>
        </w:rPr>
        <w:t>being</w:t>
      </w:r>
      <w:r>
        <w:rPr>
          <w:b w:val="0"/>
          <w:spacing w:val="-3"/>
        </w:rPr>
        <w:t> </w:t>
      </w:r>
      <w:r>
        <w:rPr>
          <w:b w:val="0"/>
        </w:rPr>
        <w:t>used</w:t>
      </w:r>
      <w:r>
        <w:rPr>
          <w:b w:val="0"/>
          <w:spacing w:val="-3"/>
        </w:rPr>
        <w:t> </w:t>
      </w:r>
      <w:r>
        <w:rPr>
          <w:b w:val="0"/>
        </w:rPr>
        <w:t>with</w:t>
      </w:r>
      <w:r>
        <w:rPr>
          <w:b w:val="0"/>
          <w:spacing w:val="-3"/>
        </w:rPr>
        <w:t> </w:t>
      </w:r>
      <w:r>
        <w:rPr>
          <w:b w:val="0"/>
        </w:rPr>
        <w:t>increasing</w:t>
      </w:r>
      <w:r>
        <w:rPr>
          <w:b w:val="0"/>
          <w:spacing w:val="-2"/>
        </w:rPr>
        <w:t> </w:t>
      </w:r>
      <w:r>
        <w:rPr>
          <w:b w:val="0"/>
        </w:rPr>
        <w:t>frequency</w:t>
      </w:r>
      <w:r>
        <w:rPr>
          <w:b w:val="0"/>
          <w:spacing w:val="-3"/>
        </w:rPr>
        <w:t> </w:t>
      </w:r>
      <w:r>
        <w:rPr>
          <w:b w:val="0"/>
        </w:rPr>
        <w:t>pose</w:t>
      </w:r>
      <w:r>
        <w:rPr>
          <w:b w:val="0"/>
          <w:spacing w:val="-3"/>
        </w:rPr>
        <w:t> </w:t>
      </w:r>
      <w:r>
        <w:rPr>
          <w:b w:val="0"/>
        </w:rPr>
        <w:t>an</w:t>
      </w:r>
      <w:r>
        <w:rPr>
          <w:b w:val="0"/>
          <w:spacing w:val="-4"/>
        </w:rPr>
        <w:t> </w:t>
      </w:r>
      <w:r>
        <w:rPr>
          <w:b w:val="0"/>
        </w:rPr>
        <w:t>even</w:t>
      </w:r>
      <w:r>
        <w:rPr>
          <w:b w:val="0"/>
          <w:spacing w:val="-2"/>
        </w:rPr>
        <w:t> </w:t>
      </w:r>
      <w:r>
        <w:rPr>
          <w:b w:val="0"/>
        </w:rPr>
        <w:t>greater</w:t>
      </w:r>
      <w:r>
        <w:rPr>
          <w:b w:val="0"/>
          <w:spacing w:val="-3"/>
        </w:rPr>
        <w:t> </w:t>
      </w:r>
      <w:r>
        <w:rPr>
          <w:b w:val="0"/>
        </w:rPr>
        <w:t>risk</w:t>
      </w:r>
      <w:r>
        <w:rPr>
          <w:b w:val="0"/>
          <w:spacing w:val="-5"/>
        </w:rPr>
        <w:t> </w:t>
      </w:r>
      <w:r>
        <w:rPr>
          <w:b w:val="0"/>
        </w:rPr>
        <w:t>of</w:t>
      </w:r>
      <w:r>
        <w:rPr>
          <w:b w:val="0"/>
          <w:spacing w:val="-3"/>
        </w:rPr>
        <w:t> </w:t>
      </w:r>
      <w:r>
        <w:rPr>
          <w:b w:val="0"/>
        </w:rPr>
        <w:t>GI</w:t>
      </w:r>
      <w:r>
        <w:rPr>
          <w:b w:val="0"/>
          <w:spacing w:val="-4"/>
        </w:rPr>
        <w:t> </w:t>
      </w:r>
      <w:r>
        <w:rPr>
          <w:b w:val="0"/>
        </w:rPr>
        <w:t>toxicity. Additionally, the rectal spacer gel placement procedure can be safely performed in a variety of clinical settings as noted in the summary of relevant clinical literature</w:t>
      </w:r>
      <w:r>
        <w:rPr>
          <w:b w:val="0"/>
          <w:spacing w:val="-10"/>
        </w:rPr>
        <w:t> </w:t>
      </w:r>
      <w:r>
        <w:rPr>
          <w:b w:val="0"/>
        </w:rPr>
        <w:t>provided.</w:t>
      </w:r>
    </w:p>
    <w:p>
      <w:pPr>
        <w:pStyle w:val="BodyText"/>
        <w:spacing w:before="4"/>
        <w:rPr>
          <w:b w:val="0"/>
          <w:sz w:val="19"/>
        </w:rPr>
      </w:pPr>
    </w:p>
    <w:p>
      <w:pPr>
        <w:pStyle w:val="BodyText"/>
        <w:ind w:left="320" w:right="215"/>
        <w:jc w:val="both"/>
        <w:rPr>
          <w:b w:val="0"/>
        </w:rPr>
      </w:pPr>
      <w:r>
        <w:rPr>
          <w:b w:val="0"/>
        </w:rPr>
        <w:t>The available clinical literature describes various methods which clinicians have used to create a perirectal space with a biodegradable material to protect the rectum from complications</w:t>
      </w:r>
    </w:p>
    <w:p>
      <w:pPr>
        <w:spacing w:after="0"/>
        <w:jc w:val="both"/>
        <w:sectPr>
          <w:pgSz w:w="12240" w:h="15840"/>
          <w:pgMar w:header="775" w:footer="1012" w:top="1040" w:bottom="1200" w:left="1260" w:right="1080"/>
        </w:sectPr>
      </w:pPr>
    </w:p>
    <w:p>
      <w:pPr>
        <w:pStyle w:val="BodyText"/>
        <w:rPr>
          <w:b w:val="0"/>
          <w:sz w:val="20"/>
        </w:rPr>
      </w:pPr>
    </w:p>
    <w:p>
      <w:pPr>
        <w:pStyle w:val="BodyText"/>
        <w:spacing w:before="10"/>
        <w:rPr>
          <w:b w:val="0"/>
          <w:sz w:val="17"/>
        </w:rPr>
      </w:pPr>
    </w:p>
    <w:p>
      <w:pPr>
        <w:pStyle w:val="BodyText"/>
        <w:ind w:left="420" w:right="114"/>
        <w:jc w:val="both"/>
        <w:rPr>
          <w:b w:val="0"/>
        </w:rPr>
      </w:pPr>
      <w:r>
        <w:rPr>
          <w:b w:val="0"/>
        </w:rPr>
        <w:t>associated with radiation therapy of the prostate. Physicians with whom we have spoken want to ensure that their patients are provided the best clinical outcomes with the fewest risk factors. Based on published clinical outcomes data from a rigorous pivotal trial, the perirectal hydrogel spacer provides them with this option for their patients.</w:t>
      </w:r>
    </w:p>
    <w:p>
      <w:pPr>
        <w:pStyle w:val="BodyText"/>
        <w:spacing w:before="160"/>
        <w:ind w:left="420" w:right="112"/>
        <w:jc w:val="both"/>
        <w:rPr>
          <w:b w:val="0"/>
        </w:rPr>
      </w:pPr>
      <w:r>
        <w:rPr>
          <w:b w:val="0"/>
        </w:rPr>
        <w:t>Several studies have been published on clinical outcomes of perirectal spacer applications. The most robust of these studies was conducted to assess the perirectal hydrogel spacer safety and effectiveness.</w:t>
      </w:r>
      <w:r>
        <w:rPr>
          <w:b w:val="0"/>
          <w:spacing w:val="-6"/>
        </w:rPr>
        <w:t> </w:t>
      </w:r>
      <w:r>
        <w:rPr>
          <w:b w:val="0"/>
        </w:rPr>
        <w:t>This</w:t>
      </w:r>
      <w:r>
        <w:rPr>
          <w:b w:val="0"/>
          <w:spacing w:val="-6"/>
        </w:rPr>
        <w:t> </w:t>
      </w:r>
      <w:r>
        <w:rPr>
          <w:b w:val="0"/>
        </w:rPr>
        <w:t>study</w:t>
      </w:r>
      <w:r>
        <w:rPr>
          <w:b w:val="0"/>
          <w:spacing w:val="-4"/>
        </w:rPr>
        <w:t> </w:t>
      </w:r>
      <w:r>
        <w:rPr>
          <w:b w:val="0"/>
        </w:rPr>
        <w:t>was</w:t>
      </w:r>
      <w:r>
        <w:rPr>
          <w:b w:val="0"/>
          <w:spacing w:val="-6"/>
        </w:rPr>
        <w:t> </w:t>
      </w:r>
      <w:r>
        <w:rPr>
          <w:b w:val="0"/>
        </w:rPr>
        <w:t>a</w:t>
      </w:r>
      <w:r>
        <w:rPr>
          <w:b w:val="0"/>
          <w:spacing w:val="-5"/>
        </w:rPr>
        <w:t> </w:t>
      </w:r>
      <w:r>
        <w:rPr>
          <w:b w:val="0"/>
        </w:rPr>
        <w:t>prospective,</w:t>
      </w:r>
      <w:r>
        <w:rPr>
          <w:b w:val="0"/>
          <w:spacing w:val="-6"/>
        </w:rPr>
        <w:t> </w:t>
      </w:r>
      <w:r>
        <w:rPr>
          <w:b w:val="0"/>
        </w:rPr>
        <w:t>randomized,</w:t>
      </w:r>
      <w:r>
        <w:rPr>
          <w:b w:val="0"/>
          <w:spacing w:val="-4"/>
        </w:rPr>
        <w:t> </w:t>
      </w:r>
      <w:r>
        <w:rPr>
          <w:b w:val="0"/>
        </w:rPr>
        <w:t>controlled,</w:t>
      </w:r>
      <w:r>
        <w:rPr>
          <w:b w:val="0"/>
          <w:spacing w:val="-6"/>
        </w:rPr>
        <w:t> </w:t>
      </w:r>
      <w:r>
        <w:rPr>
          <w:b w:val="0"/>
        </w:rPr>
        <w:t>patient-blinded</w:t>
      </w:r>
      <w:r>
        <w:rPr>
          <w:b w:val="0"/>
          <w:spacing w:val="-6"/>
        </w:rPr>
        <w:t> </w:t>
      </w:r>
      <w:r>
        <w:rPr>
          <w:b w:val="0"/>
        </w:rPr>
        <w:t>clinical</w:t>
      </w:r>
      <w:r>
        <w:rPr>
          <w:b w:val="0"/>
          <w:spacing w:val="-5"/>
        </w:rPr>
        <w:t> </w:t>
      </w:r>
      <w:r>
        <w:rPr>
          <w:b w:val="0"/>
        </w:rPr>
        <w:t>study in</w:t>
      </w:r>
      <w:r>
        <w:rPr>
          <w:b w:val="0"/>
          <w:spacing w:val="-13"/>
        </w:rPr>
        <w:t> </w:t>
      </w:r>
      <w:r>
        <w:rPr>
          <w:b w:val="0"/>
        </w:rPr>
        <w:t>20</w:t>
      </w:r>
      <w:r>
        <w:rPr>
          <w:b w:val="0"/>
          <w:spacing w:val="-12"/>
        </w:rPr>
        <w:t> </w:t>
      </w:r>
      <w:r>
        <w:rPr>
          <w:b w:val="0"/>
        </w:rPr>
        <w:t>U.S.</w:t>
      </w:r>
      <w:r>
        <w:rPr>
          <w:b w:val="0"/>
          <w:spacing w:val="-12"/>
        </w:rPr>
        <w:t> </w:t>
      </w:r>
      <w:r>
        <w:rPr>
          <w:b w:val="0"/>
        </w:rPr>
        <w:t>centers</w:t>
      </w:r>
      <w:r>
        <w:rPr>
          <w:b w:val="0"/>
          <w:spacing w:val="-11"/>
        </w:rPr>
        <w:t> </w:t>
      </w:r>
      <w:r>
        <w:rPr>
          <w:b w:val="0"/>
        </w:rPr>
        <w:t>on</w:t>
      </w:r>
      <w:r>
        <w:rPr>
          <w:b w:val="0"/>
          <w:spacing w:val="-13"/>
        </w:rPr>
        <w:t> </w:t>
      </w:r>
      <w:r>
        <w:rPr>
          <w:b w:val="0"/>
        </w:rPr>
        <w:t>222</w:t>
      </w:r>
      <w:r>
        <w:rPr>
          <w:b w:val="0"/>
          <w:spacing w:val="-11"/>
        </w:rPr>
        <w:t> </w:t>
      </w:r>
      <w:r>
        <w:rPr>
          <w:b w:val="0"/>
        </w:rPr>
        <w:t>men</w:t>
      </w:r>
      <w:r>
        <w:rPr>
          <w:b w:val="0"/>
          <w:spacing w:val="-13"/>
        </w:rPr>
        <w:t> </w:t>
      </w:r>
      <w:r>
        <w:rPr>
          <w:b w:val="0"/>
        </w:rPr>
        <w:t>with</w:t>
      </w:r>
      <w:r>
        <w:rPr>
          <w:b w:val="0"/>
          <w:spacing w:val="-11"/>
        </w:rPr>
        <w:t> </w:t>
      </w:r>
      <w:r>
        <w:rPr>
          <w:b w:val="0"/>
        </w:rPr>
        <w:t>low</w:t>
      </w:r>
      <w:r>
        <w:rPr>
          <w:b w:val="0"/>
          <w:spacing w:val="-13"/>
        </w:rPr>
        <w:t> </w:t>
      </w:r>
      <w:r>
        <w:rPr>
          <w:b w:val="0"/>
        </w:rPr>
        <w:t>and</w:t>
      </w:r>
      <w:r>
        <w:rPr>
          <w:b w:val="0"/>
          <w:spacing w:val="-12"/>
        </w:rPr>
        <w:t> </w:t>
      </w:r>
      <w:r>
        <w:rPr>
          <w:b w:val="0"/>
        </w:rPr>
        <w:t>intermediate</w:t>
      </w:r>
      <w:r>
        <w:rPr>
          <w:b w:val="0"/>
          <w:spacing w:val="-12"/>
        </w:rPr>
        <w:t> </w:t>
      </w:r>
      <w:r>
        <w:rPr>
          <w:b w:val="0"/>
        </w:rPr>
        <w:t>risk</w:t>
      </w:r>
      <w:r>
        <w:rPr>
          <w:b w:val="0"/>
          <w:spacing w:val="-11"/>
        </w:rPr>
        <w:t> </w:t>
      </w:r>
      <w:r>
        <w:rPr>
          <w:b w:val="0"/>
        </w:rPr>
        <w:t>prostate</w:t>
      </w:r>
      <w:r>
        <w:rPr>
          <w:b w:val="0"/>
          <w:spacing w:val="-12"/>
        </w:rPr>
        <w:t> </w:t>
      </w:r>
      <w:r>
        <w:rPr>
          <w:b w:val="0"/>
        </w:rPr>
        <w:t>cancer.</w:t>
      </w:r>
      <w:r>
        <w:rPr>
          <w:b w:val="0"/>
          <w:spacing w:val="31"/>
        </w:rPr>
        <w:t> </w:t>
      </w:r>
      <w:r>
        <w:rPr>
          <w:b w:val="0"/>
        </w:rPr>
        <w:t>In</w:t>
      </w:r>
      <w:r>
        <w:rPr>
          <w:b w:val="0"/>
          <w:spacing w:val="-12"/>
        </w:rPr>
        <w:t> </w:t>
      </w:r>
      <w:r>
        <w:rPr>
          <w:b w:val="0"/>
        </w:rPr>
        <w:t>a</w:t>
      </w:r>
      <w:r>
        <w:rPr>
          <w:b w:val="0"/>
          <w:spacing w:val="-12"/>
        </w:rPr>
        <w:t> </w:t>
      </w:r>
      <w:r>
        <w:rPr>
          <w:b w:val="0"/>
        </w:rPr>
        <w:t>landmark</w:t>
      </w:r>
      <w:r>
        <w:rPr>
          <w:b w:val="0"/>
          <w:spacing w:val="-13"/>
        </w:rPr>
        <w:t> </w:t>
      </w:r>
      <w:r>
        <w:rPr>
          <w:b w:val="0"/>
        </w:rPr>
        <w:t>multi- institutional prospective randomized trial, prostate cancer patients being treated with Intensity Modulated Radiation Therapy (IMRT) with daily Image Guidance (IG) were randomized to either receive</w:t>
      </w:r>
      <w:r>
        <w:rPr>
          <w:b w:val="0"/>
          <w:spacing w:val="-8"/>
        </w:rPr>
        <w:t> </w:t>
      </w:r>
      <w:r>
        <w:rPr>
          <w:b w:val="0"/>
        </w:rPr>
        <w:t>the</w:t>
      </w:r>
      <w:r>
        <w:rPr>
          <w:b w:val="0"/>
          <w:spacing w:val="-9"/>
        </w:rPr>
        <w:t> </w:t>
      </w:r>
      <w:r>
        <w:rPr>
          <w:b w:val="0"/>
        </w:rPr>
        <w:t>perirectal</w:t>
      </w:r>
      <w:r>
        <w:rPr>
          <w:b w:val="0"/>
          <w:spacing w:val="-8"/>
        </w:rPr>
        <w:t> </w:t>
      </w:r>
      <w:r>
        <w:rPr>
          <w:b w:val="0"/>
        </w:rPr>
        <w:t>hydrogel</w:t>
      </w:r>
      <w:r>
        <w:rPr>
          <w:b w:val="0"/>
          <w:spacing w:val="-9"/>
        </w:rPr>
        <w:t> </w:t>
      </w:r>
      <w:r>
        <w:rPr>
          <w:b w:val="0"/>
        </w:rPr>
        <w:t>spacer</w:t>
      </w:r>
      <w:r>
        <w:rPr>
          <w:b w:val="0"/>
          <w:spacing w:val="-9"/>
        </w:rPr>
        <w:t> </w:t>
      </w:r>
      <w:r>
        <w:rPr>
          <w:b w:val="0"/>
        </w:rPr>
        <w:t>or</w:t>
      </w:r>
      <w:r>
        <w:rPr>
          <w:b w:val="0"/>
          <w:spacing w:val="-8"/>
        </w:rPr>
        <w:t> </w:t>
      </w:r>
      <w:r>
        <w:rPr>
          <w:b w:val="0"/>
        </w:rPr>
        <w:t>to</w:t>
      </w:r>
      <w:r>
        <w:rPr>
          <w:b w:val="0"/>
          <w:spacing w:val="-9"/>
        </w:rPr>
        <w:t> </w:t>
      </w:r>
      <w:r>
        <w:rPr>
          <w:b w:val="0"/>
        </w:rPr>
        <w:t>be</w:t>
      </w:r>
      <w:r>
        <w:rPr>
          <w:b w:val="0"/>
          <w:spacing w:val="-7"/>
        </w:rPr>
        <w:t> </w:t>
      </w:r>
      <w:r>
        <w:rPr>
          <w:b w:val="0"/>
        </w:rPr>
        <w:t>treated</w:t>
      </w:r>
      <w:r>
        <w:rPr>
          <w:b w:val="0"/>
          <w:spacing w:val="-9"/>
        </w:rPr>
        <w:t> </w:t>
      </w:r>
      <w:r>
        <w:rPr>
          <w:b w:val="0"/>
        </w:rPr>
        <w:t>without</w:t>
      </w:r>
      <w:r>
        <w:rPr>
          <w:b w:val="0"/>
          <w:spacing w:val="-9"/>
        </w:rPr>
        <w:t> </w:t>
      </w:r>
      <w:r>
        <w:rPr>
          <w:b w:val="0"/>
        </w:rPr>
        <w:t>the</w:t>
      </w:r>
      <w:r>
        <w:rPr>
          <w:b w:val="0"/>
          <w:spacing w:val="-7"/>
        </w:rPr>
        <w:t> </w:t>
      </w:r>
      <w:r>
        <w:rPr>
          <w:b w:val="0"/>
        </w:rPr>
        <w:t>perirectal</w:t>
      </w:r>
      <w:r>
        <w:rPr>
          <w:b w:val="0"/>
          <w:spacing w:val="-9"/>
        </w:rPr>
        <w:t> </w:t>
      </w:r>
      <w:r>
        <w:rPr>
          <w:b w:val="0"/>
        </w:rPr>
        <w:t>hydrogel</w:t>
      </w:r>
      <w:r>
        <w:rPr>
          <w:b w:val="0"/>
          <w:spacing w:val="-9"/>
        </w:rPr>
        <w:t> </w:t>
      </w:r>
      <w:r>
        <w:rPr>
          <w:b w:val="0"/>
        </w:rPr>
        <w:t>spacer.</w:t>
      </w:r>
      <w:r>
        <w:rPr>
          <w:b w:val="0"/>
          <w:spacing w:val="-8"/>
        </w:rPr>
        <w:t> </w:t>
      </w:r>
      <w:r>
        <w:rPr>
          <w:b w:val="0"/>
        </w:rPr>
        <w:t>The trial demonstrated that there was a 73% reduction in meaningful dose to the rectum in the perirectal hydrogel spacer. On long-term follow-up, the perirectal hydrogel spacer patients had a 71% reduction in late rectal toxicity severity when compared to the control patients. The FDA cleared the use of the perirectal hydrogel spacer in patients being treated with radiation therapy for prostate cancer based on this</w:t>
      </w:r>
      <w:r>
        <w:rPr>
          <w:b w:val="0"/>
          <w:spacing w:val="-5"/>
        </w:rPr>
        <w:t> </w:t>
      </w:r>
      <w:r>
        <w:rPr>
          <w:b w:val="0"/>
        </w:rPr>
        <w:t>data.</w:t>
      </w:r>
    </w:p>
    <w:p>
      <w:pPr>
        <w:pStyle w:val="BodyText"/>
        <w:rPr>
          <w:b w:val="0"/>
          <w:sz w:val="22"/>
        </w:rPr>
      </w:pPr>
    </w:p>
    <w:p>
      <w:pPr>
        <w:pStyle w:val="BodyText"/>
        <w:ind w:left="419" w:right="111"/>
        <w:jc w:val="both"/>
        <w:rPr>
          <w:b w:val="0"/>
          <w:sz w:val="22"/>
        </w:rPr>
      </w:pPr>
      <w:r>
        <w:rPr>
          <w:b w:val="0"/>
        </w:rPr>
        <w:t>There are over 45 peer reviewed publications in the current medical literature, which provide evidence</w:t>
      </w:r>
      <w:r>
        <w:rPr>
          <w:b w:val="0"/>
          <w:spacing w:val="-8"/>
        </w:rPr>
        <w:t> </w:t>
      </w:r>
      <w:r>
        <w:rPr>
          <w:b w:val="0"/>
        </w:rPr>
        <w:t>for</w:t>
      </w:r>
      <w:r>
        <w:rPr>
          <w:b w:val="0"/>
          <w:spacing w:val="-8"/>
        </w:rPr>
        <w:t> </w:t>
      </w:r>
      <w:r>
        <w:rPr>
          <w:b w:val="0"/>
        </w:rPr>
        <w:t>the</w:t>
      </w:r>
      <w:r>
        <w:rPr>
          <w:b w:val="0"/>
          <w:spacing w:val="-7"/>
        </w:rPr>
        <w:t> </w:t>
      </w:r>
      <w:r>
        <w:rPr>
          <w:b w:val="0"/>
        </w:rPr>
        <w:t>safety</w:t>
      </w:r>
      <w:r>
        <w:rPr>
          <w:b w:val="0"/>
          <w:spacing w:val="-8"/>
        </w:rPr>
        <w:t> </w:t>
      </w:r>
      <w:r>
        <w:rPr>
          <w:b w:val="0"/>
        </w:rPr>
        <w:t>and</w:t>
      </w:r>
      <w:r>
        <w:rPr>
          <w:b w:val="0"/>
          <w:spacing w:val="-8"/>
        </w:rPr>
        <w:t> </w:t>
      </w:r>
      <w:r>
        <w:rPr>
          <w:b w:val="0"/>
        </w:rPr>
        <w:t>effectiveness</w:t>
      </w:r>
      <w:r>
        <w:rPr>
          <w:b w:val="0"/>
          <w:spacing w:val="-8"/>
        </w:rPr>
        <w:t> </w:t>
      </w:r>
      <w:r>
        <w:rPr>
          <w:b w:val="0"/>
        </w:rPr>
        <w:t>of</w:t>
      </w:r>
      <w:r>
        <w:rPr>
          <w:b w:val="0"/>
          <w:spacing w:val="-8"/>
        </w:rPr>
        <w:t> </w:t>
      </w:r>
      <w:r>
        <w:rPr>
          <w:b w:val="0"/>
        </w:rPr>
        <w:t>this</w:t>
      </w:r>
      <w:r>
        <w:rPr>
          <w:b w:val="0"/>
          <w:spacing w:val="-8"/>
        </w:rPr>
        <w:t> </w:t>
      </w:r>
      <w:r>
        <w:rPr>
          <w:b w:val="0"/>
        </w:rPr>
        <w:t>procedure.</w:t>
      </w:r>
      <w:r>
        <w:rPr>
          <w:b w:val="0"/>
          <w:spacing w:val="-6"/>
        </w:rPr>
        <w:t> </w:t>
      </w:r>
      <w:r>
        <w:rPr>
          <w:b w:val="0"/>
        </w:rPr>
        <w:t>Most</w:t>
      </w:r>
      <w:r>
        <w:rPr>
          <w:b w:val="0"/>
          <w:spacing w:val="-7"/>
        </w:rPr>
        <w:t> </w:t>
      </w:r>
      <w:r>
        <w:rPr>
          <w:b w:val="0"/>
        </w:rPr>
        <w:t>recently,</w:t>
      </w:r>
      <w:r>
        <w:rPr>
          <w:b w:val="0"/>
          <w:spacing w:val="-8"/>
        </w:rPr>
        <w:t> </w:t>
      </w:r>
      <w:r>
        <w:rPr>
          <w:b w:val="0"/>
        </w:rPr>
        <w:t>3-year</w:t>
      </w:r>
      <w:r>
        <w:rPr>
          <w:b w:val="0"/>
          <w:spacing w:val="-7"/>
        </w:rPr>
        <w:t> </w:t>
      </w:r>
      <w:r>
        <w:rPr>
          <w:b w:val="0"/>
        </w:rPr>
        <w:t>results</w:t>
      </w:r>
      <w:r>
        <w:rPr>
          <w:b w:val="0"/>
          <w:spacing w:val="-8"/>
        </w:rPr>
        <w:t> </w:t>
      </w:r>
      <w:r>
        <w:rPr>
          <w:b w:val="0"/>
        </w:rPr>
        <w:t>from</w:t>
      </w:r>
      <w:r>
        <w:rPr>
          <w:b w:val="0"/>
          <w:spacing w:val="-9"/>
        </w:rPr>
        <w:t> </w:t>
      </w:r>
      <w:r>
        <w:rPr>
          <w:b w:val="0"/>
        </w:rPr>
        <w:t>the Perirectal Hydrogel Spacer Prostate Cancer US Pivotal Clinical Trial were presented by Daniel Hamstra, MD, PhD, at the 2016 American Society for Radiation Oncology Annual Meeting in Boston,</w:t>
      </w:r>
      <w:r>
        <w:rPr>
          <w:b w:val="0"/>
          <w:spacing w:val="-14"/>
        </w:rPr>
        <w:t> </w:t>
      </w:r>
      <w:r>
        <w:rPr>
          <w:b w:val="0"/>
        </w:rPr>
        <w:t>MA</w:t>
      </w:r>
      <w:r>
        <w:rPr>
          <w:b w:val="0"/>
          <w:spacing w:val="-12"/>
        </w:rPr>
        <w:t> </w:t>
      </w:r>
      <w:r>
        <w:rPr>
          <w:b w:val="0"/>
        </w:rPr>
        <w:t>as</w:t>
      </w:r>
      <w:r>
        <w:rPr>
          <w:b w:val="0"/>
          <w:spacing w:val="-14"/>
        </w:rPr>
        <w:t> </w:t>
      </w:r>
      <w:r>
        <w:rPr>
          <w:b w:val="0"/>
        </w:rPr>
        <w:t>a</w:t>
      </w:r>
      <w:r>
        <w:rPr>
          <w:b w:val="0"/>
          <w:spacing w:val="-14"/>
        </w:rPr>
        <w:t> </w:t>
      </w:r>
      <w:r>
        <w:rPr>
          <w:b w:val="0"/>
        </w:rPr>
        <w:t>Late</w:t>
      </w:r>
      <w:r>
        <w:rPr>
          <w:b w:val="0"/>
          <w:spacing w:val="-13"/>
        </w:rPr>
        <w:t> </w:t>
      </w:r>
      <w:r>
        <w:rPr>
          <w:b w:val="0"/>
        </w:rPr>
        <w:t>Breaking</w:t>
      </w:r>
      <w:r>
        <w:rPr>
          <w:b w:val="0"/>
          <w:spacing w:val="-13"/>
        </w:rPr>
        <w:t> </w:t>
      </w:r>
      <w:r>
        <w:rPr>
          <w:b w:val="0"/>
        </w:rPr>
        <w:t>Abstract,</w:t>
      </w:r>
      <w:r>
        <w:rPr>
          <w:b w:val="0"/>
          <w:spacing w:val="-14"/>
        </w:rPr>
        <w:t> </w:t>
      </w:r>
      <w:r>
        <w:rPr>
          <w:b w:val="0"/>
        </w:rPr>
        <w:t>an</w:t>
      </w:r>
      <w:r>
        <w:rPr>
          <w:b w:val="0"/>
          <w:spacing w:val="-14"/>
        </w:rPr>
        <w:t> </w:t>
      </w:r>
      <w:r>
        <w:rPr>
          <w:b w:val="0"/>
        </w:rPr>
        <w:t>honor</w:t>
      </w:r>
      <w:r>
        <w:rPr>
          <w:b w:val="0"/>
          <w:spacing w:val="-12"/>
        </w:rPr>
        <w:t> </w:t>
      </w:r>
      <w:r>
        <w:rPr>
          <w:b w:val="0"/>
        </w:rPr>
        <w:t>reserved</w:t>
      </w:r>
      <w:r>
        <w:rPr>
          <w:b w:val="0"/>
          <w:spacing w:val="-13"/>
        </w:rPr>
        <w:t> </w:t>
      </w:r>
      <w:r>
        <w:rPr>
          <w:b w:val="0"/>
        </w:rPr>
        <w:t>for</w:t>
      </w:r>
      <w:r>
        <w:rPr>
          <w:b w:val="0"/>
          <w:spacing w:val="-14"/>
        </w:rPr>
        <w:t> </w:t>
      </w:r>
      <w:r>
        <w:rPr>
          <w:b w:val="0"/>
        </w:rPr>
        <w:t>highly</w:t>
      </w:r>
      <w:r>
        <w:rPr>
          <w:b w:val="0"/>
          <w:spacing w:val="-14"/>
        </w:rPr>
        <w:t> </w:t>
      </w:r>
      <w:r>
        <w:rPr>
          <w:b w:val="0"/>
        </w:rPr>
        <w:t>significant</w:t>
      </w:r>
      <w:r>
        <w:rPr>
          <w:b w:val="0"/>
          <w:spacing w:val="-14"/>
        </w:rPr>
        <w:t> </w:t>
      </w:r>
      <w:r>
        <w:rPr>
          <w:b w:val="0"/>
        </w:rPr>
        <w:t>and</w:t>
      </w:r>
      <w:r>
        <w:rPr>
          <w:b w:val="0"/>
          <w:spacing w:val="-14"/>
        </w:rPr>
        <w:t> </w:t>
      </w:r>
      <w:r>
        <w:rPr>
          <w:b w:val="0"/>
        </w:rPr>
        <w:t>timely</w:t>
      </w:r>
      <w:r>
        <w:rPr>
          <w:b w:val="0"/>
          <w:spacing w:val="-14"/>
        </w:rPr>
        <w:t> </w:t>
      </w:r>
      <w:r>
        <w:rPr>
          <w:b w:val="0"/>
        </w:rPr>
        <w:t>findings in clinical oncology, radiobiology or medical physics. Entitled “Continued Benefit to Rectal Separation for Prostate RT: Final Results of a Phase III Trial”, the study results demonstrated significantly lower rectal toxicity and higher patient bowel quality of life (QOL) scores when the perirectal hydrogel spacer was applied prior to radiotherapy as compared to the trial control patients. The prospective, randomized, multi-center, patient-blinded clinical trial evaluated rectal and urinary toxicity and impact on QOL between prostate radiotherapy patients treated either with the perirectal hydrogel spacer or with no hydrogel (controls). Previously published initial study</w:t>
      </w:r>
      <w:r>
        <w:rPr>
          <w:b w:val="0"/>
          <w:spacing w:val="-12"/>
        </w:rPr>
        <w:t> </w:t>
      </w:r>
      <w:r>
        <w:rPr>
          <w:b w:val="0"/>
        </w:rPr>
        <w:t>results</w:t>
      </w:r>
      <w:r>
        <w:rPr>
          <w:b w:val="0"/>
          <w:spacing w:val="-10"/>
        </w:rPr>
        <w:t> </w:t>
      </w:r>
      <w:r>
        <w:rPr>
          <w:b w:val="0"/>
        </w:rPr>
        <w:t>demonstrated</w:t>
      </w:r>
      <w:r>
        <w:rPr>
          <w:b w:val="0"/>
          <w:spacing w:val="-10"/>
        </w:rPr>
        <w:t> </w:t>
      </w:r>
      <w:r>
        <w:rPr>
          <w:b w:val="0"/>
        </w:rPr>
        <w:t>spacer</w:t>
      </w:r>
      <w:r>
        <w:rPr>
          <w:b w:val="0"/>
          <w:spacing w:val="-10"/>
        </w:rPr>
        <w:t> </w:t>
      </w:r>
      <w:r>
        <w:rPr>
          <w:b w:val="0"/>
        </w:rPr>
        <w:t>safety,</w:t>
      </w:r>
      <w:r>
        <w:rPr>
          <w:b w:val="0"/>
          <w:spacing w:val="-11"/>
        </w:rPr>
        <w:t> </w:t>
      </w:r>
      <w:r>
        <w:rPr>
          <w:b w:val="0"/>
        </w:rPr>
        <w:t>and</w:t>
      </w:r>
      <w:r>
        <w:rPr>
          <w:b w:val="0"/>
          <w:spacing w:val="-10"/>
        </w:rPr>
        <w:t> </w:t>
      </w:r>
      <w:r>
        <w:rPr>
          <w:b w:val="0"/>
        </w:rPr>
        <w:t>a</w:t>
      </w:r>
      <w:r>
        <w:rPr>
          <w:b w:val="0"/>
          <w:spacing w:val="-9"/>
        </w:rPr>
        <w:t> </w:t>
      </w:r>
      <w:r>
        <w:rPr>
          <w:b w:val="0"/>
        </w:rPr>
        <w:t>significant</w:t>
      </w:r>
      <w:r>
        <w:rPr>
          <w:b w:val="0"/>
          <w:spacing w:val="-10"/>
        </w:rPr>
        <w:t> </w:t>
      </w:r>
      <w:r>
        <w:rPr>
          <w:b w:val="0"/>
        </w:rPr>
        <w:t>73%</w:t>
      </w:r>
      <w:r>
        <w:rPr>
          <w:b w:val="0"/>
          <w:spacing w:val="-11"/>
        </w:rPr>
        <w:t> </w:t>
      </w:r>
      <w:r>
        <w:rPr>
          <w:b w:val="0"/>
        </w:rPr>
        <w:t>reduction</w:t>
      </w:r>
      <w:r>
        <w:rPr>
          <w:b w:val="0"/>
          <w:spacing w:val="-9"/>
        </w:rPr>
        <w:t> </w:t>
      </w:r>
      <w:r>
        <w:rPr>
          <w:b w:val="0"/>
        </w:rPr>
        <w:t>in</w:t>
      </w:r>
      <w:r>
        <w:rPr>
          <w:b w:val="0"/>
          <w:spacing w:val="-10"/>
        </w:rPr>
        <w:t> </w:t>
      </w:r>
      <w:r>
        <w:rPr>
          <w:b w:val="0"/>
        </w:rPr>
        <w:t>the</w:t>
      </w:r>
      <w:r>
        <w:rPr>
          <w:b w:val="0"/>
          <w:spacing w:val="-10"/>
        </w:rPr>
        <w:t> </w:t>
      </w:r>
      <w:r>
        <w:rPr>
          <w:b w:val="0"/>
        </w:rPr>
        <w:t>volume</w:t>
      </w:r>
      <w:r>
        <w:rPr>
          <w:b w:val="0"/>
          <w:spacing w:val="-10"/>
        </w:rPr>
        <w:t> </w:t>
      </w:r>
      <w:r>
        <w:rPr>
          <w:b w:val="0"/>
        </w:rPr>
        <w:t>of</w:t>
      </w:r>
      <w:r>
        <w:rPr>
          <w:b w:val="0"/>
          <w:spacing w:val="-11"/>
        </w:rPr>
        <w:t> </w:t>
      </w:r>
      <w:r>
        <w:rPr>
          <w:b w:val="0"/>
        </w:rPr>
        <w:t>rectum receiving 70 Gray radiation in the perirectal hydrogel spacer treated subjects. </w:t>
      </w:r>
      <w:r>
        <w:rPr>
          <w:b w:val="0"/>
          <w:sz w:val="22"/>
        </w:rPr>
        <w:t>The data has since been published and can be found online (in press) in the red journal (International Journal of Radiation Oncology*Biology*Physics):</w:t>
      </w:r>
      <w:r>
        <w:rPr>
          <w:b w:val="0"/>
          <w:spacing w:val="-2"/>
          <w:sz w:val="22"/>
        </w:rPr>
        <w:t> </w:t>
      </w:r>
      <w:hyperlink r:id="rId8">
        <w:r>
          <w:rPr>
            <w:b w:val="0"/>
            <w:color w:val="0562C1"/>
            <w:sz w:val="22"/>
            <w:u w:val="single" w:color="0562C1"/>
          </w:rPr>
          <w:t>http://www.redjournal.org/article/S0360-3016(16)33598</w:t>
        </w:r>
      </w:hyperlink>
      <w:r>
        <w:rPr>
          <w:b w:val="0"/>
          <w:color w:val="0562C1"/>
          <w:sz w:val="22"/>
          <w:u w:val="single" w:color="0562C1"/>
        </w:rPr>
        <w:t>-2/pdf</w:t>
      </w:r>
    </w:p>
    <w:p>
      <w:pPr>
        <w:pStyle w:val="BodyText"/>
        <w:spacing w:before="10"/>
        <w:rPr>
          <w:b w:val="0"/>
          <w:sz w:val="19"/>
        </w:rPr>
      </w:pPr>
    </w:p>
    <w:p>
      <w:pPr>
        <w:pStyle w:val="BodyText"/>
        <w:spacing w:before="52"/>
        <w:ind w:left="420"/>
        <w:rPr>
          <w:b w:val="0"/>
        </w:rPr>
      </w:pPr>
      <w:r>
        <w:rPr>
          <w:b w:val="0"/>
          <w:u w:val="single"/>
        </w:rPr>
        <w:t>Long-Term Data</w:t>
      </w:r>
    </w:p>
    <w:p>
      <w:pPr>
        <w:pStyle w:val="BodyText"/>
        <w:spacing w:before="9"/>
        <w:rPr>
          <w:b w:val="0"/>
          <w:sz w:val="19"/>
        </w:rPr>
      </w:pPr>
    </w:p>
    <w:p>
      <w:pPr>
        <w:pStyle w:val="BodyText"/>
        <w:spacing w:before="52"/>
        <w:ind w:left="420" w:right="112"/>
        <w:jc w:val="both"/>
        <w:rPr>
          <w:b w:val="0"/>
        </w:rPr>
      </w:pPr>
      <w:r>
        <w:rPr>
          <w:b w:val="0"/>
        </w:rPr>
        <w:t>Following</w:t>
      </w:r>
      <w:r>
        <w:rPr>
          <w:b w:val="0"/>
          <w:spacing w:val="-10"/>
        </w:rPr>
        <w:t> </w:t>
      </w:r>
      <w:r>
        <w:rPr>
          <w:b w:val="0"/>
        </w:rPr>
        <w:t>radiotherapy</w:t>
      </w:r>
      <w:r>
        <w:rPr>
          <w:b w:val="0"/>
          <w:spacing w:val="-9"/>
        </w:rPr>
        <w:t> </w:t>
      </w:r>
      <w:r>
        <w:rPr>
          <w:b w:val="0"/>
        </w:rPr>
        <w:t>through</w:t>
      </w:r>
      <w:r>
        <w:rPr>
          <w:b w:val="0"/>
          <w:spacing w:val="-9"/>
        </w:rPr>
        <w:t> </w:t>
      </w:r>
      <w:r>
        <w:rPr>
          <w:b w:val="0"/>
        </w:rPr>
        <w:t>3</w:t>
      </w:r>
      <w:r>
        <w:rPr>
          <w:b w:val="0"/>
          <w:spacing w:val="-9"/>
        </w:rPr>
        <w:t> </w:t>
      </w:r>
      <w:r>
        <w:rPr>
          <w:b w:val="0"/>
        </w:rPr>
        <w:t>years,</w:t>
      </w:r>
      <w:r>
        <w:rPr>
          <w:b w:val="0"/>
          <w:spacing w:val="-8"/>
        </w:rPr>
        <w:t> </w:t>
      </w:r>
      <w:r>
        <w:rPr>
          <w:b w:val="0"/>
        </w:rPr>
        <w:t>no</w:t>
      </w:r>
      <w:r>
        <w:rPr>
          <w:b w:val="0"/>
          <w:spacing w:val="-9"/>
        </w:rPr>
        <w:t> </w:t>
      </w:r>
      <w:r>
        <w:rPr>
          <w:b w:val="0"/>
        </w:rPr>
        <w:t>SpaceOAR</w:t>
      </w:r>
      <w:r>
        <w:rPr>
          <w:b w:val="0"/>
          <w:spacing w:val="-9"/>
        </w:rPr>
        <w:t> </w:t>
      </w:r>
      <w:r>
        <w:rPr>
          <w:b w:val="0"/>
        </w:rPr>
        <w:t>patients</w:t>
      </w:r>
      <w:r>
        <w:rPr>
          <w:b w:val="0"/>
          <w:spacing w:val="-9"/>
        </w:rPr>
        <w:t> </w:t>
      </w:r>
      <w:r>
        <w:rPr>
          <w:b w:val="0"/>
        </w:rPr>
        <w:t>(0%)</w:t>
      </w:r>
      <w:r>
        <w:rPr>
          <w:b w:val="0"/>
          <w:spacing w:val="-9"/>
        </w:rPr>
        <w:t> </w:t>
      </w:r>
      <w:r>
        <w:rPr>
          <w:b w:val="0"/>
        </w:rPr>
        <w:t>experienced</w:t>
      </w:r>
      <w:r>
        <w:rPr>
          <w:b w:val="0"/>
          <w:spacing w:val="-9"/>
        </w:rPr>
        <w:t> </w:t>
      </w:r>
      <w:r>
        <w:rPr>
          <w:b w:val="0"/>
        </w:rPr>
        <w:t>grade</w:t>
      </w:r>
      <w:r>
        <w:rPr>
          <w:b w:val="0"/>
          <w:spacing w:val="-9"/>
        </w:rPr>
        <w:t> </w:t>
      </w:r>
      <w:r>
        <w:rPr>
          <w:b w:val="0"/>
        </w:rPr>
        <w:t>2</w:t>
      </w:r>
      <w:r>
        <w:rPr>
          <w:b w:val="0"/>
          <w:spacing w:val="-9"/>
        </w:rPr>
        <w:t> </w:t>
      </w:r>
      <w:r>
        <w:rPr>
          <w:b w:val="0"/>
        </w:rPr>
        <w:t>or</w:t>
      </w:r>
      <w:r>
        <w:rPr>
          <w:b w:val="0"/>
          <w:spacing w:val="-9"/>
        </w:rPr>
        <w:t> </w:t>
      </w:r>
      <w:r>
        <w:rPr>
          <w:b w:val="0"/>
        </w:rPr>
        <w:t>worse late rectal toxicity, compared to 5.7% in the Control patients (p=0.012). Additionally, from 6 months onward, bowel QOL consistently favored the spacer group (p=0.002), with the difference at</w:t>
      </w:r>
      <w:r>
        <w:rPr>
          <w:b w:val="0"/>
          <w:spacing w:val="-6"/>
        </w:rPr>
        <w:t> </w:t>
      </w:r>
      <w:r>
        <w:rPr>
          <w:b w:val="0"/>
        </w:rPr>
        <w:t>3</w:t>
      </w:r>
      <w:r>
        <w:rPr>
          <w:b w:val="0"/>
          <w:spacing w:val="-6"/>
        </w:rPr>
        <w:t> </w:t>
      </w:r>
      <w:r>
        <w:rPr>
          <w:b w:val="0"/>
        </w:rPr>
        <w:t>years</w:t>
      </w:r>
      <w:r>
        <w:rPr>
          <w:b w:val="0"/>
          <w:spacing w:val="-7"/>
        </w:rPr>
        <w:t> </w:t>
      </w:r>
      <w:r>
        <w:rPr>
          <w:b w:val="0"/>
        </w:rPr>
        <w:t>(5.8</w:t>
      </w:r>
      <w:r>
        <w:rPr>
          <w:b w:val="0"/>
          <w:spacing w:val="-6"/>
        </w:rPr>
        <w:t> </w:t>
      </w:r>
      <w:r>
        <w:rPr>
          <w:b w:val="0"/>
        </w:rPr>
        <w:t>points;</w:t>
      </w:r>
      <w:r>
        <w:rPr>
          <w:b w:val="0"/>
          <w:spacing w:val="-4"/>
        </w:rPr>
        <w:t> </w:t>
      </w:r>
      <w:r>
        <w:rPr>
          <w:b w:val="0"/>
        </w:rPr>
        <w:t>p&lt;0.05)</w:t>
      </w:r>
      <w:r>
        <w:rPr>
          <w:b w:val="0"/>
          <w:spacing w:val="-7"/>
        </w:rPr>
        <w:t> </w:t>
      </w:r>
      <w:r>
        <w:rPr>
          <w:b w:val="0"/>
        </w:rPr>
        <w:t>meeting</w:t>
      </w:r>
      <w:r>
        <w:rPr>
          <w:b w:val="0"/>
          <w:spacing w:val="-5"/>
        </w:rPr>
        <w:t> </w:t>
      </w:r>
      <w:r>
        <w:rPr>
          <w:b w:val="0"/>
        </w:rPr>
        <w:t>the</w:t>
      </w:r>
      <w:r>
        <w:rPr>
          <w:b w:val="0"/>
          <w:spacing w:val="-5"/>
        </w:rPr>
        <w:t> </w:t>
      </w:r>
      <w:r>
        <w:rPr>
          <w:b w:val="0"/>
        </w:rPr>
        <w:t>threshold</w:t>
      </w:r>
      <w:r>
        <w:rPr>
          <w:b w:val="0"/>
          <w:spacing w:val="-7"/>
        </w:rPr>
        <w:t> </w:t>
      </w:r>
      <w:r>
        <w:rPr>
          <w:b w:val="0"/>
        </w:rPr>
        <w:t>for</w:t>
      </w:r>
      <w:r>
        <w:rPr>
          <w:b w:val="0"/>
          <w:spacing w:val="-5"/>
        </w:rPr>
        <w:t> </w:t>
      </w:r>
      <w:r>
        <w:rPr>
          <w:b w:val="0"/>
        </w:rPr>
        <w:t>an</w:t>
      </w:r>
      <w:r>
        <w:rPr>
          <w:b w:val="0"/>
          <w:spacing w:val="-4"/>
        </w:rPr>
        <w:t> </w:t>
      </w:r>
      <w:r>
        <w:rPr>
          <w:b w:val="0"/>
        </w:rPr>
        <w:t>MID</w:t>
      </w:r>
      <w:r>
        <w:rPr>
          <w:b w:val="0"/>
          <w:spacing w:val="-7"/>
        </w:rPr>
        <w:t> </w:t>
      </w:r>
      <w:r>
        <w:rPr>
          <w:b w:val="0"/>
        </w:rPr>
        <w:t>(minimally</w:t>
      </w:r>
      <w:r>
        <w:rPr>
          <w:b w:val="0"/>
          <w:spacing w:val="-6"/>
        </w:rPr>
        <w:t> </w:t>
      </w:r>
      <w:r>
        <w:rPr>
          <w:b w:val="0"/>
        </w:rPr>
        <w:t>important</w:t>
      </w:r>
      <w:r>
        <w:rPr>
          <w:b w:val="0"/>
          <w:spacing w:val="-6"/>
        </w:rPr>
        <w:t> </w:t>
      </w:r>
      <w:r>
        <w:rPr>
          <w:b w:val="0"/>
        </w:rPr>
        <w:t>difference). At</w:t>
      </w:r>
      <w:r>
        <w:rPr>
          <w:b w:val="0"/>
          <w:spacing w:val="-10"/>
        </w:rPr>
        <w:t> </w:t>
      </w:r>
      <w:r>
        <w:rPr>
          <w:b w:val="0"/>
        </w:rPr>
        <w:t>3</w:t>
      </w:r>
      <w:r>
        <w:rPr>
          <w:b w:val="0"/>
          <w:spacing w:val="-11"/>
        </w:rPr>
        <w:t> </w:t>
      </w:r>
      <w:r>
        <w:rPr>
          <w:b w:val="0"/>
        </w:rPr>
        <w:t>years,</w:t>
      </w:r>
      <w:r>
        <w:rPr>
          <w:b w:val="0"/>
          <w:spacing w:val="-7"/>
        </w:rPr>
        <w:t> </w:t>
      </w:r>
      <w:r>
        <w:rPr>
          <w:b w:val="0"/>
        </w:rPr>
        <w:t>more</w:t>
      </w:r>
      <w:r>
        <w:rPr>
          <w:b w:val="0"/>
          <w:spacing w:val="-10"/>
        </w:rPr>
        <w:t> </w:t>
      </w:r>
      <w:r>
        <w:rPr>
          <w:b w:val="0"/>
        </w:rPr>
        <w:t>men</w:t>
      </w:r>
      <w:r>
        <w:rPr>
          <w:b w:val="0"/>
          <w:spacing w:val="-8"/>
        </w:rPr>
        <w:t> </w:t>
      </w:r>
      <w:r>
        <w:rPr>
          <w:b w:val="0"/>
        </w:rPr>
        <w:t>in</w:t>
      </w:r>
      <w:r>
        <w:rPr>
          <w:b w:val="0"/>
          <w:spacing w:val="-10"/>
        </w:rPr>
        <w:t> </w:t>
      </w:r>
      <w:r>
        <w:rPr>
          <w:b w:val="0"/>
        </w:rPr>
        <w:t>the</w:t>
      </w:r>
      <w:r>
        <w:rPr>
          <w:b w:val="0"/>
          <w:spacing w:val="-9"/>
        </w:rPr>
        <w:t> </w:t>
      </w:r>
      <w:r>
        <w:rPr>
          <w:b w:val="0"/>
        </w:rPr>
        <w:t>control</w:t>
      </w:r>
      <w:r>
        <w:rPr>
          <w:b w:val="0"/>
          <w:spacing w:val="-7"/>
        </w:rPr>
        <w:t> </w:t>
      </w:r>
      <w:r>
        <w:rPr>
          <w:b w:val="0"/>
        </w:rPr>
        <w:t>group</w:t>
      </w:r>
      <w:r>
        <w:rPr>
          <w:b w:val="0"/>
          <w:spacing w:val="-10"/>
        </w:rPr>
        <w:t> </w:t>
      </w:r>
      <w:r>
        <w:rPr>
          <w:b w:val="0"/>
        </w:rPr>
        <w:t>than</w:t>
      </w:r>
      <w:r>
        <w:rPr>
          <w:b w:val="0"/>
          <w:spacing w:val="-9"/>
        </w:rPr>
        <w:t> </w:t>
      </w:r>
      <w:r>
        <w:rPr>
          <w:b w:val="0"/>
        </w:rPr>
        <w:t>in</w:t>
      </w:r>
      <w:r>
        <w:rPr>
          <w:b w:val="0"/>
          <w:spacing w:val="-10"/>
        </w:rPr>
        <w:t> </w:t>
      </w:r>
      <w:r>
        <w:rPr>
          <w:b w:val="0"/>
        </w:rPr>
        <w:t>the</w:t>
      </w:r>
      <w:r>
        <w:rPr>
          <w:b w:val="0"/>
          <w:spacing w:val="-9"/>
        </w:rPr>
        <w:t> </w:t>
      </w:r>
      <w:r>
        <w:rPr>
          <w:b w:val="0"/>
        </w:rPr>
        <w:t>spacer</w:t>
      </w:r>
      <w:r>
        <w:rPr>
          <w:b w:val="0"/>
          <w:spacing w:val="-8"/>
        </w:rPr>
        <w:t> </w:t>
      </w:r>
      <w:r>
        <w:rPr>
          <w:b w:val="0"/>
        </w:rPr>
        <w:t>group</w:t>
      </w:r>
      <w:r>
        <w:rPr>
          <w:b w:val="0"/>
          <w:spacing w:val="-10"/>
        </w:rPr>
        <w:t> </w:t>
      </w:r>
      <w:r>
        <w:rPr>
          <w:b w:val="0"/>
        </w:rPr>
        <w:t>had</w:t>
      </w:r>
      <w:r>
        <w:rPr>
          <w:b w:val="0"/>
          <w:spacing w:val="-9"/>
        </w:rPr>
        <w:t> </w:t>
      </w:r>
      <w:r>
        <w:rPr>
          <w:b w:val="0"/>
        </w:rPr>
        <w:t>experienced</w:t>
      </w:r>
      <w:r>
        <w:rPr>
          <w:b w:val="0"/>
          <w:spacing w:val="-10"/>
        </w:rPr>
        <w:t> </w:t>
      </w:r>
      <w:r>
        <w:rPr>
          <w:b w:val="0"/>
        </w:rPr>
        <w:t>a</w:t>
      </w:r>
      <w:r>
        <w:rPr>
          <w:b w:val="0"/>
          <w:spacing w:val="-10"/>
        </w:rPr>
        <w:t> </w:t>
      </w:r>
      <w:r>
        <w:rPr>
          <w:b w:val="0"/>
        </w:rPr>
        <w:t>MID</w:t>
      </w:r>
      <w:r>
        <w:rPr>
          <w:b w:val="0"/>
          <w:spacing w:val="-9"/>
        </w:rPr>
        <w:t> </w:t>
      </w:r>
      <w:r>
        <w:rPr>
          <w:b w:val="0"/>
        </w:rPr>
        <w:t>decline in bowel QOL (41% vs 14%; p=0.002). The control group was also more likely to have</w:t>
      </w:r>
      <w:r>
        <w:rPr>
          <w:b w:val="0"/>
          <w:spacing w:val="-33"/>
        </w:rPr>
        <w:t> </w:t>
      </w:r>
      <w:r>
        <w:rPr>
          <w:b w:val="0"/>
        </w:rPr>
        <w:t>experienced large</w:t>
      </w:r>
      <w:r>
        <w:rPr>
          <w:b w:val="0"/>
          <w:spacing w:val="14"/>
        </w:rPr>
        <w:t> </w:t>
      </w:r>
      <w:r>
        <w:rPr>
          <w:b w:val="0"/>
        </w:rPr>
        <w:t>declines</w:t>
      </w:r>
      <w:r>
        <w:rPr>
          <w:b w:val="0"/>
          <w:spacing w:val="15"/>
        </w:rPr>
        <w:t> </w:t>
      </w:r>
      <w:r>
        <w:rPr>
          <w:b w:val="0"/>
        </w:rPr>
        <w:t>(twice</w:t>
      </w:r>
      <w:r>
        <w:rPr>
          <w:b w:val="0"/>
          <w:spacing w:val="16"/>
        </w:rPr>
        <w:t> </w:t>
      </w:r>
      <w:r>
        <w:rPr>
          <w:b w:val="0"/>
        </w:rPr>
        <w:t>the</w:t>
      </w:r>
      <w:r>
        <w:rPr>
          <w:b w:val="0"/>
          <w:spacing w:val="15"/>
        </w:rPr>
        <w:t> </w:t>
      </w:r>
      <w:r>
        <w:rPr>
          <w:b w:val="0"/>
        </w:rPr>
        <w:t>MID)</w:t>
      </w:r>
      <w:r>
        <w:rPr>
          <w:b w:val="0"/>
          <w:spacing w:val="15"/>
        </w:rPr>
        <w:t> </w:t>
      </w:r>
      <w:r>
        <w:rPr>
          <w:b w:val="0"/>
        </w:rPr>
        <w:t>in</w:t>
      </w:r>
      <w:r>
        <w:rPr>
          <w:b w:val="0"/>
          <w:spacing w:val="15"/>
        </w:rPr>
        <w:t> </w:t>
      </w:r>
      <w:r>
        <w:rPr>
          <w:b w:val="0"/>
        </w:rPr>
        <w:t>bowel</w:t>
      </w:r>
      <w:r>
        <w:rPr>
          <w:b w:val="0"/>
          <w:spacing w:val="15"/>
        </w:rPr>
        <w:t> </w:t>
      </w:r>
      <w:r>
        <w:rPr>
          <w:b w:val="0"/>
        </w:rPr>
        <w:t>QOL</w:t>
      </w:r>
      <w:r>
        <w:rPr>
          <w:b w:val="0"/>
          <w:spacing w:val="15"/>
        </w:rPr>
        <w:t> </w:t>
      </w:r>
      <w:r>
        <w:rPr>
          <w:b w:val="0"/>
        </w:rPr>
        <w:t>(21%</w:t>
      </w:r>
      <w:r>
        <w:rPr>
          <w:b w:val="0"/>
          <w:spacing w:val="14"/>
        </w:rPr>
        <w:t> </w:t>
      </w:r>
      <w:r>
        <w:rPr>
          <w:b w:val="0"/>
        </w:rPr>
        <w:t>vs</w:t>
      </w:r>
      <w:r>
        <w:rPr>
          <w:b w:val="0"/>
          <w:spacing w:val="13"/>
        </w:rPr>
        <w:t> </w:t>
      </w:r>
      <w:r>
        <w:rPr>
          <w:b w:val="0"/>
        </w:rPr>
        <w:t>5%;</w:t>
      </w:r>
      <w:r>
        <w:rPr>
          <w:b w:val="0"/>
          <w:spacing w:val="16"/>
        </w:rPr>
        <w:t> </w:t>
      </w:r>
      <w:r>
        <w:rPr>
          <w:b w:val="0"/>
        </w:rPr>
        <w:t>p=0.02).</w:t>
      </w:r>
      <w:r>
        <w:rPr>
          <w:b w:val="0"/>
          <w:spacing w:val="15"/>
        </w:rPr>
        <w:t> </w:t>
      </w:r>
      <w:r>
        <w:rPr>
          <w:b w:val="0"/>
        </w:rPr>
        <w:t>Unexpectedly,</w:t>
      </w:r>
      <w:r>
        <w:rPr>
          <w:b w:val="0"/>
          <w:spacing w:val="15"/>
        </w:rPr>
        <w:t> </w:t>
      </w:r>
      <w:r>
        <w:rPr>
          <w:b w:val="0"/>
        </w:rPr>
        <w:t>the</w:t>
      </w:r>
      <w:r>
        <w:rPr>
          <w:b w:val="0"/>
          <w:spacing w:val="15"/>
        </w:rPr>
        <w:t> </w:t>
      </w:r>
      <w:r>
        <w:rPr>
          <w:b w:val="0"/>
        </w:rPr>
        <w:t>SpaceOAR</w:t>
      </w:r>
    </w:p>
    <w:p>
      <w:pPr>
        <w:spacing w:after="0"/>
        <w:jc w:val="both"/>
        <w:sectPr>
          <w:pgSz w:w="12240" w:h="15840"/>
          <w:pgMar w:header="775" w:footer="1012" w:top="1040" w:bottom="1200" w:left="1260" w:right="1080"/>
        </w:sectPr>
      </w:pPr>
    </w:p>
    <w:p>
      <w:pPr>
        <w:pStyle w:val="BodyText"/>
        <w:rPr>
          <w:b w:val="0"/>
          <w:sz w:val="20"/>
        </w:rPr>
      </w:pPr>
    </w:p>
    <w:p>
      <w:pPr>
        <w:pStyle w:val="BodyText"/>
        <w:spacing w:before="10"/>
        <w:rPr>
          <w:b w:val="0"/>
          <w:sz w:val="17"/>
        </w:rPr>
      </w:pPr>
    </w:p>
    <w:p>
      <w:pPr>
        <w:pStyle w:val="BodyText"/>
        <w:ind w:left="360" w:right="173"/>
        <w:jc w:val="both"/>
        <w:rPr>
          <w:b w:val="0"/>
        </w:rPr>
      </w:pPr>
      <w:r>
        <w:rPr>
          <w:b w:val="0"/>
        </w:rPr>
        <w:t>patients also showed benefits in urinary complications and QOL, relative to Controls. In the three years after radiotherapy, grade 1 urinary incontinence was experienced in 15% and 4% of the Control and SpaceOAR patients, respectively (p=0.046). Additionally, like bowel QOL, at 3 years more</w:t>
      </w:r>
      <w:r>
        <w:rPr>
          <w:b w:val="0"/>
          <w:spacing w:val="-4"/>
        </w:rPr>
        <w:t> </w:t>
      </w:r>
      <w:r>
        <w:rPr>
          <w:b w:val="0"/>
        </w:rPr>
        <w:t>men</w:t>
      </w:r>
      <w:r>
        <w:rPr>
          <w:b w:val="0"/>
          <w:spacing w:val="-4"/>
        </w:rPr>
        <w:t> </w:t>
      </w:r>
      <w:r>
        <w:rPr>
          <w:b w:val="0"/>
        </w:rPr>
        <w:t>in</w:t>
      </w:r>
      <w:r>
        <w:rPr>
          <w:b w:val="0"/>
          <w:spacing w:val="-4"/>
        </w:rPr>
        <w:t> </w:t>
      </w:r>
      <w:r>
        <w:rPr>
          <w:b w:val="0"/>
        </w:rPr>
        <w:t>the</w:t>
      </w:r>
      <w:r>
        <w:rPr>
          <w:b w:val="0"/>
          <w:spacing w:val="-3"/>
        </w:rPr>
        <w:t> </w:t>
      </w:r>
      <w:r>
        <w:rPr>
          <w:b w:val="0"/>
        </w:rPr>
        <w:t>control</w:t>
      </w:r>
      <w:r>
        <w:rPr>
          <w:b w:val="0"/>
          <w:spacing w:val="-5"/>
        </w:rPr>
        <w:t> </w:t>
      </w:r>
      <w:r>
        <w:rPr>
          <w:b w:val="0"/>
        </w:rPr>
        <w:t>group</w:t>
      </w:r>
      <w:r>
        <w:rPr>
          <w:b w:val="0"/>
          <w:spacing w:val="-4"/>
        </w:rPr>
        <w:t> </w:t>
      </w:r>
      <w:r>
        <w:rPr>
          <w:b w:val="0"/>
        </w:rPr>
        <w:t>than</w:t>
      </w:r>
      <w:r>
        <w:rPr>
          <w:b w:val="0"/>
          <w:spacing w:val="-4"/>
        </w:rPr>
        <w:t> </w:t>
      </w:r>
      <w:r>
        <w:rPr>
          <w:b w:val="0"/>
        </w:rPr>
        <w:t>in</w:t>
      </w:r>
      <w:r>
        <w:rPr>
          <w:b w:val="0"/>
          <w:spacing w:val="-4"/>
        </w:rPr>
        <w:t> </w:t>
      </w:r>
      <w:r>
        <w:rPr>
          <w:b w:val="0"/>
        </w:rPr>
        <w:t>the</w:t>
      </w:r>
      <w:r>
        <w:rPr>
          <w:b w:val="0"/>
          <w:spacing w:val="-3"/>
        </w:rPr>
        <w:t> </w:t>
      </w:r>
      <w:r>
        <w:rPr>
          <w:b w:val="0"/>
        </w:rPr>
        <w:t>spacer</w:t>
      </w:r>
      <w:r>
        <w:rPr>
          <w:b w:val="0"/>
          <w:spacing w:val="-4"/>
        </w:rPr>
        <w:t> </w:t>
      </w:r>
      <w:r>
        <w:rPr>
          <w:b w:val="0"/>
        </w:rPr>
        <w:t>group</w:t>
      </w:r>
      <w:r>
        <w:rPr>
          <w:b w:val="0"/>
          <w:spacing w:val="-4"/>
        </w:rPr>
        <w:t> </w:t>
      </w:r>
      <w:r>
        <w:rPr>
          <w:b w:val="0"/>
        </w:rPr>
        <w:t>had</w:t>
      </w:r>
      <w:r>
        <w:rPr>
          <w:b w:val="0"/>
          <w:spacing w:val="-4"/>
        </w:rPr>
        <w:t> </w:t>
      </w:r>
      <w:r>
        <w:rPr>
          <w:b w:val="0"/>
        </w:rPr>
        <w:t>experienced</w:t>
      </w:r>
      <w:r>
        <w:rPr>
          <w:b w:val="0"/>
          <w:spacing w:val="-5"/>
        </w:rPr>
        <w:t> </w:t>
      </w:r>
      <w:r>
        <w:rPr>
          <w:b w:val="0"/>
        </w:rPr>
        <w:t>a</w:t>
      </w:r>
      <w:r>
        <w:rPr>
          <w:b w:val="0"/>
          <w:spacing w:val="-4"/>
        </w:rPr>
        <w:t> </w:t>
      </w:r>
      <w:r>
        <w:rPr>
          <w:b w:val="0"/>
        </w:rPr>
        <w:t>MID</w:t>
      </w:r>
      <w:r>
        <w:rPr>
          <w:b w:val="0"/>
          <w:spacing w:val="-4"/>
        </w:rPr>
        <w:t> </w:t>
      </w:r>
      <w:r>
        <w:rPr>
          <w:b w:val="0"/>
        </w:rPr>
        <w:t>decline</w:t>
      </w:r>
      <w:r>
        <w:rPr>
          <w:b w:val="0"/>
          <w:spacing w:val="-4"/>
        </w:rPr>
        <w:t> </w:t>
      </w:r>
      <w:r>
        <w:rPr>
          <w:b w:val="0"/>
        </w:rPr>
        <w:t>in</w:t>
      </w:r>
      <w:r>
        <w:rPr>
          <w:b w:val="0"/>
          <w:spacing w:val="-4"/>
        </w:rPr>
        <w:t> </w:t>
      </w:r>
      <w:r>
        <w:rPr>
          <w:b w:val="0"/>
        </w:rPr>
        <w:t>urinary QOL (30% vs 17%; p=0.04). The control group was also more likely to have experienced large declines (twice the MID) in urinary QOL (23% vs 8%;</w:t>
      </w:r>
      <w:r>
        <w:rPr>
          <w:b w:val="0"/>
          <w:spacing w:val="-4"/>
        </w:rPr>
        <w:t> </w:t>
      </w:r>
      <w:r>
        <w:rPr>
          <w:b w:val="0"/>
        </w:rPr>
        <w:t>p=0.02).</w:t>
      </w:r>
    </w:p>
    <w:p>
      <w:pPr>
        <w:pStyle w:val="BodyText"/>
        <w:spacing w:before="12"/>
        <w:rPr>
          <w:b w:val="0"/>
          <w:sz w:val="23"/>
        </w:rPr>
      </w:pPr>
    </w:p>
    <w:p>
      <w:pPr>
        <w:pStyle w:val="BodyText"/>
        <w:ind w:left="360"/>
        <w:rPr>
          <w:b w:val="0"/>
        </w:rPr>
      </w:pPr>
      <w:r>
        <w:rPr>
          <w:b w:val="0"/>
          <w:u w:val="single"/>
        </w:rPr>
        <w:t>Utilization Review</w:t>
      </w:r>
    </w:p>
    <w:p>
      <w:pPr>
        <w:pStyle w:val="BodyText"/>
        <w:spacing w:before="183"/>
        <w:ind w:left="360" w:right="176"/>
        <w:jc w:val="both"/>
        <w:rPr>
          <w:b w:val="0"/>
        </w:rPr>
      </w:pPr>
      <w:r>
        <w:rPr>
          <w:b w:val="0"/>
        </w:rPr>
        <w:t>Per</w:t>
      </w:r>
      <w:r>
        <w:rPr>
          <w:b w:val="0"/>
          <w:spacing w:val="-6"/>
        </w:rPr>
        <w:t> </w:t>
      </w:r>
      <w:r>
        <w:rPr>
          <w:b w:val="0"/>
        </w:rPr>
        <w:t>the</w:t>
      </w:r>
      <w:r>
        <w:rPr>
          <w:b w:val="0"/>
          <w:spacing w:val="-5"/>
        </w:rPr>
        <w:t> </w:t>
      </w:r>
      <w:r>
        <w:rPr>
          <w:b w:val="0"/>
        </w:rPr>
        <w:t>Utilization</w:t>
      </w:r>
      <w:r>
        <w:rPr>
          <w:b w:val="0"/>
          <w:spacing w:val="-6"/>
        </w:rPr>
        <w:t> </w:t>
      </w:r>
      <w:r>
        <w:rPr>
          <w:b w:val="0"/>
        </w:rPr>
        <w:t>Review</w:t>
      </w:r>
      <w:r>
        <w:rPr>
          <w:b w:val="0"/>
          <w:spacing w:val="-6"/>
        </w:rPr>
        <w:t> </w:t>
      </w:r>
      <w:r>
        <w:rPr>
          <w:b w:val="0"/>
        </w:rPr>
        <w:t>Accreditation</w:t>
      </w:r>
      <w:r>
        <w:rPr>
          <w:b w:val="0"/>
          <w:spacing w:val="-7"/>
        </w:rPr>
        <w:t> </w:t>
      </w:r>
      <w:r>
        <w:rPr>
          <w:b w:val="0"/>
        </w:rPr>
        <w:t>Commission</w:t>
      </w:r>
      <w:r>
        <w:rPr>
          <w:b w:val="0"/>
          <w:spacing w:val="-6"/>
        </w:rPr>
        <w:t> </w:t>
      </w:r>
      <w:r>
        <w:rPr>
          <w:b w:val="0"/>
        </w:rPr>
        <w:t>(URAC);</w:t>
      </w:r>
      <w:r>
        <w:rPr>
          <w:b w:val="0"/>
          <w:spacing w:val="-5"/>
        </w:rPr>
        <w:t> </w:t>
      </w:r>
      <w:r>
        <w:rPr>
          <w:b w:val="0"/>
        </w:rPr>
        <w:t>accreditation</w:t>
      </w:r>
      <w:r>
        <w:rPr>
          <w:b w:val="0"/>
          <w:spacing w:val="-7"/>
        </w:rPr>
        <w:t> </w:t>
      </w:r>
      <w:r>
        <w:rPr>
          <w:b w:val="0"/>
        </w:rPr>
        <w:t>standards</w:t>
      </w:r>
      <w:r>
        <w:rPr>
          <w:b w:val="0"/>
          <w:spacing w:val="-5"/>
        </w:rPr>
        <w:t> </w:t>
      </w:r>
      <w:r>
        <w:rPr>
          <w:b w:val="0"/>
        </w:rPr>
        <w:t>require</w:t>
      </w:r>
      <w:r>
        <w:rPr>
          <w:b w:val="0"/>
          <w:spacing w:val="-6"/>
        </w:rPr>
        <w:t> </w:t>
      </w:r>
      <w:r>
        <w:rPr>
          <w:b w:val="0"/>
        </w:rPr>
        <w:t>that an accredited Independent Review Organization (IRO) clinical reviewer have an active clinical license, be board certified, and that the reviewer is a clinical peer of the attending provider; such so that the issue under review is within the reviewer’s scope of licensure. Standards also require that the reviewer have at least five years of clinical experience, the ability to evaluate alternative treatments to the one proposed, and finally, that the reviewer is to be free from conflict of interest. I am requesting, that the same or similar standard be applied in this</w:t>
      </w:r>
      <w:r>
        <w:rPr>
          <w:b w:val="0"/>
          <w:spacing w:val="-9"/>
        </w:rPr>
        <w:t> </w:t>
      </w:r>
      <w:r>
        <w:rPr>
          <w:b w:val="0"/>
        </w:rPr>
        <w:t>case.</w:t>
      </w:r>
    </w:p>
    <w:p>
      <w:pPr>
        <w:pStyle w:val="BodyText"/>
        <w:rPr>
          <w:b w:val="0"/>
        </w:rPr>
      </w:pPr>
    </w:p>
    <w:p>
      <w:pPr>
        <w:pStyle w:val="BodyText"/>
        <w:ind w:left="360"/>
        <w:jc w:val="both"/>
        <w:rPr>
          <w:b w:val="0"/>
        </w:rPr>
      </w:pPr>
      <w:r>
        <w:rPr>
          <w:b w:val="0"/>
          <w:u w:val="single"/>
        </w:rPr>
        <w:t>The Procedure: Pre-Service</w:t>
      </w:r>
    </w:p>
    <w:p>
      <w:pPr>
        <w:pStyle w:val="BodyText"/>
        <w:spacing w:before="10"/>
        <w:rPr>
          <w:b w:val="0"/>
          <w:sz w:val="19"/>
        </w:rPr>
      </w:pPr>
    </w:p>
    <w:p>
      <w:pPr>
        <w:pStyle w:val="BodyText"/>
        <w:spacing w:before="52"/>
        <w:ind w:left="360" w:right="170"/>
        <w:jc w:val="both"/>
        <w:rPr>
          <w:b w:val="0"/>
        </w:rPr>
      </w:pPr>
      <w:r>
        <w:rPr>
          <w:b w:val="0"/>
        </w:rPr>
        <w:t>Prior to the procedure, the patient typically receives antibiotics prophylactically, and</w:t>
      </w:r>
      <w:r>
        <w:rPr>
          <w:b w:val="0"/>
          <w:spacing w:val="-36"/>
        </w:rPr>
        <w:t> </w:t>
      </w:r>
      <w:r>
        <w:rPr>
          <w:b w:val="0"/>
        </w:rPr>
        <w:t>immediately before</w:t>
      </w:r>
      <w:r>
        <w:rPr>
          <w:b w:val="0"/>
          <w:spacing w:val="-12"/>
        </w:rPr>
        <w:t> </w:t>
      </w:r>
      <w:r>
        <w:rPr>
          <w:b w:val="0"/>
        </w:rPr>
        <w:t>the</w:t>
      </w:r>
      <w:r>
        <w:rPr>
          <w:b w:val="0"/>
          <w:spacing w:val="-12"/>
        </w:rPr>
        <w:t> </w:t>
      </w:r>
      <w:r>
        <w:rPr>
          <w:b w:val="0"/>
        </w:rPr>
        <w:t>procedure</w:t>
      </w:r>
      <w:r>
        <w:rPr>
          <w:b w:val="0"/>
          <w:spacing w:val="-11"/>
        </w:rPr>
        <w:t> </w:t>
      </w:r>
      <w:r>
        <w:rPr>
          <w:b w:val="0"/>
        </w:rPr>
        <w:t>receives</w:t>
      </w:r>
      <w:r>
        <w:rPr>
          <w:b w:val="0"/>
          <w:spacing w:val="-12"/>
        </w:rPr>
        <w:t> </w:t>
      </w:r>
      <w:r>
        <w:rPr>
          <w:b w:val="0"/>
        </w:rPr>
        <w:t>an</w:t>
      </w:r>
      <w:r>
        <w:rPr>
          <w:b w:val="0"/>
          <w:spacing w:val="-12"/>
        </w:rPr>
        <w:t> </w:t>
      </w:r>
      <w:r>
        <w:rPr>
          <w:b w:val="0"/>
        </w:rPr>
        <w:t>enema</w:t>
      </w:r>
      <w:r>
        <w:rPr>
          <w:b w:val="0"/>
          <w:spacing w:val="-13"/>
        </w:rPr>
        <w:t> </w:t>
      </w:r>
      <w:r>
        <w:rPr>
          <w:b w:val="0"/>
        </w:rPr>
        <w:t>bowel</w:t>
      </w:r>
      <w:r>
        <w:rPr>
          <w:b w:val="0"/>
          <w:spacing w:val="-12"/>
        </w:rPr>
        <w:t> </w:t>
      </w:r>
      <w:r>
        <w:rPr>
          <w:b w:val="0"/>
        </w:rPr>
        <w:t>prep.</w:t>
      </w:r>
      <w:r>
        <w:rPr>
          <w:b w:val="0"/>
          <w:spacing w:val="-11"/>
        </w:rPr>
        <w:t> </w:t>
      </w:r>
      <w:r>
        <w:rPr>
          <w:b w:val="0"/>
        </w:rPr>
        <w:t>In</w:t>
      </w:r>
      <w:r>
        <w:rPr>
          <w:b w:val="0"/>
          <w:spacing w:val="-12"/>
        </w:rPr>
        <w:t> </w:t>
      </w:r>
      <w:r>
        <w:rPr>
          <w:b w:val="0"/>
        </w:rPr>
        <w:t>the</w:t>
      </w:r>
      <w:r>
        <w:rPr>
          <w:b w:val="0"/>
          <w:spacing w:val="-11"/>
        </w:rPr>
        <w:t> </w:t>
      </w:r>
      <w:r>
        <w:rPr>
          <w:b w:val="0"/>
        </w:rPr>
        <w:t>surgical</w:t>
      </w:r>
      <w:r>
        <w:rPr>
          <w:b w:val="0"/>
          <w:spacing w:val="-13"/>
        </w:rPr>
        <w:t> </w:t>
      </w:r>
      <w:r>
        <w:rPr>
          <w:b w:val="0"/>
        </w:rPr>
        <w:t>suite,</w:t>
      </w:r>
      <w:r>
        <w:rPr>
          <w:b w:val="0"/>
          <w:spacing w:val="-12"/>
        </w:rPr>
        <w:t> </w:t>
      </w:r>
      <w:r>
        <w:rPr>
          <w:b w:val="0"/>
        </w:rPr>
        <w:t>the</w:t>
      </w:r>
      <w:r>
        <w:rPr>
          <w:b w:val="0"/>
          <w:spacing w:val="-12"/>
        </w:rPr>
        <w:t> </w:t>
      </w:r>
      <w:r>
        <w:rPr>
          <w:b w:val="0"/>
        </w:rPr>
        <w:t>patient</w:t>
      </w:r>
      <w:r>
        <w:rPr>
          <w:b w:val="0"/>
          <w:spacing w:val="-12"/>
        </w:rPr>
        <w:t> </w:t>
      </w:r>
      <w:r>
        <w:rPr>
          <w:b w:val="0"/>
        </w:rPr>
        <w:t>is</w:t>
      </w:r>
      <w:r>
        <w:rPr>
          <w:b w:val="0"/>
          <w:spacing w:val="-12"/>
        </w:rPr>
        <w:t> </w:t>
      </w:r>
      <w:r>
        <w:rPr>
          <w:b w:val="0"/>
        </w:rPr>
        <w:t>positioned in the dorsal lithotomy position and the perineal skin is prepped with alcohol / povidone-iodine per</w:t>
      </w:r>
      <w:r>
        <w:rPr>
          <w:b w:val="0"/>
          <w:spacing w:val="-8"/>
        </w:rPr>
        <w:t> </w:t>
      </w:r>
      <w:r>
        <w:rPr>
          <w:b w:val="0"/>
        </w:rPr>
        <w:t>the</w:t>
      </w:r>
      <w:r>
        <w:rPr>
          <w:b w:val="0"/>
          <w:spacing w:val="-8"/>
        </w:rPr>
        <w:t> </w:t>
      </w:r>
      <w:r>
        <w:rPr>
          <w:b w:val="0"/>
        </w:rPr>
        <w:t>standard</w:t>
      </w:r>
      <w:r>
        <w:rPr>
          <w:b w:val="0"/>
          <w:spacing w:val="-9"/>
        </w:rPr>
        <w:t> </w:t>
      </w:r>
      <w:r>
        <w:rPr>
          <w:b w:val="0"/>
        </w:rPr>
        <w:t>practice.</w:t>
      </w:r>
      <w:r>
        <w:rPr>
          <w:b w:val="0"/>
          <w:spacing w:val="-9"/>
        </w:rPr>
        <w:t> </w:t>
      </w:r>
      <w:r>
        <w:rPr>
          <w:b w:val="0"/>
        </w:rPr>
        <w:t>Sterile</w:t>
      </w:r>
      <w:r>
        <w:rPr>
          <w:b w:val="0"/>
          <w:spacing w:val="-9"/>
        </w:rPr>
        <w:t> </w:t>
      </w:r>
      <w:r>
        <w:rPr>
          <w:b w:val="0"/>
        </w:rPr>
        <w:t>drapes</w:t>
      </w:r>
      <w:r>
        <w:rPr>
          <w:b w:val="0"/>
          <w:spacing w:val="-8"/>
        </w:rPr>
        <w:t> </w:t>
      </w:r>
      <w:r>
        <w:rPr>
          <w:b w:val="0"/>
        </w:rPr>
        <w:t>are</w:t>
      </w:r>
      <w:r>
        <w:rPr>
          <w:b w:val="0"/>
          <w:spacing w:val="-9"/>
        </w:rPr>
        <w:t> </w:t>
      </w:r>
      <w:r>
        <w:rPr>
          <w:b w:val="0"/>
        </w:rPr>
        <w:t>then</w:t>
      </w:r>
      <w:r>
        <w:rPr>
          <w:b w:val="0"/>
          <w:spacing w:val="-9"/>
        </w:rPr>
        <w:t> </w:t>
      </w:r>
      <w:r>
        <w:rPr>
          <w:b w:val="0"/>
        </w:rPr>
        <w:t>placed</w:t>
      </w:r>
      <w:r>
        <w:rPr>
          <w:b w:val="0"/>
          <w:spacing w:val="-9"/>
        </w:rPr>
        <w:t> </w:t>
      </w:r>
      <w:r>
        <w:rPr>
          <w:b w:val="0"/>
        </w:rPr>
        <w:t>on</w:t>
      </w:r>
      <w:r>
        <w:rPr>
          <w:b w:val="0"/>
          <w:spacing w:val="-9"/>
        </w:rPr>
        <w:t> </w:t>
      </w:r>
      <w:r>
        <w:rPr>
          <w:b w:val="0"/>
        </w:rPr>
        <w:t>the</w:t>
      </w:r>
      <w:r>
        <w:rPr>
          <w:b w:val="0"/>
          <w:spacing w:val="-8"/>
        </w:rPr>
        <w:t> </w:t>
      </w:r>
      <w:r>
        <w:rPr>
          <w:b w:val="0"/>
        </w:rPr>
        <w:t>patient’s</w:t>
      </w:r>
      <w:r>
        <w:rPr>
          <w:b w:val="0"/>
          <w:spacing w:val="-8"/>
        </w:rPr>
        <w:t> </w:t>
      </w:r>
      <w:r>
        <w:rPr>
          <w:b w:val="0"/>
        </w:rPr>
        <w:t>legs,</w:t>
      </w:r>
      <w:r>
        <w:rPr>
          <w:b w:val="0"/>
          <w:spacing w:val="-9"/>
        </w:rPr>
        <w:t> </w:t>
      </w:r>
      <w:r>
        <w:rPr>
          <w:b w:val="0"/>
        </w:rPr>
        <w:t>genitals,</w:t>
      </w:r>
      <w:r>
        <w:rPr>
          <w:b w:val="0"/>
          <w:spacing w:val="-9"/>
        </w:rPr>
        <w:t> </w:t>
      </w:r>
      <w:r>
        <w:rPr>
          <w:b w:val="0"/>
        </w:rPr>
        <w:t>ultrasound probe and the stepper. The patient is then anesthetized per physician and/or anesthesiologist discretion. Appropriate anesthesia for this procedure include bilateral pudendal nerve block, monitored anesthesia care (MAC) or general anesthesia. If MAC or general anesthesia is used an anesthesiologist will be present throughout the procedure. Once the patient is anesthetized, implantation of SpaceOAR</w:t>
      </w:r>
      <w:r>
        <w:rPr>
          <w:b w:val="0"/>
          <w:spacing w:val="-2"/>
        </w:rPr>
        <w:t> </w:t>
      </w:r>
      <w:r>
        <w:rPr>
          <w:b w:val="0"/>
        </w:rPr>
        <w:t>begins.</w:t>
      </w:r>
    </w:p>
    <w:p>
      <w:pPr>
        <w:pStyle w:val="BodyText"/>
        <w:rPr>
          <w:b w:val="0"/>
        </w:rPr>
      </w:pPr>
    </w:p>
    <w:p>
      <w:pPr>
        <w:pStyle w:val="BodyText"/>
        <w:spacing w:line="259" w:lineRule="auto"/>
        <w:ind w:left="360" w:right="174"/>
        <w:jc w:val="both"/>
        <w:rPr>
          <w:b w:val="0"/>
        </w:rPr>
      </w:pPr>
      <w:r>
        <w:rPr>
          <w:b w:val="0"/>
        </w:rPr>
        <w:t>The first component to be prepared is a saline filled sterile 10cc syringe, which is attached to an 18G 15cm needle and primed (Figure 2, left). This syringe/needle assembly will be used to access and</w:t>
      </w:r>
      <w:r>
        <w:rPr>
          <w:b w:val="0"/>
          <w:spacing w:val="-15"/>
        </w:rPr>
        <w:t> </w:t>
      </w:r>
      <w:r>
        <w:rPr>
          <w:b w:val="0"/>
        </w:rPr>
        <w:t>hydro-dissect</w:t>
      </w:r>
      <w:r>
        <w:rPr>
          <w:b w:val="0"/>
          <w:spacing w:val="-15"/>
        </w:rPr>
        <w:t> </w:t>
      </w:r>
      <w:r>
        <w:rPr>
          <w:b w:val="0"/>
        </w:rPr>
        <w:t>the</w:t>
      </w:r>
      <w:r>
        <w:rPr>
          <w:b w:val="0"/>
          <w:spacing w:val="-14"/>
        </w:rPr>
        <w:t> </w:t>
      </w:r>
      <w:r>
        <w:rPr>
          <w:b w:val="0"/>
        </w:rPr>
        <w:t>peri-prostatic</w:t>
      </w:r>
      <w:r>
        <w:rPr>
          <w:b w:val="0"/>
          <w:spacing w:val="-15"/>
        </w:rPr>
        <w:t> </w:t>
      </w:r>
      <w:r>
        <w:rPr>
          <w:b w:val="0"/>
        </w:rPr>
        <w:t>implant</w:t>
      </w:r>
      <w:r>
        <w:rPr>
          <w:b w:val="0"/>
          <w:spacing w:val="-14"/>
        </w:rPr>
        <w:t> </w:t>
      </w:r>
      <w:r>
        <w:rPr>
          <w:b w:val="0"/>
        </w:rPr>
        <w:t>site.</w:t>
      </w:r>
      <w:r>
        <w:rPr>
          <w:b w:val="0"/>
          <w:spacing w:val="-13"/>
        </w:rPr>
        <w:t> </w:t>
      </w:r>
      <w:r>
        <w:rPr>
          <w:b w:val="0"/>
        </w:rPr>
        <w:t>Next,</w:t>
      </w:r>
      <w:r>
        <w:rPr>
          <w:b w:val="0"/>
          <w:spacing w:val="-15"/>
        </w:rPr>
        <w:t> </w:t>
      </w:r>
      <w:r>
        <w:rPr>
          <w:b w:val="0"/>
        </w:rPr>
        <w:t>the</w:t>
      </w:r>
      <w:r>
        <w:rPr>
          <w:b w:val="0"/>
          <w:spacing w:val="-14"/>
        </w:rPr>
        <w:t> </w:t>
      </w:r>
      <w:r>
        <w:rPr>
          <w:b w:val="0"/>
        </w:rPr>
        <w:t>SpaceOAR</w:t>
      </w:r>
      <w:r>
        <w:rPr>
          <w:b w:val="0"/>
          <w:spacing w:val="-16"/>
        </w:rPr>
        <w:t> </w:t>
      </w:r>
      <w:r>
        <w:rPr>
          <w:b w:val="0"/>
        </w:rPr>
        <w:t>hydrogel</w:t>
      </w:r>
      <w:r>
        <w:rPr>
          <w:b w:val="0"/>
          <w:spacing w:val="-15"/>
        </w:rPr>
        <w:t> </w:t>
      </w:r>
      <w:r>
        <w:rPr>
          <w:b w:val="0"/>
        </w:rPr>
        <w:t>implant</w:t>
      </w:r>
      <w:r>
        <w:rPr>
          <w:b w:val="0"/>
          <w:spacing w:val="-15"/>
        </w:rPr>
        <w:t> </w:t>
      </w:r>
      <w:r>
        <w:rPr>
          <w:b w:val="0"/>
        </w:rPr>
        <w:t>is</w:t>
      </w:r>
      <w:r>
        <w:rPr>
          <w:b w:val="0"/>
          <w:spacing w:val="-16"/>
        </w:rPr>
        <w:t> </w:t>
      </w:r>
      <w:r>
        <w:rPr>
          <w:b w:val="0"/>
        </w:rPr>
        <w:t>prepared as described in the manufacturer’s instructions for use (enclosed). First, the SpaceOAR syringe assembly is prepared by injecting the SpaceOAR diluent into the powder vial, shaking until the powder is completely dissolved, setting aside to allow bubbles to dissipate, and then</w:t>
      </w:r>
      <w:r>
        <w:rPr>
          <w:b w:val="0"/>
          <w:spacing w:val="-39"/>
        </w:rPr>
        <w:t> </w:t>
      </w:r>
      <w:r>
        <w:rPr>
          <w:b w:val="0"/>
        </w:rPr>
        <w:t>withdrawing 5 mL of this precursor solution back into the syringe. This syringe and the accelerator syringe are measured</w:t>
      </w:r>
      <w:r>
        <w:rPr>
          <w:b w:val="0"/>
          <w:spacing w:val="-11"/>
        </w:rPr>
        <w:t> </w:t>
      </w:r>
      <w:r>
        <w:rPr>
          <w:b w:val="0"/>
        </w:rPr>
        <w:t>to</w:t>
      </w:r>
      <w:r>
        <w:rPr>
          <w:b w:val="0"/>
          <w:spacing w:val="-10"/>
        </w:rPr>
        <w:t> </w:t>
      </w:r>
      <w:r>
        <w:rPr>
          <w:b w:val="0"/>
        </w:rPr>
        <w:t>contain</w:t>
      </w:r>
      <w:r>
        <w:rPr>
          <w:b w:val="0"/>
          <w:spacing w:val="-11"/>
        </w:rPr>
        <w:t> </w:t>
      </w:r>
      <w:r>
        <w:rPr>
          <w:b w:val="0"/>
        </w:rPr>
        <w:t>the</w:t>
      </w:r>
      <w:r>
        <w:rPr>
          <w:b w:val="0"/>
          <w:spacing w:val="-9"/>
        </w:rPr>
        <w:t> </w:t>
      </w:r>
      <w:r>
        <w:rPr>
          <w:b w:val="0"/>
        </w:rPr>
        <w:t>same</w:t>
      </w:r>
      <w:r>
        <w:rPr>
          <w:b w:val="0"/>
          <w:spacing w:val="-10"/>
        </w:rPr>
        <w:t> </w:t>
      </w:r>
      <w:r>
        <w:rPr>
          <w:b w:val="0"/>
        </w:rPr>
        <w:t>amount</w:t>
      </w:r>
      <w:r>
        <w:rPr>
          <w:b w:val="0"/>
          <w:spacing w:val="-9"/>
        </w:rPr>
        <w:t> </w:t>
      </w:r>
      <w:r>
        <w:rPr>
          <w:b w:val="0"/>
        </w:rPr>
        <w:t>of</w:t>
      </w:r>
      <w:r>
        <w:rPr>
          <w:b w:val="0"/>
          <w:spacing w:val="-11"/>
        </w:rPr>
        <w:t> </w:t>
      </w:r>
      <w:r>
        <w:rPr>
          <w:b w:val="0"/>
        </w:rPr>
        <w:t>fluid</w:t>
      </w:r>
      <w:r>
        <w:rPr>
          <w:b w:val="0"/>
          <w:spacing w:val="-10"/>
        </w:rPr>
        <w:t> </w:t>
      </w:r>
      <w:r>
        <w:rPr>
          <w:b w:val="0"/>
        </w:rPr>
        <w:t>and</w:t>
      </w:r>
      <w:r>
        <w:rPr>
          <w:b w:val="0"/>
          <w:spacing w:val="-10"/>
        </w:rPr>
        <w:t> </w:t>
      </w:r>
      <w:r>
        <w:rPr>
          <w:b w:val="0"/>
        </w:rPr>
        <w:t>air</w:t>
      </w:r>
      <w:r>
        <w:rPr>
          <w:b w:val="0"/>
          <w:spacing w:val="-11"/>
        </w:rPr>
        <w:t> </w:t>
      </w:r>
      <w:r>
        <w:rPr>
          <w:b w:val="0"/>
        </w:rPr>
        <w:t>before</w:t>
      </w:r>
      <w:r>
        <w:rPr>
          <w:b w:val="0"/>
          <w:spacing w:val="-8"/>
        </w:rPr>
        <w:t> </w:t>
      </w:r>
      <w:r>
        <w:rPr>
          <w:b w:val="0"/>
        </w:rPr>
        <w:t>being</w:t>
      </w:r>
      <w:r>
        <w:rPr>
          <w:b w:val="0"/>
          <w:spacing w:val="-10"/>
        </w:rPr>
        <w:t> </w:t>
      </w:r>
      <w:r>
        <w:rPr>
          <w:b w:val="0"/>
        </w:rPr>
        <w:t>assembled</w:t>
      </w:r>
      <w:r>
        <w:rPr>
          <w:b w:val="0"/>
          <w:spacing w:val="-11"/>
        </w:rPr>
        <w:t> </w:t>
      </w:r>
      <w:r>
        <w:rPr>
          <w:b w:val="0"/>
        </w:rPr>
        <w:t>to</w:t>
      </w:r>
      <w:r>
        <w:rPr>
          <w:b w:val="0"/>
          <w:spacing w:val="-10"/>
        </w:rPr>
        <w:t> </w:t>
      </w:r>
      <w:r>
        <w:rPr>
          <w:b w:val="0"/>
        </w:rPr>
        <w:t>the</w:t>
      </w:r>
      <w:r>
        <w:rPr>
          <w:b w:val="0"/>
          <w:spacing w:val="-9"/>
        </w:rPr>
        <w:t> </w:t>
      </w:r>
      <w:r>
        <w:rPr>
          <w:b w:val="0"/>
        </w:rPr>
        <w:t>y-connector, syringe holder, and syringe plunger cap (Figure 2, right). This syringe assembly is for injecting the in-situ curing hydrogel, as described</w:t>
      </w:r>
      <w:r>
        <w:rPr>
          <w:b w:val="0"/>
          <w:spacing w:val="-1"/>
        </w:rPr>
        <w:t> </w:t>
      </w:r>
      <w:r>
        <w:rPr>
          <w:b w:val="0"/>
        </w:rPr>
        <w:t>below.</w:t>
      </w:r>
    </w:p>
    <w:p>
      <w:pPr>
        <w:pStyle w:val="BodyText"/>
        <w:spacing w:line="259" w:lineRule="auto" w:before="157"/>
        <w:ind w:left="360" w:right="177"/>
        <w:jc w:val="both"/>
        <w:rPr>
          <w:b w:val="0"/>
        </w:rPr>
      </w:pPr>
      <w:r>
        <w:rPr>
          <w:b w:val="0"/>
        </w:rPr>
        <w:t>Figure 2: Saline syringe and needle used for hydrodissection (left), with the SpaceOAR System syringe assembly (right).</w:t>
      </w:r>
    </w:p>
    <w:p>
      <w:pPr>
        <w:spacing w:after="0" w:line="259" w:lineRule="auto"/>
        <w:jc w:val="both"/>
        <w:sectPr>
          <w:pgSz w:w="12240" w:h="15840"/>
          <w:pgMar w:header="775" w:footer="1012" w:top="1040" w:bottom="1200" w:left="1260" w:right="1080"/>
        </w:sectPr>
      </w:pPr>
    </w:p>
    <w:p>
      <w:pPr>
        <w:pStyle w:val="BodyText"/>
        <w:rPr>
          <w:b w:val="0"/>
          <w:sz w:val="20"/>
        </w:rPr>
      </w:pPr>
    </w:p>
    <w:p>
      <w:pPr>
        <w:pStyle w:val="BodyText"/>
        <w:spacing w:before="6"/>
        <w:rPr>
          <w:b w:val="0"/>
          <w:sz w:val="17"/>
        </w:rPr>
      </w:pPr>
    </w:p>
    <w:p>
      <w:pPr>
        <w:pStyle w:val="BodyText"/>
        <w:ind w:left="179"/>
        <w:rPr>
          <w:sz w:val="20"/>
        </w:rPr>
      </w:pPr>
      <w:r>
        <w:rPr>
          <w:sz w:val="20"/>
        </w:rPr>
        <w:pict>
          <v:group style="width:468.1pt;height:69.95pt;mso-position-horizontal-relative:char;mso-position-vertical-relative:line" coordorigin="0,0" coordsize="9362,1399">
            <v:line style="position:absolute" from="10,5" to="4676,5" stroked="true" strokeweight=".48pt" strokecolor="#000000">
              <v:stroke dashstyle="solid"/>
            </v:line>
            <v:line style="position:absolute" from="4685,5" to="9352,5" stroked="true" strokeweight=".48pt" strokecolor="#000000">
              <v:stroke dashstyle="solid"/>
            </v:line>
            <v:line style="position:absolute" from="5,0" to="5,1398" stroked="true" strokeweight=".48pt" strokecolor="#000000">
              <v:stroke dashstyle="solid"/>
            </v:line>
            <v:line style="position:absolute" from="10,1394" to="4676,1394" stroked="true" strokeweight=".48pt" strokecolor="#000000">
              <v:stroke dashstyle="solid"/>
            </v:line>
            <v:line style="position:absolute" from="4680,0" to="4680,1398" stroked="true" strokeweight=".48pt" strokecolor="#000000">
              <v:stroke dashstyle="solid"/>
            </v:line>
            <v:line style="position:absolute" from="4685,1394" to="9352,1394" stroked="true" strokeweight=".48pt" strokecolor="#000000">
              <v:stroke dashstyle="solid"/>
            </v:line>
            <v:line style="position:absolute" from="9356,0" to="9356,1398" stroked="true" strokeweight=".48pt" strokecolor="#000000">
              <v:stroke dashstyle="solid"/>
            </v:line>
            <v:shape style="position:absolute;left:212;top:322;width:4180;height:879" type="#_x0000_t75" stroked="false">
              <v:imagedata r:id="rId9" o:title=""/>
            </v:shape>
            <v:shape style="position:absolute;left:4909;top:9;width:3980;height:1379" type="#_x0000_t75" stroked="false">
              <v:imagedata r:id="rId10" o:title=""/>
            </v:shape>
          </v:group>
        </w:pict>
      </w:r>
      <w:r>
        <w:rPr>
          <w:sz w:val="20"/>
        </w:rPr>
      </w:r>
    </w:p>
    <w:p>
      <w:pPr>
        <w:pStyle w:val="BodyText"/>
        <w:rPr>
          <w:b w:val="0"/>
          <w:sz w:val="20"/>
        </w:rPr>
      </w:pPr>
    </w:p>
    <w:p>
      <w:pPr>
        <w:pStyle w:val="BodyText"/>
        <w:spacing w:before="199"/>
        <w:ind w:left="180"/>
        <w:rPr>
          <w:b w:val="0"/>
        </w:rPr>
      </w:pPr>
      <w:r>
        <w:rPr>
          <w:b w:val="0"/>
          <w:u w:val="single"/>
        </w:rPr>
        <w:t>Intra-Service</w:t>
      </w:r>
    </w:p>
    <w:p>
      <w:pPr>
        <w:pStyle w:val="BodyText"/>
        <w:spacing w:before="9"/>
        <w:rPr>
          <w:b w:val="0"/>
          <w:sz w:val="19"/>
        </w:rPr>
      </w:pPr>
    </w:p>
    <w:p>
      <w:pPr>
        <w:pStyle w:val="BodyText"/>
        <w:spacing w:before="52"/>
        <w:ind w:left="220" w:right="312"/>
        <w:jc w:val="both"/>
        <w:rPr>
          <w:b w:val="0"/>
        </w:rPr>
      </w:pPr>
      <w:r>
        <w:rPr>
          <w:b w:val="0"/>
        </w:rPr>
        <w:t>Equipment required for SpaceOAR hydrogel implantation includes a dorsal lithotomy table with stirrups, a side-fire transrectal ultrasound (TRUS) probe, ultrasound machine, and stepper/stabilizer to maintain proper TRUS probe positioning. Use of a TRUS probe stand-off balloon</w:t>
      </w:r>
      <w:r>
        <w:rPr>
          <w:b w:val="0"/>
          <w:spacing w:val="-7"/>
        </w:rPr>
        <w:t> </w:t>
      </w:r>
      <w:r>
        <w:rPr>
          <w:b w:val="0"/>
        </w:rPr>
        <w:t>is</w:t>
      </w:r>
      <w:r>
        <w:rPr>
          <w:b w:val="0"/>
          <w:spacing w:val="-8"/>
        </w:rPr>
        <w:t> </w:t>
      </w:r>
      <w:r>
        <w:rPr>
          <w:b w:val="0"/>
        </w:rPr>
        <w:t>recommended</w:t>
      </w:r>
      <w:r>
        <w:rPr>
          <w:b w:val="0"/>
          <w:spacing w:val="-7"/>
        </w:rPr>
        <w:t> </w:t>
      </w:r>
      <w:r>
        <w:rPr>
          <w:b w:val="0"/>
        </w:rPr>
        <w:t>to</w:t>
      </w:r>
      <w:r>
        <w:rPr>
          <w:b w:val="0"/>
          <w:spacing w:val="-7"/>
        </w:rPr>
        <w:t> </w:t>
      </w:r>
      <w:r>
        <w:rPr>
          <w:b w:val="0"/>
        </w:rPr>
        <w:t>improve</w:t>
      </w:r>
      <w:r>
        <w:rPr>
          <w:b w:val="0"/>
          <w:spacing w:val="-7"/>
        </w:rPr>
        <w:t> </w:t>
      </w:r>
      <w:r>
        <w:rPr>
          <w:b w:val="0"/>
        </w:rPr>
        <w:t>visibility</w:t>
      </w:r>
      <w:r>
        <w:rPr>
          <w:b w:val="0"/>
          <w:spacing w:val="-7"/>
        </w:rPr>
        <w:t> </w:t>
      </w:r>
      <w:r>
        <w:rPr>
          <w:b w:val="0"/>
        </w:rPr>
        <w:t>of</w:t>
      </w:r>
      <w:r>
        <w:rPr>
          <w:b w:val="0"/>
          <w:spacing w:val="-7"/>
        </w:rPr>
        <w:t> </w:t>
      </w:r>
      <w:r>
        <w:rPr>
          <w:b w:val="0"/>
        </w:rPr>
        <w:t>the</w:t>
      </w:r>
      <w:r>
        <w:rPr>
          <w:b w:val="0"/>
          <w:spacing w:val="-7"/>
        </w:rPr>
        <w:t> </w:t>
      </w:r>
      <w:r>
        <w:rPr>
          <w:b w:val="0"/>
        </w:rPr>
        <w:t>perirectal</w:t>
      </w:r>
      <w:r>
        <w:rPr>
          <w:b w:val="0"/>
          <w:spacing w:val="-8"/>
        </w:rPr>
        <w:t> </w:t>
      </w:r>
      <w:r>
        <w:rPr>
          <w:b w:val="0"/>
        </w:rPr>
        <w:t>space.</w:t>
      </w:r>
      <w:r>
        <w:rPr>
          <w:b w:val="0"/>
          <w:spacing w:val="-7"/>
        </w:rPr>
        <w:t> </w:t>
      </w:r>
      <w:r>
        <w:rPr>
          <w:b w:val="0"/>
        </w:rPr>
        <w:t>Prior</w:t>
      </w:r>
      <w:r>
        <w:rPr>
          <w:b w:val="0"/>
          <w:spacing w:val="-6"/>
        </w:rPr>
        <w:t> </w:t>
      </w:r>
      <w:r>
        <w:rPr>
          <w:b w:val="0"/>
        </w:rPr>
        <w:t>to</w:t>
      </w:r>
      <w:r>
        <w:rPr>
          <w:b w:val="0"/>
          <w:spacing w:val="-8"/>
        </w:rPr>
        <w:t> </w:t>
      </w:r>
      <w:r>
        <w:rPr>
          <w:b w:val="0"/>
        </w:rPr>
        <w:t>needle</w:t>
      </w:r>
      <w:r>
        <w:rPr>
          <w:b w:val="0"/>
          <w:spacing w:val="-6"/>
        </w:rPr>
        <w:t> </w:t>
      </w:r>
      <w:r>
        <w:rPr>
          <w:b w:val="0"/>
        </w:rPr>
        <w:t>insertion,</w:t>
      </w:r>
      <w:r>
        <w:rPr>
          <w:b w:val="0"/>
          <w:spacing w:val="-8"/>
        </w:rPr>
        <w:t> </w:t>
      </w:r>
      <w:r>
        <w:rPr>
          <w:b w:val="0"/>
        </w:rPr>
        <w:t>the physician (urologist or radiation oncologist) prepares the TRUS probe, balloon and stepper for TRUS</w:t>
      </w:r>
      <w:r>
        <w:rPr>
          <w:b w:val="0"/>
          <w:spacing w:val="-2"/>
        </w:rPr>
        <w:t> </w:t>
      </w:r>
      <w:r>
        <w:rPr>
          <w:b w:val="0"/>
        </w:rPr>
        <w:t>imaging.</w:t>
      </w:r>
    </w:p>
    <w:p>
      <w:pPr>
        <w:pStyle w:val="BodyText"/>
        <w:spacing w:line="259" w:lineRule="auto"/>
        <w:ind w:left="219" w:right="315"/>
        <w:jc w:val="both"/>
        <w:rPr>
          <w:b w:val="0"/>
        </w:rPr>
      </w:pPr>
      <w:r>
        <w:rPr>
          <w:b w:val="0"/>
        </w:rPr>
        <w:t>The TRUS probe is inserted into the rectum and the space between the prostate (mid gland) and rectum is measured. Under TRUS guidance, the saline syringe needle (15 cm 18G needle) is inserted through the perineal skin, rectourethralis muscle and past the prostate apex to the perirectal fat between Denonvilliers’ fascia at prostate mid-gland and the rectal wall. The needle position is confirmed in both sagittal and axial ultrasound fields, and saline is injected to dissect the space between the Denonvilliers’ fascia and anterior rectal wall (“hydrodissection”). Hydrodissection</w:t>
      </w:r>
      <w:r>
        <w:rPr>
          <w:b w:val="0"/>
          <w:spacing w:val="-15"/>
        </w:rPr>
        <w:t> </w:t>
      </w:r>
      <w:r>
        <w:rPr>
          <w:b w:val="0"/>
        </w:rPr>
        <w:t>under</w:t>
      </w:r>
      <w:r>
        <w:rPr>
          <w:b w:val="0"/>
          <w:spacing w:val="-13"/>
        </w:rPr>
        <w:t> </w:t>
      </w:r>
      <w:r>
        <w:rPr>
          <w:b w:val="0"/>
        </w:rPr>
        <w:t>ultrasound</w:t>
      </w:r>
      <w:r>
        <w:rPr>
          <w:b w:val="0"/>
          <w:spacing w:val="-14"/>
        </w:rPr>
        <w:t> </w:t>
      </w:r>
      <w:r>
        <w:rPr>
          <w:b w:val="0"/>
        </w:rPr>
        <w:t>guidance</w:t>
      </w:r>
      <w:r>
        <w:rPr>
          <w:b w:val="0"/>
          <w:spacing w:val="-14"/>
        </w:rPr>
        <w:t> </w:t>
      </w:r>
      <w:r>
        <w:rPr>
          <w:b w:val="0"/>
        </w:rPr>
        <w:t>confirms</w:t>
      </w:r>
      <w:r>
        <w:rPr>
          <w:b w:val="0"/>
          <w:spacing w:val="-15"/>
        </w:rPr>
        <w:t> </w:t>
      </w:r>
      <w:r>
        <w:rPr>
          <w:b w:val="0"/>
        </w:rPr>
        <w:t>proper</w:t>
      </w:r>
      <w:r>
        <w:rPr>
          <w:b w:val="0"/>
          <w:spacing w:val="-13"/>
        </w:rPr>
        <w:t> </w:t>
      </w:r>
      <w:r>
        <w:rPr>
          <w:b w:val="0"/>
        </w:rPr>
        <w:t>needle</w:t>
      </w:r>
      <w:r>
        <w:rPr>
          <w:b w:val="0"/>
          <w:spacing w:val="-14"/>
        </w:rPr>
        <w:t> </w:t>
      </w:r>
      <w:r>
        <w:rPr>
          <w:b w:val="0"/>
        </w:rPr>
        <w:t>location</w:t>
      </w:r>
      <w:r>
        <w:rPr>
          <w:b w:val="0"/>
          <w:spacing w:val="-13"/>
        </w:rPr>
        <w:t> </w:t>
      </w:r>
      <w:r>
        <w:rPr>
          <w:b w:val="0"/>
        </w:rPr>
        <w:t>and</w:t>
      </w:r>
      <w:r>
        <w:rPr>
          <w:b w:val="0"/>
          <w:spacing w:val="-14"/>
        </w:rPr>
        <w:t> </w:t>
      </w:r>
      <w:r>
        <w:rPr>
          <w:b w:val="0"/>
        </w:rPr>
        <w:t>creates</w:t>
      </w:r>
      <w:r>
        <w:rPr>
          <w:b w:val="0"/>
          <w:spacing w:val="-15"/>
        </w:rPr>
        <w:t> </w:t>
      </w:r>
      <w:r>
        <w:rPr>
          <w:b w:val="0"/>
        </w:rPr>
        <w:t>space</w:t>
      </w:r>
      <w:r>
        <w:rPr>
          <w:b w:val="0"/>
          <w:spacing w:val="-12"/>
        </w:rPr>
        <w:t> </w:t>
      </w:r>
      <w:r>
        <w:rPr>
          <w:b w:val="0"/>
        </w:rPr>
        <w:t>for hydrogel injection.</w:t>
      </w:r>
    </w:p>
    <w:p>
      <w:pPr>
        <w:pStyle w:val="BodyText"/>
        <w:spacing w:line="259" w:lineRule="auto" w:before="159"/>
        <w:ind w:left="220" w:right="313"/>
        <w:jc w:val="both"/>
        <w:rPr>
          <w:b w:val="0"/>
        </w:rPr>
      </w:pPr>
      <w:r>
        <w:rPr>
          <w:b w:val="0"/>
        </w:rPr>
        <w:t>With</w:t>
      </w:r>
      <w:r>
        <w:rPr>
          <w:b w:val="0"/>
          <w:spacing w:val="-6"/>
        </w:rPr>
        <w:t> </w:t>
      </w:r>
      <w:r>
        <w:rPr>
          <w:b w:val="0"/>
        </w:rPr>
        <w:t>the</w:t>
      </w:r>
      <w:r>
        <w:rPr>
          <w:b w:val="0"/>
          <w:spacing w:val="-4"/>
        </w:rPr>
        <w:t> </w:t>
      </w:r>
      <w:r>
        <w:rPr>
          <w:b w:val="0"/>
        </w:rPr>
        <w:t>needle</w:t>
      </w:r>
      <w:r>
        <w:rPr>
          <w:b w:val="0"/>
          <w:spacing w:val="-4"/>
        </w:rPr>
        <w:t> </w:t>
      </w:r>
      <w:r>
        <w:rPr>
          <w:b w:val="0"/>
        </w:rPr>
        <w:t>tip</w:t>
      </w:r>
      <w:r>
        <w:rPr>
          <w:b w:val="0"/>
          <w:spacing w:val="-4"/>
        </w:rPr>
        <w:t> </w:t>
      </w:r>
      <w:r>
        <w:rPr>
          <w:b w:val="0"/>
        </w:rPr>
        <w:t>at</w:t>
      </w:r>
      <w:r>
        <w:rPr>
          <w:b w:val="0"/>
          <w:spacing w:val="-4"/>
        </w:rPr>
        <w:t> </w:t>
      </w:r>
      <w:r>
        <w:rPr>
          <w:b w:val="0"/>
        </w:rPr>
        <w:t>mid-gland,</w:t>
      </w:r>
      <w:r>
        <w:rPr>
          <w:b w:val="0"/>
          <w:spacing w:val="-4"/>
        </w:rPr>
        <w:t> </w:t>
      </w:r>
      <w:r>
        <w:rPr>
          <w:b w:val="0"/>
        </w:rPr>
        <w:t>the</w:t>
      </w:r>
      <w:r>
        <w:rPr>
          <w:b w:val="0"/>
          <w:spacing w:val="-5"/>
        </w:rPr>
        <w:t> </w:t>
      </w:r>
      <w:r>
        <w:rPr>
          <w:b w:val="0"/>
        </w:rPr>
        <w:t>axial</w:t>
      </w:r>
      <w:r>
        <w:rPr>
          <w:b w:val="0"/>
          <w:spacing w:val="-5"/>
        </w:rPr>
        <w:t> </w:t>
      </w:r>
      <w:r>
        <w:rPr>
          <w:b w:val="0"/>
        </w:rPr>
        <w:t>field</w:t>
      </w:r>
      <w:r>
        <w:rPr>
          <w:b w:val="0"/>
          <w:spacing w:val="-3"/>
        </w:rPr>
        <w:t> </w:t>
      </w:r>
      <w:r>
        <w:rPr>
          <w:b w:val="0"/>
        </w:rPr>
        <w:t>is</w:t>
      </w:r>
      <w:r>
        <w:rPr>
          <w:b w:val="0"/>
          <w:spacing w:val="-3"/>
        </w:rPr>
        <w:t> </w:t>
      </w:r>
      <w:r>
        <w:rPr>
          <w:b w:val="0"/>
        </w:rPr>
        <w:t>viewed</w:t>
      </w:r>
      <w:r>
        <w:rPr>
          <w:b w:val="0"/>
          <w:spacing w:val="-4"/>
        </w:rPr>
        <w:t> </w:t>
      </w:r>
      <w:r>
        <w:rPr>
          <w:b w:val="0"/>
        </w:rPr>
        <w:t>to</w:t>
      </w:r>
      <w:r>
        <w:rPr>
          <w:b w:val="0"/>
          <w:spacing w:val="-4"/>
        </w:rPr>
        <w:t> </w:t>
      </w:r>
      <w:r>
        <w:rPr>
          <w:b w:val="0"/>
        </w:rPr>
        <w:t>confirm</w:t>
      </w:r>
      <w:r>
        <w:rPr>
          <w:b w:val="0"/>
          <w:spacing w:val="-4"/>
        </w:rPr>
        <w:t> </w:t>
      </w:r>
      <w:r>
        <w:rPr>
          <w:b w:val="0"/>
        </w:rPr>
        <w:t>the</w:t>
      </w:r>
      <w:r>
        <w:rPr>
          <w:b w:val="0"/>
          <w:spacing w:val="-5"/>
        </w:rPr>
        <w:t> </w:t>
      </w:r>
      <w:r>
        <w:rPr>
          <w:b w:val="0"/>
        </w:rPr>
        <w:t>needle</w:t>
      </w:r>
      <w:r>
        <w:rPr>
          <w:b w:val="0"/>
          <w:spacing w:val="-4"/>
        </w:rPr>
        <w:t> </w:t>
      </w:r>
      <w:r>
        <w:rPr>
          <w:b w:val="0"/>
        </w:rPr>
        <w:t>is</w:t>
      </w:r>
      <w:r>
        <w:rPr>
          <w:b w:val="0"/>
          <w:spacing w:val="-5"/>
        </w:rPr>
        <w:t> </w:t>
      </w:r>
      <w:r>
        <w:rPr>
          <w:b w:val="0"/>
        </w:rPr>
        <w:t>not</w:t>
      </w:r>
      <w:r>
        <w:rPr>
          <w:b w:val="0"/>
          <w:spacing w:val="-5"/>
        </w:rPr>
        <w:t> </w:t>
      </w:r>
      <w:r>
        <w:rPr>
          <w:b w:val="0"/>
        </w:rPr>
        <w:t>in</w:t>
      </w:r>
      <w:r>
        <w:rPr>
          <w:b w:val="0"/>
          <w:spacing w:val="-4"/>
        </w:rPr>
        <w:t> </w:t>
      </w:r>
      <w:r>
        <w:rPr>
          <w:b w:val="0"/>
        </w:rPr>
        <w:t>the</w:t>
      </w:r>
      <w:r>
        <w:rPr>
          <w:b w:val="0"/>
          <w:spacing w:val="-4"/>
        </w:rPr>
        <w:t> </w:t>
      </w:r>
      <w:r>
        <w:rPr>
          <w:b w:val="0"/>
        </w:rPr>
        <w:t>rectal wall and is centered. Confirmation of proper placement in the perirectal fat is required. While maintaining the desired position, aspiration is performed to ensure that the needle is not in an intravascular space. The saline syringe is then removed and the SpaceOAR System syringe assembly is then attached to the same 18G</w:t>
      </w:r>
      <w:r>
        <w:rPr>
          <w:b w:val="0"/>
          <w:spacing w:val="-3"/>
        </w:rPr>
        <w:t> </w:t>
      </w:r>
      <w:r>
        <w:rPr>
          <w:b w:val="0"/>
        </w:rPr>
        <w:t>needle.</w:t>
      </w:r>
    </w:p>
    <w:p>
      <w:pPr>
        <w:pStyle w:val="BodyText"/>
        <w:spacing w:line="259" w:lineRule="auto" w:before="159"/>
        <w:ind w:left="220" w:right="310"/>
        <w:jc w:val="both"/>
        <w:rPr>
          <w:b w:val="0"/>
        </w:rPr>
      </w:pPr>
      <w:r>
        <w:rPr>
          <w:b w:val="0"/>
        </w:rPr>
        <w:t>Under ultrasound guidance (sagittal plane), a smooth, continuous injection technique is used to dispense</w:t>
      </w:r>
      <w:r>
        <w:rPr>
          <w:b w:val="0"/>
          <w:spacing w:val="-15"/>
        </w:rPr>
        <w:t> </w:t>
      </w:r>
      <w:r>
        <w:rPr>
          <w:b w:val="0"/>
        </w:rPr>
        <w:t>the</w:t>
      </w:r>
      <w:r>
        <w:rPr>
          <w:b w:val="0"/>
          <w:spacing w:val="-15"/>
        </w:rPr>
        <w:t> </w:t>
      </w:r>
      <w:r>
        <w:rPr>
          <w:b w:val="0"/>
        </w:rPr>
        <w:t>hydrogel</w:t>
      </w:r>
      <w:r>
        <w:rPr>
          <w:b w:val="0"/>
          <w:spacing w:val="-15"/>
        </w:rPr>
        <w:t> </w:t>
      </w:r>
      <w:r>
        <w:rPr>
          <w:b w:val="0"/>
        </w:rPr>
        <w:t>implant</w:t>
      </w:r>
      <w:r>
        <w:rPr>
          <w:b w:val="0"/>
          <w:spacing w:val="-14"/>
        </w:rPr>
        <w:t> </w:t>
      </w:r>
      <w:r>
        <w:rPr>
          <w:b w:val="0"/>
        </w:rPr>
        <w:t>into</w:t>
      </w:r>
      <w:r>
        <w:rPr>
          <w:b w:val="0"/>
          <w:spacing w:val="-15"/>
        </w:rPr>
        <w:t> </w:t>
      </w:r>
      <w:r>
        <w:rPr>
          <w:b w:val="0"/>
        </w:rPr>
        <w:t>the</w:t>
      </w:r>
      <w:r>
        <w:rPr>
          <w:b w:val="0"/>
          <w:spacing w:val="-14"/>
        </w:rPr>
        <w:t> </w:t>
      </w:r>
      <w:r>
        <w:rPr>
          <w:b w:val="0"/>
        </w:rPr>
        <w:t>space</w:t>
      </w:r>
      <w:r>
        <w:rPr>
          <w:b w:val="0"/>
          <w:spacing w:val="-15"/>
        </w:rPr>
        <w:t> </w:t>
      </w:r>
      <w:r>
        <w:rPr>
          <w:b w:val="0"/>
        </w:rPr>
        <w:t>between</w:t>
      </w:r>
      <w:r>
        <w:rPr>
          <w:b w:val="0"/>
          <w:spacing w:val="-15"/>
        </w:rPr>
        <w:t> </w:t>
      </w:r>
      <w:r>
        <w:rPr>
          <w:b w:val="0"/>
        </w:rPr>
        <w:t>the</w:t>
      </w:r>
      <w:r>
        <w:rPr>
          <w:b w:val="0"/>
          <w:spacing w:val="-14"/>
        </w:rPr>
        <w:t> </w:t>
      </w:r>
      <w:r>
        <w:rPr>
          <w:b w:val="0"/>
        </w:rPr>
        <w:t>prostate</w:t>
      </w:r>
      <w:r>
        <w:rPr>
          <w:b w:val="0"/>
          <w:spacing w:val="-14"/>
        </w:rPr>
        <w:t> </w:t>
      </w:r>
      <w:r>
        <w:rPr>
          <w:b w:val="0"/>
        </w:rPr>
        <w:t>and</w:t>
      </w:r>
      <w:r>
        <w:rPr>
          <w:b w:val="0"/>
          <w:spacing w:val="-15"/>
        </w:rPr>
        <w:t> </w:t>
      </w:r>
      <w:r>
        <w:rPr>
          <w:b w:val="0"/>
        </w:rPr>
        <w:t>rectum.</w:t>
      </w:r>
      <w:r>
        <w:rPr>
          <w:b w:val="0"/>
          <w:spacing w:val="26"/>
        </w:rPr>
        <w:t> </w:t>
      </w:r>
      <w:r>
        <w:rPr>
          <w:b w:val="0"/>
        </w:rPr>
        <w:t>The</w:t>
      </w:r>
      <w:r>
        <w:rPr>
          <w:b w:val="0"/>
          <w:spacing w:val="-15"/>
        </w:rPr>
        <w:t> </w:t>
      </w:r>
      <w:r>
        <w:rPr>
          <w:b w:val="0"/>
        </w:rPr>
        <w:t>entire</w:t>
      </w:r>
      <w:r>
        <w:rPr>
          <w:b w:val="0"/>
          <w:spacing w:val="-15"/>
        </w:rPr>
        <w:t> </w:t>
      </w:r>
      <w:r>
        <w:rPr>
          <w:b w:val="0"/>
        </w:rPr>
        <w:t>syringe contents (10 mL total) are injected without stopping, resulting in expansion of the peri-prostatic space</w:t>
      </w:r>
      <w:r>
        <w:rPr>
          <w:b w:val="0"/>
          <w:spacing w:val="-16"/>
        </w:rPr>
        <w:t> </w:t>
      </w:r>
      <w:r>
        <w:rPr>
          <w:b w:val="0"/>
        </w:rPr>
        <w:t>with</w:t>
      </w:r>
      <w:r>
        <w:rPr>
          <w:b w:val="0"/>
          <w:spacing w:val="-15"/>
        </w:rPr>
        <w:t> </w:t>
      </w:r>
      <w:r>
        <w:rPr>
          <w:b w:val="0"/>
        </w:rPr>
        <w:t>the</w:t>
      </w:r>
      <w:r>
        <w:rPr>
          <w:b w:val="0"/>
          <w:spacing w:val="-14"/>
        </w:rPr>
        <w:t> </w:t>
      </w:r>
      <w:r>
        <w:rPr>
          <w:b w:val="0"/>
        </w:rPr>
        <w:t>liquid</w:t>
      </w:r>
      <w:r>
        <w:rPr>
          <w:b w:val="0"/>
          <w:spacing w:val="-16"/>
        </w:rPr>
        <w:t> </w:t>
      </w:r>
      <w:r>
        <w:rPr>
          <w:b w:val="0"/>
        </w:rPr>
        <w:t>precursors</w:t>
      </w:r>
      <w:r>
        <w:rPr>
          <w:b w:val="0"/>
          <w:spacing w:val="-15"/>
        </w:rPr>
        <w:t> </w:t>
      </w:r>
      <w:r>
        <w:rPr>
          <w:b w:val="0"/>
        </w:rPr>
        <w:t>that</w:t>
      </w:r>
      <w:r>
        <w:rPr>
          <w:b w:val="0"/>
          <w:spacing w:val="-15"/>
        </w:rPr>
        <w:t> </w:t>
      </w:r>
      <w:r>
        <w:rPr>
          <w:b w:val="0"/>
        </w:rPr>
        <w:t>solidify</w:t>
      </w:r>
      <w:r>
        <w:rPr>
          <w:b w:val="0"/>
          <w:spacing w:val="-15"/>
        </w:rPr>
        <w:t> </w:t>
      </w:r>
      <w:r>
        <w:rPr>
          <w:b w:val="0"/>
        </w:rPr>
        <w:t>within</w:t>
      </w:r>
      <w:r>
        <w:rPr>
          <w:b w:val="0"/>
          <w:spacing w:val="-16"/>
        </w:rPr>
        <w:t> </w:t>
      </w:r>
      <w:r>
        <w:rPr>
          <w:b w:val="0"/>
        </w:rPr>
        <w:t>10</w:t>
      </w:r>
      <w:r>
        <w:rPr>
          <w:b w:val="0"/>
          <w:spacing w:val="-16"/>
        </w:rPr>
        <w:t> </w:t>
      </w:r>
      <w:r>
        <w:rPr>
          <w:b w:val="0"/>
        </w:rPr>
        <w:t>seconds.</w:t>
      </w:r>
      <w:r>
        <w:rPr>
          <w:b w:val="0"/>
          <w:spacing w:val="25"/>
        </w:rPr>
        <w:t> </w:t>
      </w:r>
      <w:r>
        <w:rPr>
          <w:b w:val="0"/>
        </w:rPr>
        <w:t>Optimal</w:t>
      </w:r>
      <w:r>
        <w:rPr>
          <w:b w:val="0"/>
          <w:spacing w:val="-16"/>
        </w:rPr>
        <w:t> </w:t>
      </w:r>
      <w:r>
        <w:rPr>
          <w:b w:val="0"/>
        </w:rPr>
        <w:t>visualization</w:t>
      </w:r>
      <w:r>
        <w:rPr>
          <w:b w:val="0"/>
          <w:spacing w:val="-16"/>
        </w:rPr>
        <w:t> </w:t>
      </w:r>
      <w:r>
        <w:rPr>
          <w:b w:val="0"/>
        </w:rPr>
        <w:t>of</w:t>
      </w:r>
      <w:r>
        <w:rPr>
          <w:b w:val="0"/>
          <w:spacing w:val="-15"/>
        </w:rPr>
        <w:t> </w:t>
      </w:r>
      <w:r>
        <w:rPr>
          <w:b w:val="0"/>
        </w:rPr>
        <w:t>the</w:t>
      </w:r>
      <w:r>
        <w:rPr>
          <w:b w:val="0"/>
          <w:spacing w:val="-14"/>
        </w:rPr>
        <w:t> </w:t>
      </w:r>
      <w:r>
        <w:rPr>
          <w:b w:val="0"/>
        </w:rPr>
        <w:t>needle during hydrogel administration is maintained at all times. Following injection, the needle is removed, and the spent applicator and needle are</w:t>
      </w:r>
      <w:r>
        <w:rPr>
          <w:b w:val="0"/>
          <w:spacing w:val="-3"/>
        </w:rPr>
        <w:t> </w:t>
      </w:r>
      <w:r>
        <w:rPr>
          <w:b w:val="0"/>
        </w:rPr>
        <w:t>discarded.</w:t>
      </w:r>
    </w:p>
    <w:p>
      <w:pPr>
        <w:pStyle w:val="BodyText"/>
        <w:spacing w:line="259" w:lineRule="auto" w:before="158"/>
        <w:ind w:left="220" w:right="316"/>
        <w:jc w:val="both"/>
        <w:rPr>
          <w:b w:val="0"/>
        </w:rPr>
      </w:pPr>
      <w:r>
        <w:rPr>
          <w:b w:val="0"/>
        </w:rPr>
        <w:t>An axial measurement of the space between the prostate (mid-gland) and rectum immediately post- injection is noted. The TRUS probe is removed from the patient, the stirrups are lowered, and patient is wheeled from the room for recovery.</w:t>
      </w:r>
    </w:p>
    <w:p>
      <w:pPr>
        <w:pStyle w:val="BodyText"/>
        <w:spacing w:before="160"/>
        <w:ind w:left="220" w:right="312"/>
        <w:jc w:val="both"/>
        <w:rPr>
          <w:b w:val="0"/>
        </w:rPr>
      </w:pPr>
      <w:r>
        <w:rPr>
          <w:b w:val="0"/>
        </w:rPr>
        <w:t>It is important to note that the implantation of a perirectal spacer is a complete, standalone procedure. Fiducial markers may be implanted in the prostate gland during the same episode of care. These two procedures are very distinct. Although they may be performed at the same time,</w:t>
      </w:r>
    </w:p>
    <w:p>
      <w:pPr>
        <w:spacing w:after="0"/>
        <w:jc w:val="both"/>
        <w:sectPr>
          <w:pgSz w:w="12240" w:h="15840"/>
          <w:pgMar w:header="775" w:footer="1012" w:top="1040" w:bottom="1200" w:left="1260" w:right="1080"/>
        </w:sectPr>
      </w:pPr>
    </w:p>
    <w:p>
      <w:pPr>
        <w:pStyle w:val="BodyText"/>
        <w:rPr>
          <w:b w:val="0"/>
          <w:sz w:val="20"/>
        </w:rPr>
      </w:pPr>
    </w:p>
    <w:p>
      <w:pPr>
        <w:pStyle w:val="BodyText"/>
        <w:spacing w:before="10"/>
        <w:rPr>
          <w:b w:val="0"/>
          <w:sz w:val="17"/>
        </w:rPr>
      </w:pPr>
    </w:p>
    <w:p>
      <w:pPr>
        <w:pStyle w:val="BodyText"/>
        <w:ind w:left="115" w:right="421"/>
        <w:jc w:val="both"/>
        <w:rPr>
          <w:b w:val="0"/>
        </w:rPr>
      </w:pPr>
      <w:r>
        <w:rPr>
          <w:b w:val="0"/>
        </w:rPr>
        <w:t>they</w:t>
      </w:r>
      <w:r>
        <w:rPr>
          <w:b w:val="0"/>
          <w:spacing w:val="-11"/>
        </w:rPr>
        <w:t> </w:t>
      </w:r>
      <w:r>
        <w:rPr>
          <w:b w:val="0"/>
        </w:rPr>
        <w:t>are</w:t>
      </w:r>
      <w:r>
        <w:rPr>
          <w:b w:val="0"/>
          <w:spacing w:val="-10"/>
        </w:rPr>
        <w:t> </w:t>
      </w:r>
      <w:r>
        <w:rPr>
          <w:b w:val="0"/>
        </w:rPr>
        <w:t>not</w:t>
      </w:r>
      <w:r>
        <w:rPr>
          <w:b w:val="0"/>
          <w:spacing w:val="-11"/>
        </w:rPr>
        <w:t> </w:t>
      </w:r>
      <w:r>
        <w:rPr>
          <w:b w:val="0"/>
        </w:rPr>
        <w:t>integral</w:t>
      </w:r>
      <w:r>
        <w:rPr>
          <w:b w:val="0"/>
          <w:spacing w:val="-11"/>
        </w:rPr>
        <w:t> </w:t>
      </w:r>
      <w:r>
        <w:rPr>
          <w:b w:val="0"/>
        </w:rPr>
        <w:t>to</w:t>
      </w:r>
      <w:r>
        <w:rPr>
          <w:b w:val="0"/>
          <w:spacing w:val="-11"/>
        </w:rPr>
        <w:t> </w:t>
      </w:r>
      <w:r>
        <w:rPr>
          <w:b w:val="0"/>
        </w:rPr>
        <w:t>each</w:t>
      </w:r>
      <w:r>
        <w:rPr>
          <w:b w:val="0"/>
          <w:spacing w:val="-10"/>
        </w:rPr>
        <w:t> </w:t>
      </w:r>
      <w:r>
        <w:rPr>
          <w:b w:val="0"/>
        </w:rPr>
        <w:t>other</w:t>
      </w:r>
      <w:r>
        <w:rPr>
          <w:b w:val="0"/>
          <w:spacing w:val="-10"/>
        </w:rPr>
        <w:t> </w:t>
      </w:r>
      <w:r>
        <w:rPr>
          <w:b w:val="0"/>
        </w:rPr>
        <w:t>and</w:t>
      </w:r>
      <w:r>
        <w:rPr>
          <w:b w:val="0"/>
          <w:spacing w:val="-11"/>
        </w:rPr>
        <w:t> </w:t>
      </w:r>
      <w:r>
        <w:rPr>
          <w:b w:val="0"/>
        </w:rPr>
        <w:t>have</w:t>
      </w:r>
      <w:r>
        <w:rPr>
          <w:b w:val="0"/>
          <w:spacing w:val="-10"/>
        </w:rPr>
        <w:t> </w:t>
      </w:r>
      <w:r>
        <w:rPr>
          <w:b w:val="0"/>
        </w:rPr>
        <w:t>different</w:t>
      </w:r>
      <w:r>
        <w:rPr>
          <w:b w:val="0"/>
          <w:spacing w:val="-11"/>
        </w:rPr>
        <w:t> </w:t>
      </w:r>
      <w:r>
        <w:rPr>
          <w:b w:val="0"/>
        </w:rPr>
        <w:t>levels</w:t>
      </w:r>
      <w:r>
        <w:rPr>
          <w:b w:val="0"/>
          <w:spacing w:val="-11"/>
        </w:rPr>
        <w:t> </w:t>
      </w:r>
      <w:r>
        <w:rPr>
          <w:b w:val="0"/>
        </w:rPr>
        <w:t>of</w:t>
      </w:r>
      <w:r>
        <w:rPr>
          <w:b w:val="0"/>
          <w:spacing w:val="-11"/>
        </w:rPr>
        <w:t> </w:t>
      </w:r>
      <w:r>
        <w:rPr>
          <w:b w:val="0"/>
        </w:rPr>
        <w:t>complexity</w:t>
      </w:r>
      <w:r>
        <w:rPr>
          <w:b w:val="0"/>
          <w:spacing w:val="-10"/>
        </w:rPr>
        <w:t> </w:t>
      </w:r>
      <w:r>
        <w:rPr>
          <w:b w:val="0"/>
        </w:rPr>
        <w:t>and</w:t>
      </w:r>
      <w:r>
        <w:rPr>
          <w:b w:val="0"/>
          <w:spacing w:val="-11"/>
        </w:rPr>
        <w:t> </w:t>
      </w:r>
      <w:r>
        <w:rPr>
          <w:b w:val="0"/>
        </w:rPr>
        <w:t>resource</w:t>
      </w:r>
      <w:r>
        <w:rPr>
          <w:b w:val="0"/>
          <w:spacing w:val="-11"/>
        </w:rPr>
        <w:t> </w:t>
      </w:r>
      <w:r>
        <w:rPr>
          <w:b w:val="0"/>
        </w:rPr>
        <w:t>utilization. An OR technician (nurse) and ultrasound technician are assisting the physician throughout the procedure.</w:t>
      </w:r>
    </w:p>
    <w:p>
      <w:pPr>
        <w:pStyle w:val="BodyText"/>
        <w:rPr>
          <w:b w:val="0"/>
        </w:rPr>
      </w:pPr>
    </w:p>
    <w:p>
      <w:pPr>
        <w:pStyle w:val="BodyText"/>
        <w:ind w:left="118"/>
        <w:rPr>
          <w:b w:val="0"/>
        </w:rPr>
      </w:pPr>
      <w:r>
        <w:rPr>
          <w:b w:val="0"/>
          <w:spacing w:val="-9"/>
          <w:u w:val="single"/>
        </w:rPr>
        <w:t>Post-Service</w:t>
      </w:r>
    </w:p>
    <w:p>
      <w:pPr>
        <w:pStyle w:val="BodyText"/>
        <w:rPr>
          <w:b w:val="0"/>
        </w:rPr>
      </w:pPr>
    </w:p>
    <w:p>
      <w:pPr>
        <w:pStyle w:val="BodyText"/>
        <w:ind w:left="115" w:right="359"/>
        <w:rPr>
          <w:b w:val="0"/>
        </w:rPr>
      </w:pPr>
      <w:r>
        <w:rPr>
          <w:b w:val="0"/>
        </w:rPr>
        <w:t>In a recovery room, the patient is observed by a nurse post-procedure to ensure there is no onset of any complications.</w:t>
      </w:r>
    </w:p>
    <w:p>
      <w:pPr>
        <w:pStyle w:val="BodyText"/>
        <w:rPr>
          <w:b w:val="0"/>
        </w:rPr>
      </w:pPr>
    </w:p>
    <w:p>
      <w:pPr>
        <w:pStyle w:val="BodyText"/>
        <w:spacing w:before="1"/>
        <w:ind w:left="118"/>
        <w:rPr>
          <w:b w:val="0"/>
        </w:rPr>
      </w:pPr>
      <w:r>
        <w:rPr>
          <w:b w:val="0"/>
          <w:u w:val="single"/>
        </w:rPr>
        <w:t>Overview of Clinical Results</w:t>
      </w:r>
    </w:p>
    <w:p>
      <w:pPr>
        <w:pStyle w:val="BodyText"/>
        <w:spacing w:before="11"/>
        <w:rPr>
          <w:b w:val="0"/>
          <w:sz w:val="23"/>
        </w:rPr>
      </w:pPr>
    </w:p>
    <w:p>
      <w:pPr>
        <w:pStyle w:val="BodyText"/>
        <w:spacing w:line="247" w:lineRule="auto"/>
        <w:ind w:left="115" w:right="426"/>
        <w:jc w:val="both"/>
        <w:rPr>
          <w:b w:val="0"/>
        </w:rPr>
      </w:pPr>
      <w:r>
        <w:rPr>
          <w:b w:val="0"/>
        </w:rPr>
        <w:t>The available clinical literature describes various methods clinicians have used to create a perirectal space with a biodegradable material to protect the rectum from complication’s associated</w:t>
      </w:r>
      <w:r>
        <w:rPr>
          <w:b w:val="0"/>
          <w:spacing w:val="-13"/>
        </w:rPr>
        <w:t> </w:t>
      </w:r>
      <w:r>
        <w:rPr>
          <w:b w:val="0"/>
        </w:rPr>
        <w:t>with</w:t>
      </w:r>
      <w:r>
        <w:rPr>
          <w:b w:val="0"/>
          <w:spacing w:val="-13"/>
        </w:rPr>
        <w:t> </w:t>
      </w:r>
      <w:r>
        <w:rPr>
          <w:b w:val="0"/>
        </w:rPr>
        <w:t>radiation</w:t>
      </w:r>
      <w:r>
        <w:rPr>
          <w:b w:val="0"/>
          <w:spacing w:val="-12"/>
        </w:rPr>
        <w:t> </w:t>
      </w:r>
      <w:r>
        <w:rPr>
          <w:b w:val="0"/>
        </w:rPr>
        <w:t>therapy</w:t>
      </w:r>
      <w:r>
        <w:rPr>
          <w:b w:val="0"/>
          <w:spacing w:val="-13"/>
        </w:rPr>
        <w:t> </w:t>
      </w:r>
      <w:r>
        <w:rPr>
          <w:b w:val="0"/>
        </w:rPr>
        <w:t>of</w:t>
      </w:r>
      <w:r>
        <w:rPr>
          <w:b w:val="0"/>
          <w:spacing w:val="-13"/>
        </w:rPr>
        <w:t> </w:t>
      </w:r>
      <w:r>
        <w:rPr>
          <w:b w:val="0"/>
        </w:rPr>
        <w:t>the</w:t>
      </w:r>
      <w:r>
        <w:rPr>
          <w:b w:val="0"/>
          <w:spacing w:val="-12"/>
        </w:rPr>
        <w:t> </w:t>
      </w:r>
      <w:r>
        <w:rPr>
          <w:b w:val="0"/>
        </w:rPr>
        <w:t>prostate.</w:t>
      </w:r>
      <w:r>
        <w:rPr>
          <w:b w:val="0"/>
          <w:spacing w:val="29"/>
        </w:rPr>
        <w:t> </w:t>
      </w:r>
      <w:r>
        <w:rPr>
          <w:b w:val="0"/>
        </w:rPr>
        <w:t>As</w:t>
      </w:r>
      <w:r>
        <w:rPr>
          <w:b w:val="0"/>
          <w:spacing w:val="-13"/>
        </w:rPr>
        <w:t> </w:t>
      </w:r>
      <w:r>
        <w:rPr>
          <w:b w:val="0"/>
        </w:rPr>
        <w:t>a</w:t>
      </w:r>
      <w:r>
        <w:rPr>
          <w:b w:val="0"/>
          <w:spacing w:val="-12"/>
        </w:rPr>
        <w:t> </w:t>
      </w:r>
      <w:r>
        <w:rPr>
          <w:b w:val="0"/>
        </w:rPr>
        <w:t>physician,</w:t>
      </w:r>
      <w:r>
        <w:rPr>
          <w:b w:val="0"/>
          <w:spacing w:val="-13"/>
        </w:rPr>
        <w:t> </w:t>
      </w:r>
      <w:r>
        <w:rPr>
          <w:b w:val="0"/>
        </w:rPr>
        <w:t>I</w:t>
      </w:r>
      <w:r>
        <w:rPr>
          <w:b w:val="0"/>
          <w:spacing w:val="-12"/>
        </w:rPr>
        <w:t> </w:t>
      </w:r>
      <w:r>
        <w:rPr>
          <w:b w:val="0"/>
        </w:rPr>
        <w:t>want</w:t>
      </w:r>
      <w:r>
        <w:rPr>
          <w:b w:val="0"/>
          <w:spacing w:val="-13"/>
        </w:rPr>
        <w:t> </w:t>
      </w:r>
      <w:r>
        <w:rPr>
          <w:b w:val="0"/>
        </w:rPr>
        <w:t>to</w:t>
      </w:r>
      <w:r>
        <w:rPr>
          <w:b w:val="0"/>
          <w:spacing w:val="-14"/>
        </w:rPr>
        <w:t> </w:t>
      </w:r>
      <w:r>
        <w:rPr>
          <w:b w:val="0"/>
        </w:rPr>
        <w:t>ensure</w:t>
      </w:r>
      <w:r>
        <w:rPr>
          <w:b w:val="0"/>
          <w:spacing w:val="-13"/>
        </w:rPr>
        <w:t> </w:t>
      </w:r>
      <w:r>
        <w:rPr>
          <w:b w:val="0"/>
        </w:rPr>
        <w:t>that</w:t>
      </w:r>
      <w:r>
        <w:rPr>
          <w:b w:val="0"/>
          <w:spacing w:val="-14"/>
        </w:rPr>
        <w:t> </w:t>
      </w:r>
      <w:r>
        <w:rPr>
          <w:b w:val="0"/>
        </w:rPr>
        <w:t>my</w:t>
      </w:r>
      <w:r>
        <w:rPr>
          <w:b w:val="0"/>
          <w:spacing w:val="-13"/>
        </w:rPr>
        <w:t> </w:t>
      </w:r>
      <w:r>
        <w:rPr>
          <w:b w:val="0"/>
        </w:rPr>
        <w:t>patients are provided the best clinical outcomes with the fewest risk factors. Based on published clinical outcomes data from a rigorous pivotal trial, the SpaceOAR system provides me with this option for my</w:t>
      </w:r>
      <w:r>
        <w:rPr>
          <w:b w:val="0"/>
          <w:spacing w:val="-1"/>
        </w:rPr>
        <w:t> </w:t>
      </w:r>
      <w:r>
        <w:rPr>
          <w:b w:val="0"/>
        </w:rPr>
        <w:t>patients.</w:t>
      </w:r>
    </w:p>
    <w:p>
      <w:pPr>
        <w:pStyle w:val="BodyText"/>
        <w:spacing w:line="247" w:lineRule="auto"/>
        <w:ind w:left="115" w:right="424"/>
        <w:jc w:val="both"/>
        <w:rPr>
          <w:b w:val="0"/>
        </w:rPr>
      </w:pPr>
      <w:r>
        <w:rPr>
          <w:b w:val="0"/>
        </w:rPr>
        <w:t>In summary, please accept this request to establish medical necessity in this case, and approve payment for the insertion of a perirectal spacer for my patient. A reduction in rectal toxicity and tissue damage will result in fewer complications, and an improved quality of life living with his cancer.</w:t>
      </w:r>
    </w:p>
    <w:p>
      <w:pPr>
        <w:spacing w:before="165"/>
        <w:ind w:left="115" w:right="0" w:firstLine="0"/>
        <w:jc w:val="left"/>
        <w:rPr>
          <w:b w:val="0"/>
          <w:i/>
          <w:sz w:val="24"/>
        </w:rPr>
      </w:pPr>
      <w:r>
        <w:rPr>
          <w:b w:val="0"/>
          <w:i/>
          <w:color w:val="FF0000"/>
          <w:sz w:val="24"/>
        </w:rPr>
        <w:t>Please Indicate what you are enclosing for the appeals department to review. </w:t>
      </w:r>
    </w:p>
    <w:p>
      <w:pPr>
        <w:spacing w:line="259" w:lineRule="auto" w:before="184"/>
        <w:ind w:left="115" w:right="375" w:firstLine="0"/>
        <w:jc w:val="both"/>
        <w:rPr>
          <w:b w:val="0"/>
          <w:i/>
          <w:sz w:val="24"/>
        </w:rPr>
      </w:pPr>
      <w:r>
        <w:rPr>
          <w:b w:val="0"/>
          <w:sz w:val="24"/>
        </w:rPr>
        <w:t>To aid in your review, I have enclosed the following medical records that indicate medical necessity: </w:t>
      </w:r>
      <w:r>
        <w:rPr>
          <w:b w:val="0"/>
          <w:color w:val="FF0000"/>
          <w:sz w:val="24"/>
        </w:rPr>
        <w:t>(e.g., </w:t>
      </w:r>
      <w:r>
        <w:rPr>
          <w:b w:val="0"/>
          <w:i/>
          <w:color w:val="FF0000"/>
          <w:sz w:val="24"/>
        </w:rPr>
        <w:t>Instructions for Use, Consultation Report, Treatment Plan, Operative Report, Test Results, Summary of Relevant Clinical Literature, etc.)</w:t>
      </w:r>
    </w:p>
    <w:p>
      <w:pPr>
        <w:pStyle w:val="BodyText"/>
        <w:tabs>
          <w:tab w:pos="3233" w:val="left" w:leader="none"/>
        </w:tabs>
        <w:spacing w:line="259" w:lineRule="auto" w:before="160"/>
        <w:ind w:left="115" w:right="428"/>
        <w:rPr>
          <w:b w:val="0"/>
        </w:rPr>
      </w:pPr>
      <w:r>
        <w:rPr>
          <w:b w:val="0"/>
        </w:rPr>
        <w:t>If you have any questions or require additional information, please feel free to call me at </w:t>
      </w:r>
      <w:r>
        <w:rPr>
          <w:b w:val="0"/>
          <w:i/>
          <w:color w:val="FF0000"/>
          <w:spacing w:val="-9"/>
        </w:rPr>
        <w:t>(physician’s </w:t>
      </w:r>
      <w:r>
        <w:rPr>
          <w:b w:val="0"/>
          <w:i/>
          <w:color w:val="FF0000"/>
          <w:spacing w:val="3"/>
        </w:rPr>
        <w:t> </w:t>
      </w:r>
      <w:r>
        <w:rPr>
          <w:b w:val="0"/>
          <w:i/>
          <w:color w:val="FF0000"/>
          <w:spacing w:val="-10"/>
        </w:rPr>
        <w:t>telephone </w:t>
      </w:r>
      <w:r>
        <w:rPr>
          <w:b w:val="0"/>
          <w:i/>
          <w:color w:val="FF0000"/>
          <w:spacing w:val="5"/>
        </w:rPr>
        <w:t> </w:t>
      </w:r>
      <w:r>
        <w:rPr>
          <w:b w:val="0"/>
          <w:i/>
          <w:color w:val="FF0000"/>
          <w:spacing w:val="-7"/>
        </w:rPr>
        <w:t>number)</w:t>
      </w:r>
      <w:r>
        <w:rPr>
          <w:b w:val="0"/>
          <w:spacing w:val="-7"/>
        </w:rPr>
        <w:t>.</w:t>
        <w:tab/>
      </w:r>
      <w:r>
        <w:rPr>
          <w:b w:val="0"/>
        </w:rPr>
        <w:t>Thank you in advance for your immediate attention to this request.</w:t>
      </w:r>
    </w:p>
    <w:p>
      <w:pPr>
        <w:spacing w:before="158"/>
        <w:ind w:left="118" w:right="8238" w:firstLine="0"/>
        <w:jc w:val="left"/>
        <w:rPr>
          <w:b w:val="0"/>
          <w:i/>
          <w:sz w:val="24"/>
        </w:rPr>
      </w:pPr>
      <w:r>
        <w:rPr>
          <w:b w:val="0"/>
          <w:i/>
          <w:color w:val="FF0000"/>
          <w:spacing w:val="-9"/>
          <w:sz w:val="24"/>
        </w:rPr>
        <w:t>[Physician </w:t>
      </w:r>
      <w:r>
        <w:rPr>
          <w:b w:val="0"/>
          <w:i/>
          <w:color w:val="FF0000"/>
          <w:spacing w:val="-8"/>
          <w:sz w:val="24"/>
        </w:rPr>
        <w:t>Name] [Practice Name] </w:t>
      </w:r>
      <w:r>
        <w:rPr>
          <w:b w:val="0"/>
          <w:i/>
          <w:color w:val="FF0000"/>
          <w:spacing w:val="-9"/>
          <w:sz w:val="24"/>
        </w:rPr>
        <w:t>[Address]  </w:t>
      </w:r>
      <w:r>
        <w:rPr>
          <w:b w:val="0"/>
          <w:i/>
          <w:color w:val="FF0000"/>
          <w:spacing w:val="-8"/>
          <w:sz w:val="24"/>
        </w:rPr>
        <w:t>[Phone] </w:t>
      </w:r>
    </w:p>
    <w:p>
      <w:pPr>
        <w:spacing w:before="0"/>
        <w:ind w:left="118" w:right="0" w:firstLine="0"/>
        <w:jc w:val="left"/>
        <w:rPr>
          <w:b w:val="0"/>
          <w:i/>
          <w:sz w:val="24"/>
        </w:rPr>
      </w:pPr>
      <w:r>
        <w:rPr>
          <w:b w:val="0"/>
          <w:i/>
          <w:color w:val="FF0000"/>
          <w:sz w:val="24"/>
        </w:rPr>
        <w:t>[Email]  </w:t>
      </w:r>
    </w:p>
    <w:p>
      <w:pPr>
        <w:pStyle w:val="BodyText"/>
        <w:rPr>
          <w:b w:val="0"/>
          <w:i/>
        </w:rPr>
      </w:pPr>
    </w:p>
    <w:p>
      <w:pPr>
        <w:spacing w:before="184"/>
        <w:ind w:left="118" w:right="0" w:firstLine="0"/>
        <w:jc w:val="left"/>
        <w:rPr>
          <w:b w:val="0"/>
          <w:i/>
          <w:sz w:val="24"/>
        </w:rPr>
      </w:pPr>
      <w:r>
        <w:rPr>
          <w:b w:val="0"/>
          <w:i/>
          <w:color w:val="FF0000"/>
          <w:sz w:val="24"/>
        </w:rPr>
        <w:t>[Attachments if provided:] </w:t>
      </w:r>
    </w:p>
    <w:p>
      <w:pPr>
        <w:pStyle w:val="BodyText"/>
        <w:rPr>
          <w:b w:val="0"/>
          <w:i/>
          <w:sz w:val="20"/>
        </w:rPr>
      </w:pPr>
    </w:p>
    <w:p>
      <w:pPr>
        <w:pStyle w:val="BodyText"/>
        <w:rPr>
          <w:b w:val="0"/>
          <w:i/>
          <w:sz w:val="20"/>
        </w:rPr>
      </w:pPr>
    </w:p>
    <w:p>
      <w:pPr>
        <w:pStyle w:val="BodyText"/>
        <w:spacing w:before="3"/>
        <w:rPr>
          <w:b w:val="0"/>
          <w:i/>
          <w:sz w:val="23"/>
        </w:rPr>
      </w:pPr>
      <w:r>
        <w:rPr/>
        <w:pict>
          <v:line style="position:absolute;mso-position-horizontal-relative:page;mso-position-vertical-relative:paragraph;z-index:-1000;mso-wrap-distance-left:0;mso-wrap-distance-right:0" from="72pt,16.587187pt" to="216.02pt,16.587187pt" stroked="true" strokeweight=".72pt" strokecolor="#000000">
            <v:stroke dashstyle="solid"/>
            <w10:wrap type="topAndBottom"/>
          </v:line>
        </w:pict>
      </w:r>
    </w:p>
    <w:p>
      <w:pPr>
        <w:spacing w:before="71"/>
        <w:ind w:left="180" w:right="0" w:firstLine="0"/>
        <w:jc w:val="left"/>
        <w:rPr>
          <w:rFonts w:ascii="Arial Narrow"/>
          <w:sz w:val="20"/>
        </w:rPr>
      </w:pPr>
      <w:r>
        <w:rPr>
          <w:rFonts w:ascii="Arial Narrow"/>
          <w:position w:val="5"/>
          <w:sz w:val="13"/>
        </w:rPr>
        <w:t>i </w:t>
      </w:r>
      <w:r>
        <w:rPr>
          <w:rFonts w:ascii="Arial Narrow"/>
          <w:sz w:val="20"/>
        </w:rPr>
        <w:t>Hanks GE, Hanlon AL, Schultheiss TE, et al. Dose escalation with 3D conformal treatment: Five year outcomes, treatment optimization, and future directions. Int J Radiat Oncol Biol Phys 1998;41: 501e510.</w:t>
      </w:r>
    </w:p>
    <w:p>
      <w:pPr>
        <w:spacing w:after="0"/>
        <w:jc w:val="left"/>
        <w:rPr>
          <w:rFonts w:ascii="Arial Narrow"/>
          <w:sz w:val="20"/>
        </w:rPr>
        <w:sectPr>
          <w:pgSz w:w="12240" w:h="15840"/>
          <w:pgMar w:header="775" w:footer="1012" w:top="1040" w:bottom="1200" w:left="1260" w:right="1080"/>
        </w:sectPr>
      </w:pPr>
    </w:p>
    <w:p>
      <w:pPr>
        <w:pStyle w:val="BodyText"/>
        <w:rPr>
          <w:rFonts w:ascii="Arial Narrow"/>
          <w:sz w:val="20"/>
        </w:rPr>
      </w:pPr>
    </w:p>
    <w:p>
      <w:pPr>
        <w:pStyle w:val="BodyText"/>
        <w:rPr>
          <w:rFonts w:ascii="Arial Narrow"/>
          <w:sz w:val="20"/>
        </w:rPr>
      </w:pPr>
    </w:p>
    <w:p>
      <w:pPr>
        <w:pStyle w:val="BodyText"/>
        <w:spacing w:before="7"/>
        <w:rPr>
          <w:rFonts w:ascii="Arial Narrow"/>
          <w:sz w:val="13"/>
        </w:rPr>
      </w:pPr>
    </w:p>
    <w:p>
      <w:pPr>
        <w:pStyle w:val="BodyText"/>
        <w:spacing w:line="20" w:lineRule="exact"/>
        <w:ind w:left="172"/>
        <w:rPr>
          <w:rFonts w:ascii="Arial Narrow"/>
          <w:sz w:val="2"/>
        </w:rPr>
      </w:pPr>
      <w:r>
        <w:rPr>
          <w:rFonts w:ascii="Arial Narrow"/>
          <w:sz w:val="2"/>
        </w:rPr>
        <w:pict>
          <v:group style="width:468.1pt;height:.75pt;mso-position-horizontal-relative:char;mso-position-vertical-relative:line" coordorigin="0,0" coordsize="9362,15">
            <v:line style="position:absolute" from="0,7" to="9361,7" stroked="true" strokeweight=".72pt" strokecolor="#000000">
              <v:stroke dashstyle="solid"/>
            </v:line>
          </v:group>
        </w:pict>
      </w:r>
      <w:r>
        <w:rPr>
          <w:rFonts w:ascii="Arial Narrow"/>
          <w:sz w:val="2"/>
        </w:rPr>
      </w:r>
    </w:p>
    <w:p>
      <w:pPr>
        <w:spacing w:before="94"/>
        <w:ind w:left="180" w:right="357" w:firstLine="0"/>
        <w:jc w:val="left"/>
        <w:rPr>
          <w:rFonts w:ascii="Arial Narrow"/>
          <w:sz w:val="20"/>
        </w:rPr>
      </w:pPr>
      <w:r>
        <w:rPr>
          <w:rFonts w:ascii="Arial Narrow"/>
          <w:position w:val="5"/>
          <w:sz w:val="13"/>
        </w:rPr>
        <w:t>ii</w:t>
      </w:r>
      <w:r>
        <w:rPr>
          <w:rFonts w:ascii="Arial Narrow"/>
          <w:spacing w:val="2"/>
          <w:position w:val="5"/>
          <w:sz w:val="13"/>
        </w:rPr>
        <w:t> </w:t>
      </w:r>
      <w:r>
        <w:rPr>
          <w:rFonts w:ascii="Arial Narrow"/>
          <w:sz w:val="20"/>
        </w:rPr>
        <w:t>Jani</w:t>
      </w:r>
      <w:r>
        <w:rPr>
          <w:rFonts w:ascii="Arial Narrow"/>
          <w:spacing w:val="-15"/>
          <w:sz w:val="20"/>
        </w:rPr>
        <w:t> </w:t>
      </w:r>
      <w:r>
        <w:rPr>
          <w:rFonts w:ascii="Arial Narrow"/>
          <w:sz w:val="20"/>
        </w:rPr>
        <w:t>AB,</w:t>
      </w:r>
      <w:r>
        <w:rPr>
          <w:rFonts w:ascii="Arial Narrow"/>
          <w:spacing w:val="-13"/>
          <w:sz w:val="20"/>
        </w:rPr>
        <w:t> </w:t>
      </w:r>
      <w:r>
        <w:rPr>
          <w:rFonts w:ascii="Arial Narrow"/>
          <w:sz w:val="20"/>
        </w:rPr>
        <w:t>Su</w:t>
      </w:r>
      <w:r>
        <w:rPr>
          <w:rFonts w:ascii="Arial Narrow"/>
          <w:spacing w:val="-15"/>
          <w:sz w:val="20"/>
        </w:rPr>
        <w:t> </w:t>
      </w:r>
      <w:r>
        <w:rPr>
          <w:rFonts w:ascii="Arial Narrow"/>
          <w:sz w:val="20"/>
        </w:rPr>
        <w:t>A,</w:t>
      </w:r>
      <w:r>
        <w:rPr>
          <w:rFonts w:ascii="Arial Narrow"/>
          <w:spacing w:val="-14"/>
          <w:sz w:val="20"/>
        </w:rPr>
        <w:t> </w:t>
      </w:r>
      <w:r>
        <w:rPr>
          <w:rFonts w:ascii="Arial Narrow"/>
          <w:sz w:val="20"/>
        </w:rPr>
        <w:t>Correa</w:t>
      </w:r>
      <w:r>
        <w:rPr>
          <w:rFonts w:ascii="Arial Narrow"/>
          <w:spacing w:val="-16"/>
          <w:sz w:val="20"/>
        </w:rPr>
        <w:t> </w:t>
      </w:r>
      <w:r>
        <w:rPr>
          <w:rFonts w:ascii="Arial Narrow"/>
          <w:sz w:val="20"/>
        </w:rPr>
        <w:t>D,</w:t>
      </w:r>
      <w:r>
        <w:rPr>
          <w:rFonts w:ascii="Arial Narrow"/>
          <w:spacing w:val="-14"/>
          <w:sz w:val="20"/>
        </w:rPr>
        <w:t> </w:t>
      </w:r>
      <w:r>
        <w:rPr>
          <w:rFonts w:ascii="Arial Narrow"/>
          <w:sz w:val="20"/>
        </w:rPr>
        <w:t>et</w:t>
      </w:r>
      <w:r>
        <w:rPr>
          <w:rFonts w:ascii="Arial Narrow"/>
          <w:spacing w:val="-14"/>
          <w:sz w:val="20"/>
        </w:rPr>
        <w:t> </w:t>
      </w:r>
      <w:r>
        <w:rPr>
          <w:rFonts w:ascii="Arial Narrow"/>
          <w:sz w:val="20"/>
        </w:rPr>
        <w:t>al.</w:t>
      </w:r>
      <w:r>
        <w:rPr>
          <w:rFonts w:ascii="Arial Narrow"/>
          <w:spacing w:val="-16"/>
          <w:sz w:val="20"/>
        </w:rPr>
        <w:t> </w:t>
      </w:r>
      <w:r>
        <w:rPr>
          <w:rFonts w:ascii="Arial Narrow"/>
          <w:sz w:val="20"/>
        </w:rPr>
        <w:t>Comparison</w:t>
      </w:r>
      <w:r>
        <w:rPr>
          <w:rFonts w:ascii="Arial Narrow"/>
          <w:spacing w:val="-14"/>
          <w:sz w:val="20"/>
        </w:rPr>
        <w:t> </w:t>
      </w:r>
      <w:r>
        <w:rPr>
          <w:rFonts w:ascii="Arial Narrow"/>
          <w:sz w:val="20"/>
        </w:rPr>
        <w:t>of</w:t>
      </w:r>
      <w:r>
        <w:rPr>
          <w:rFonts w:ascii="Arial Narrow"/>
          <w:spacing w:val="-15"/>
          <w:sz w:val="20"/>
        </w:rPr>
        <w:t> </w:t>
      </w:r>
      <w:r>
        <w:rPr>
          <w:rFonts w:ascii="Arial Narrow"/>
          <w:sz w:val="20"/>
        </w:rPr>
        <w:t>late</w:t>
      </w:r>
      <w:r>
        <w:rPr>
          <w:rFonts w:ascii="Arial Narrow"/>
          <w:spacing w:val="-15"/>
          <w:sz w:val="20"/>
        </w:rPr>
        <w:t> </w:t>
      </w:r>
      <w:r>
        <w:rPr>
          <w:rFonts w:ascii="Arial Narrow"/>
          <w:sz w:val="20"/>
        </w:rPr>
        <w:t>gastrointestinal</w:t>
      </w:r>
      <w:r>
        <w:rPr>
          <w:rFonts w:ascii="Arial Narrow"/>
          <w:spacing w:val="-14"/>
          <w:sz w:val="20"/>
        </w:rPr>
        <w:t> </w:t>
      </w:r>
      <w:r>
        <w:rPr>
          <w:rFonts w:ascii="Arial Narrow"/>
          <w:sz w:val="20"/>
        </w:rPr>
        <w:t>and</w:t>
      </w:r>
      <w:r>
        <w:rPr>
          <w:rFonts w:ascii="Arial Narrow"/>
          <w:spacing w:val="-14"/>
          <w:sz w:val="20"/>
        </w:rPr>
        <w:t> </w:t>
      </w:r>
      <w:r>
        <w:rPr>
          <w:rFonts w:ascii="Arial Narrow"/>
          <w:sz w:val="20"/>
        </w:rPr>
        <w:t>genitourinary</w:t>
      </w:r>
      <w:r>
        <w:rPr>
          <w:rFonts w:ascii="Arial Narrow"/>
          <w:spacing w:val="-15"/>
          <w:sz w:val="20"/>
        </w:rPr>
        <w:t> </w:t>
      </w:r>
      <w:r>
        <w:rPr>
          <w:rFonts w:ascii="Arial Narrow"/>
          <w:sz w:val="20"/>
        </w:rPr>
        <w:t>toxicity</w:t>
      </w:r>
      <w:r>
        <w:rPr>
          <w:rFonts w:ascii="Arial Narrow"/>
          <w:spacing w:val="-14"/>
          <w:sz w:val="20"/>
        </w:rPr>
        <w:t> </w:t>
      </w:r>
      <w:r>
        <w:rPr>
          <w:rFonts w:ascii="Arial Narrow"/>
          <w:sz w:val="20"/>
        </w:rPr>
        <w:t>of</w:t>
      </w:r>
      <w:r>
        <w:rPr>
          <w:rFonts w:ascii="Arial Narrow"/>
          <w:spacing w:val="-15"/>
          <w:sz w:val="20"/>
        </w:rPr>
        <w:t> </w:t>
      </w:r>
      <w:r>
        <w:rPr>
          <w:rFonts w:ascii="Arial Narrow"/>
          <w:sz w:val="20"/>
        </w:rPr>
        <w:t>prostate</w:t>
      </w:r>
      <w:r>
        <w:rPr>
          <w:rFonts w:ascii="Arial Narrow"/>
          <w:spacing w:val="-15"/>
          <w:sz w:val="20"/>
        </w:rPr>
        <w:t> </w:t>
      </w:r>
      <w:r>
        <w:rPr>
          <w:rFonts w:ascii="Arial Narrow"/>
          <w:sz w:val="20"/>
        </w:rPr>
        <w:t>cancer</w:t>
      </w:r>
      <w:r>
        <w:rPr>
          <w:rFonts w:ascii="Arial Narrow"/>
          <w:spacing w:val="-13"/>
          <w:sz w:val="20"/>
        </w:rPr>
        <w:t> </w:t>
      </w:r>
      <w:r>
        <w:rPr>
          <w:rFonts w:ascii="Arial Narrow"/>
          <w:sz w:val="20"/>
        </w:rPr>
        <w:t>patients</w:t>
      </w:r>
      <w:r>
        <w:rPr>
          <w:rFonts w:ascii="Arial Narrow"/>
          <w:spacing w:val="-15"/>
          <w:sz w:val="20"/>
        </w:rPr>
        <w:t> </w:t>
      </w:r>
      <w:r>
        <w:rPr>
          <w:rFonts w:ascii="Arial Narrow"/>
          <w:sz w:val="20"/>
        </w:rPr>
        <w:t>undergoing intensity-modulated versus conventional radiotherapy using localized fields. Prostate Cancer Prostatic Dis</w:t>
      </w:r>
      <w:r>
        <w:rPr>
          <w:rFonts w:ascii="Arial Narrow"/>
          <w:spacing w:val="-31"/>
          <w:sz w:val="20"/>
        </w:rPr>
        <w:t> </w:t>
      </w:r>
      <w:r>
        <w:rPr>
          <w:rFonts w:ascii="Arial Narrow"/>
          <w:sz w:val="20"/>
        </w:rPr>
        <w:t>2007;10:82e86.</w:t>
      </w:r>
    </w:p>
    <w:p>
      <w:pPr>
        <w:spacing w:before="1"/>
        <w:ind w:left="180" w:right="272" w:firstLine="0"/>
        <w:jc w:val="left"/>
        <w:rPr>
          <w:rFonts w:ascii="Arial Narrow"/>
          <w:sz w:val="20"/>
        </w:rPr>
      </w:pPr>
      <w:r>
        <w:rPr>
          <w:rFonts w:ascii="Arial Narrow"/>
          <w:position w:val="5"/>
          <w:sz w:val="13"/>
        </w:rPr>
        <w:t>iii </w:t>
      </w:r>
      <w:r>
        <w:rPr>
          <w:rFonts w:ascii="Arial Narrow"/>
          <w:sz w:val="20"/>
        </w:rPr>
        <w:t>Zelefsky MJ, Cowen D, Fuks Z, et al. Long term tolerance of high dose three-dimensional conformal radiotherapy in patients with localized prostate carcinoma. Cancer 1999;85:2460e2468.</w:t>
      </w:r>
    </w:p>
    <w:p>
      <w:pPr>
        <w:spacing w:before="0"/>
        <w:ind w:left="180" w:right="0" w:firstLine="0"/>
        <w:jc w:val="left"/>
        <w:rPr>
          <w:rFonts w:ascii="Arial Narrow"/>
          <w:sz w:val="20"/>
        </w:rPr>
      </w:pPr>
      <w:r>
        <w:rPr>
          <w:rFonts w:ascii="Arial Narrow"/>
          <w:position w:val="5"/>
          <w:sz w:val="13"/>
        </w:rPr>
        <w:t>iv</w:t>
      </w:r>
      <w:r>
        <w:rPr>
          <w:rFonts w:ascii="Arial Narrow"/>
          <w:spacing w:val="5"/>
          <w:position w:val="5"/>
          <w:sz w:val="13"/>
        </w:rPr>
        <w:t> </w:t>
      </w:r>
      <w:r>
        <w:rPr>
          <w:rFonts w:ascii="Arial Narrow"/>
          <w:sz w:val="20"/>
        </w:rPr>
        <w:t>Zelefsky</w:t>
      </w:r>
      <w:r>
        <w:rPr>
          <w:rFonts w:ascii="Arial Narrow"/>
          <w:spacing w:val="-10"/>
          <w:sz w:val="20"/>
        </w:rPr>
        <w:t> </w:t>
      </w:r>
      <w:r>
        <w:rPr>
          <w:rFonts w:ascii="Arial Narrow"/>
          <w:sz w:val="20"/>
        </w:rPr>
        <w:t>MJ,</w:t>
      </w:r>
      <w:r>
        <w:rPr>
          <w:rFonts w:ascii="Arial Narrow"/>
          <w:spacing w:val="-10"/>
          <w:sz w:val="20"/>
        </w:rPr>
        <w:t> </w:t>
      </w:r>
      <w:r>
        <w:rPr>
          <w:rFonts w:ascii="Arial Narrow"/>
          <w:sz w:val="20"/>
        </w:rPr>
        <w:t>Fuks</w:t>
      </w:r>
      <w:r>
        <w:rPr>
          <w:rFonts w:ascii="Arial Narrow"/>
          <w:spacing w:val="-11"/>
          <w:sz w:val="20"/>
        </w:rPr>
        <w:t> </w:t>
      </w:r>
      <w:r>
        <w:rPr>
          <w:rFonts w:ascii="Arial Narrow"/>
          <w:sz w:val="20"/>
        </w:rPr>
        <w:t>Z,</w:t>
      </w:r>
      <w:r>
        <w:rPr>
          <w:rFonts w:ascii="Arial Narrow"/>
          <w:spacing w:val="-10"/>
          <w:sz w:val="20"/>
        </w:rPr>
        <w:t> </w:t>
      </w:r>
      <w:r>
        <w:rPr>
          <w:rFonts w:ascii="Arial Narrow"/>
          <w:sz w:val="20"/>
        </w:rPr>
        <w:t>Happersett</w:t>
      </w:r>
      <w:r>
        <w:rPr>
          <w:rFonts w:ascii="Arial Narrow"/>
          <w:spacing w:val="-10"/>
          <w:sz w:val="20"/>
        </w:rPr>
        <w:t> </w:t>
      </w:r>
      <w:r>
        <w:rPr>
          <w:rFonts w:ascii="Arial Narrow"/>
          <w:sz w:val="20"/>
        </w:rPr>
        <w:t>L,</w:t>
      </w:r>
      <w:r>
        <w:rPr>
          <w:rFonts w:ascii="Arial Narrow"/>
          <w:spacing w:val="-10"/>
          <w:sz w:val="20"/>
        </w:rPr>
        <w:t> </w:t>
      </w:r>
      <w:r>
        <w:rPr>
          <w:rFonts w:ascii="Arial Narrow"/>
          <w:sz w:val="20"/>
        </w:rPr>
        <w:t>et</w:t>
      </w:r>
      <w:r>
        <w:rPr>
          <w:rFonts w:ascii="Arial Narrow"/>
          <w:spacing w:val="-11"/>
          <w:sz w:val="20"/>
        </w:rPr>
        <w:t> </w:t>
      </w:r>
      <w:r>
        <w:rPr>
          <w:rFonts w:ascii="Arial Narrow"/>
          <w:sz w:val="20"/>
        </w:rPr>
        <w:t>al.</w:t>
      </w:r>
      <w:r>
        <w:rPr>
          <w:rFonts w:ascii="Arial Narrow"/>
          <w:spacing w:val="-10"/>
          <w:sz w:val="20"/>
        </w:rPr>
        <w:t> </w:t>
      </w:r>
      <w:r>
        <w:rPr>
          <w:rFonts w:ascii="Arial Narrow"/>
          <w:sz w:val="20"/>
        </w:rPr>
        <w:t>Clinical</w:t>
      </w:r>
      <w:r>
        <w:rPr>
          <w:rFonts w:ascii="Arial Narrow"/>
          <w:spacing w:val="-10"/>
          <w:sz w:val="20"/>
        </w:rPr>
        <w:t> </w:t>
      </w:r>
      <w:r>
        <w:rPr>
          <w:rFonts w:ascii="Arial Narrow"/>
          <w:sz w:val="20"/>
        </w:rPr>
        <w:t>experience</w:t>
      </w:r>
      <w:r>
        <w:rPr>
          <w:rFonts w:ascii="Arial Narrow"/>
          <w:spacing w:val="-10"/>
          <w:sz w:val="20"/>
        </w:rPr>
        <w:t> </w:t>
      </w:r>
      <w:r>
        <w:rPr>
          <w:rFonts w:ascii="Arial Narrow"/>
          <w:sz w:val="20"/>
        </w:rPr>
        <w:t>with</w:t>
      </w:r>
      <w:r>
        <w:rPr>
          <w:rFonts w:ascii="Arial Narrow"/>
          <w:spacing w:val="-10"/>
          <w:sz w:val="20"/>
        </w:rPr>
        <w:t> </w:t>
      </w:r>
      <w:r>
        <w:rPr>
          <w:rFonts w:ascii="Arial Narrow"/>
          <w:sz w:val="20"/>
        </w:rPr>
        <w:t>intensity</w:t>
      </w:r>
      <w:r>
        <w:rPr>
          <w:rFonts w:ascii="Arial Narrow"/>
          <w:spacing w:val="-11"/>
          <w:sz w:val="20"/>
        </w:rPr>
        <w:t> </w:t>
      </w:r>
      <w:r>
        <w:rPr>
          <w:rFonts w:ascii="Arial Narrow"/>
          <w:sz w:val="20"/>
        </w:rPr>
        <w:t>modulated</w:t>
      </w:r>
      <w:r>
        <w:rPr>
          <w:rFonts w:ascii="Arial Narrow"/>
          <w:spacing w:val="-10"/>
          <w:sz w:val="20"/>
        </w:rPr>
        <w:t> </w:t>
      </w:r>
      <w:r>
        <w:rPr>
          <w:rFonts w:ascii="Arial Narrow"/>
          <w:sz w:val="20"/>
        </w:rPr>
        <w:t>radiation</w:t>
      </w:r>
      <w:r>
        <w:rPr>
          <w:rFonts w:ascii="Arial Narrow"/>
          <w:spacing w:val="-10"/>
          <w:sz w:val="20"/>
        </w:rPr>
        <w:t> </w:t>
      </w:r>
      <w:r>
        <w:rPr>
          <w:rFonts w:ascii="Arial Narrow"/>
          <w:sz w:val="20"/>
        </w:rPr>
        <w:t>therapy</w:t>
      </w:r>
      <w:r>
        <w:rPr>
          <w:rFonts w:ascii="Arial Narrow"/>
          <w:spacing w:val="-10"/>
          <w:sz w:val="20"/>
        </w:rPr>
        <w:t> </w:t>
      </w:r>
      <w:r>
        <w:rPr>
          <w:rFonts w:ascii="Arial Narrow"/>
          <w:sz w:val="20"/>
        </w:rPr>
        <w:t>(IMRT)</w:t>
      </w:r>
      <w:r>
        <w:rPr>
          <w:rFonts w:ascii="Arial Narrow"/>
          <w:spacing w:val="-9"/>
          <w:sz w:val="20"/>
        </w:rPr>
        <w:t> </w:t>
      </w:r>
      <w:r>
        <w:rPr>
          <w:rFonts w:ascii="Arial Narrow"/>
          <w:sz w:val="20"/>
        </w:rPr>
        <w:t>in</w:t>
      </w:r>
      <w:r>
        <w:rPr>
          <w:rFonts w:ascii="Arial Narrow"/>
          <w:spacing w:val="-10"/>
          <w:sz w:val="20"/>
        </w:rPr>
        <w:t> </w:t>
      </w:r>
      <w:r>
        <w:rPr>
          <w:rFonts w:ascii="Arial Narrow"/>
          <w:sz w:val="20"/>
        </w:rPr>
        <w:t>prostate</w:t>
      </w:r>
      <w:r>
        <w:rPr>
          <w:rFonts w:ascii="Arial Narrow"/>
          <w:spacing w:val="-10"/>
          <w:sz w:val="20"/>
        </w:rPr>
        <w:t> </w:t>
      </w:r>
      <w:r>
        <w:rPr>
          <w:rFonts w:ascii="Arial Narrow"/>
          <w:sz w:val="20"/>
        </w:rPr>
        <w:t>cancer. Radiother Oncol</w:t>
      </w:r>
      <w:r>
        <w:rPr>
          <w:rFonts w:ascii="Arial Narrow"/>
          <w:spacing w:val="-2"/>
          <w:sz w:val="20"/>
        </w:rPr>
        <w:t> </w:t>
      </w:r>
      <w:r>
        <w:rPr>
          <w:rFonts w:ascii="Arial Narrow"/>
          <w:sz w:val="20"/>
        </w:rPr>
        <w:t>2000;55:241e249.</w:t>
      </w:r>
    </w:p>
    <w:sectPr>
      <w:pgSz w:w="12240" w:h="15840"/>
      <w:pgMar w:header="775" w:footer="1012" w:top="1040" w:bottom="1200" w:left="126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Light">
    <w:altName w:val="Calibri Light"/>
    <w:charset w:val="0"/>
    <w:family w:val="swiss"/>
    <w:pitch w:val="variable"/>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30.38501pt;width:36.85pt;height:13pt;mso-position-horizontal-relative:page;mso-position-vertical-relative:page;z-index:-6184" type="#_x0000_t202" filled="false" stroked="false">
          <v:textbox inset="0,0,0,0">
            <w:txbxContent>
              <w:p>
                <w:pPr>
                  <w:spacing w:line="244" w:lineRule="exact" w:before="0"/>
                  <w:ind w:left="20" w:right="0" w:firstLine="0"/>
                  <w:jc w:val="left"/>
                  <w:rPr>
                    <w:b w:val="0"/>
                    <w:sz w:val="22"/>
                  </w:rPr>
                </w:pPr>
                <w:r>
                  <w:rPr>
                    <w:b w:val="0"/>
                    <w:sz w:val="22"/>
                  </w:rPr>
                  <w:t>Appeals</w:t>
                </w:r>
              </w:p>
            </w:txbxContent>
          </v:textbox>
          <w10:wrap type="none"/>
        </v:shape>
      </w:pict>
    </w:r>
    <w:r>
      <w:rPr/>
      <w:pict>
        <v:shape style="position:absolute;margin-left:490.079987pt;margin-top:730.38501pt;width:51pt;height:13pt;mso-position-horizontal-relative:page;mso-position-vertical-relative:page;z-index:-6160" type="#_x0000_t202" filled="false" stroked="false">
          <v:textbox inset="0,0,0,0">
            <w:txbxContent>
              <w:p>
                <w:pPr>
                  <w:spacing w:line="244" w:lineRule="exact" w:before="0"/>
                  <w:ind w:left="20" w:right="0" w:firstLine="0"/>
                  <w:jc w:val="left"/>
                  <w:rPr>
                    <w:b w:val="0"/>
                    <w:sz w:val="22"/>
                  </w:rPr>
                </w:pPr>
                <w:r>
                  <w:rPr>
                    <w:b w:val="0"/>
                    <w:sz w:val="22"/>
                  </w:rPr>
                  <w:t>Page </w:t>
                </w:r>
                <w:r>
                  <w:rPr/>
                  <w:fldChar w:fldCharType="begin"/>
                </w:r>
                <w:r>
                  <w:rPr>
                    <w:b w:val="0"/>
                    <w:sz w:val="22"/>
                  </w:rPr>
                  <w:instrText> PAGE </w:instrText>
                </w:r>
                <w:r>
                  <w:rPr/>
                  <w:fldChar w:fldCharType="separate"/>
                </w:r>
                <w:r>
                  <w:rPr/>
                  <w:t>1</w:t>
                </w:r>
                <w:r>
                  <w:rPr/>
                  <w:fldChar w:fldCharType="end"/>
                </w:r>
                <w:r>
                  <w:rPr>
                    <w:b w:val="0"/>
                    <w:sz w:val="22"/>
                  </w:rPr>
                  <w:t> of 8</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4.460007pt;margin-top:37.775002pt;width:143.2pt;height:16pt;mso-position-horizontal-relative:page;mso-position-vertical-relative:page;z-index:-6136" type="#_x0000_t202" filled="false" stroked="false">
          <v:textbox inset="0,0,0,0">
            <w:txbxContent>
              <w:p>
                <w:pPr>
                  <w:spacing w:line="305" w:lineRule="exact" w:before="0"/>
                  <w:ind w:left="20" w:right="0" w:firstLine="0"/>
                  <w:jc w:val="left"/>
                  <w:rPr>
                    <w:b w:val="0"/>
                    <w:sz w:val="28"/>
                  </w:rPr>
                </w:pPr>
                <w:r>
                  <w:rPr>
                    <w:b w:val="0"/>
                    <w:spacing w:val="-3"/>
                    <w:sz w:val="28"/>
                  </w:rPr>
                  <w:t>[PHYSICIAN LETTERHEAD]</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en-us"/>
    </w:rPr>
  </w:style>
  <w:style w:styleId="BodyText" w:type="paragraph">
    <w:name w:val="Body Text"/>
    <w:basedOn w:val="Normal"/>
    <w:uiPriority w:val="1"/>
    <w:qFormat/>
    <w:pPr/>
    <w:rPr>
      <w:rFonts w:ascii="Calibri Light" w:hAnsi="Calibri Light" w:eastAsia="Calibri Light" w:cs="Calibri Light"/>
      <w:sz w:val="24"/>
      <w:szCs w:val="24"/>
      <w:lang w:val="en-us" w:eastAsia="en-us" w:bidi="en-us"/>
    </w:rPr>
  </w:style>
  <w:style w:styleId="Heading1" w:type="paragraph">
    <w:name w:val="Heading 1"/>
    <w:basedOn w:val="Normal"/>
    <w:uiPriority w:val="1"/>
    <w:qFormat/>
    <w:pPr>
      <w:ind w:left="20"/>
      <w:outlineLvl w:val="1"/>
    </w:pPr>
    <w:rPr>
      <w:rFonts w:ascii="Calibri Light" w:hAnsi="Calibri Light" w:eastAsia="Calibri Light" w:cs="Calibri Light"/>
      <w:sz w:val="28"/>
      <w:szCs w:val="2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2.png" Type="http://schemas.openxmlformats.org/officeDocument/2006/relationships/image"/>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ailto:reimbursement@augmenix.com" TargetMode="External" Type="http://schemas.openxmlformats.org/officeDocument/2006/relationships/hyperlink"/>
<Relationship Id="rId7" Target="header1.xml" Type="http://schemas.openxmlformats.org/officeDocument/2006/relationships/header"/>
<Relationship Id="rId8" Target="http://www.redjournal.org/article/S0360-3016(16)33598-2/pdf" TargetMode="External" Type="http://schemas.openxmlformats.org/officeDocument/2006/relationships/hyperlink"/>
<Relationship Id="rId9"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