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D5B" w:rsidRDefault="0035547C" w:rsidP="0035547C">
      <w:bookmarkStart w:id="0" w:name="_GoBack"/>
      <w:r>
        <w:t>Our wedding day is a collection of</w:t>
      </w:r>
      <w:r>
        <w:t xml:space="preserve"> Jewish Customs and traditions. </w:t>
      </w:r>
      <w:r>
        <w:t>The wedding ceremony is broken down into different parts and this program was created to help enhan</w:t>
      </w:r>
      <w:r>
        <w:t xml:space="preserve">ce your understanding of each. </w:t>
      </w:r>
      <w:r>
        <w:t>We hope that you enjoy!</w:t>
      </w:r>
    </w:p>
    <w:p w:rsidR="0035547C" w:rsidRDefault="0035547C" w:rsidP="0035547C">
      <w:pPr>
        <w:pStyle w:val="Heading1"/>
      </w:pPr>
      <w:r w:rsidRPr="0035547C">
        <w:t>Wedding Traditions</w:t>
      </w:r>
    </w:p>
    <w:p w:rsidR="0035547C" w:rsidRDefault="0035547C" w:rsidP="0035547C">
      <w:pPr>
        <w:pStyle w:val="Heading2"/>
      </w:pPr>
      <w:r w:rsidRPr="0035547C">
        <w:t>Ketubah</w:t>
      </w:r>
    </w:p>
    <w:p w:rsidR="0035547C" w:rsidRDefault="0035547C" w:rsidP="0035547C">
      <w:r>
        <w:t>The Ketubah is a marriage contract, required by Jewish law, attesting to the commitments and obligations Sara and Jordan make to each other as a married couple. It is one of the oldest elements of Jewish weddings, dating back over two thousand years. Prior to the ceremony, the Ketubah</w:t>
      </w:r>
      <w:r>
        <w:t xml:space="preserve"> was signed by Sara and Jordan.</w:t>
      </w:r>
    </w:p>
    <w:p w:rsidR="0035547C" w:rsidRDefault="0035547C" w:rsidP="001D047A">
      <w:pPr>
        <w:jc w:val="center"/>
        <w:rPr>
          <w:rStyle w:val="Strong"/>
        </w:rPr>
      </w:pPr>
      <w:r w:rsidRPr="0035547C">
        <w:rPr>
          <w:rStyle w:val="Strong"/>
        </w:rPr>
        <w:t>Witnesses to the Ketubah Signing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788"/>
        <w:gridCol w:w="4788"/>
      </w:tblGrid>
      <w:tr w:rsidR="001D047A" w:rsidTr="001D047A">
        <w:trPr>
          <w:jc w:val="center"/>
        </w:trPr>
        <w:tc>
          <w:tcPr>
            <w:tcW w:w="4788" w:type="dxa"/>
          </w:tcPr>
          <w:p w:rsidR="001D047A" w:rsidRPr="001D047A" w:rsidRDefault="001D047A" w:rsidP="001D047A">
            <w:pPr>
              <w:jc w:val="center"/>
              <w:rPr>
                <w:rStyle w:val="Strong"/>
                <w:b w:val="0"/>
                <w:bCs w:val="0"/>
              </w:rPr>
            </w:pPr>
            <w:r>
              <w:t xml:space="preserve">Gary </w:t>
            </w:r>
            <w:r>
              <w:t>Mayer</w:t>
            </w:r>
            <w:r>
              <w:br/>
            </w:r>
            <w:r w:rsidRPr="0035547C">
              <w:rPr>
                <w:rStyle w:val="Emphasis"/>
              </w:rPr>
              <w:t>Dear Friend of the Bride and her Family</w:t>
            </w:r>
          </w:p>
        </w:tc>
        <w:tc>
          <w:tcPr>
            <w:tcW w:w="4788" w:type="dxa"/>
          </w:tcPr>
          <w:p w:rsidR="001D047A" w:rsidRPr="001D047A" w:rsidRDefault="001D047A" w:rsidP="001D047A">
            <w:pPr>
              <w:jc w:val="center"/>
              <w:rPr>
                <w:rStyle w:val="Strong"/>
                <w:b w:val="0"/>
                <w:bCs w:val="0"/>
              </w:rPr>
            </w:pPr>
            <w:r>
              <w:t xml:space="preserve">Mitchell </w:t>
            </w:r>
            <w:proofErr w:type="spellStart"/>
            <w:r>
              <w:t>Weisband</w:t>
            </w:r>
            <w:proofErr w:type="spellEnd"/>
            <w:r>
              <w:br/>
            </w:r>
            <w:r w:rsidRPr="0035547C">
              <w:rPr>
                <w:rStyle w:val="Emphasis"/>
              </w:rPr>
              <w:t>Uncle of the Groom</w:t>
            </w:r>
          </w:p>
        </w:tc>
      </w:tr>
    </w:tbl>
    <w:p w:rsidR="0035547C" w:rsidRDefault="0035547C" w:rsidP="0035547C">
      <w:pPr>
        <w:pStyle w:val="Heading2"/>
      </w:pPr>
      <w:proofErr w:type="spellStart"/>
      <w:r w:rsidRPr="0035547C">
        <w:t>Bedeken</w:t>
      </w:r>
      <w:proofErr w:type="spellEnd"/>
    </w:p>
    <w:p w:rsidR="0035547C" w:rsidRDefault="0035547C" w:rsidP="0035547C">
      <w:r>
        <w:t xml:space="preserve">The </w:t>
      </w:r>
      <w:proofErr w:type="spellStart"/>
      <w:r>
        <w:t>Bedeken</w:t>
      </w:r>
      <w:proofErr w:type="spellEnd"/>
      <w:r>
        <w:t xml:space="preserve"> is the veiling ceremony during which the groom placed a veil over the bride. The </w:t>
      </w:r>
      <w:proofErr w:type="spellStart"/>
      <w:r>
        <w:t>Bedeken</w:t>
      </w:r>
      <w:proofErr w:type="spellEnd"/>
      <w:r>
        <w:t xml:space="preserve"> took place before the ceremony and is considered one of the most moving elements of a traditional Jewish wedding. By covering his bride with a veil, the groom ascertained her identity, and confirmed that he is marrying the woman of his heart’s desire.</w:t>
      </w:r>
    </w:p>
    <w:p w:rsidR="0035547C" w:rsidRDefault="0035547C" w:rsidP="0035547C">
      <w:pPr>
        <w:pStyle w:val="Heading2"/>
      </w:pPr>
      <w:r w:rsidRPr="0035547C">
        <w:t>The Chuppah</w:t>
      </w:r>
    </w:p>
    <w:p w:rsidR="0035547C" w:rsidRDefault="0035547C" w:rsidP="0035547C">
      <w:r>
        <w:t>Sara and Jordan will be married under a wedding canopy known as the Chuppah, which symbolizes the home that they will build together. The Chuppah rests on four poles, yet has no walls, reflecting the idea that family and friends will al</w:t>
      </w:r>
      <w:r>
        <w:t xml:space="preserve">ways be welcome in their home. </w:t>
      </w:r>
    </w:p>
    <w:p w:rsidR="0035547C" w:rsidRDefault="0035547C" w:rsidP="0035547C">
      <w:r>
        <w:t>The canopy of the Chuppah is the prayer shawl (</w:t>
      </w:r>
      <w:proofErr w:type="spellStart"/>
      <w:r>
        <w:t>Tallis</w:t>
      </w:r>
      <w:proofErr w:type="spellEnd"/>
      <w:r>
        <w:t xml:space="preserve">) that Sara was given at her Bat Mitzvah. The </w:t>
      </w:r>
      <w:proofErr w:type="spellStart"/>
      <w:r>
        <w:t>Tallis</w:t>
      </w:r>
      <w:proofErr w:type="spellEnd"/>
      <w:r>
        <w:t xml:space="preserve"> was designed and painted by hand on silk by Dr. Louise </w:t>
      </w:r>
      <w:proofErr w:type="spellStart"/>
      <w:r>
        <w:t>Albagli</w:t>
      </w:r>
      <w:proofErr w:type="spellEnd"/>
      <w:r>
        <w:t>, a dear f</w:t>
      </w:r>
      <w:r>
        <w:t xml:space="preserve">riend of the Goldstein family. </w:t>
      </w:r>
    </w:p>
    <w:p w:rsidR="0035547C" w:rsidRDefault="0035547C" w:rsidP="001D047A">
      <w:pPr>
        <w:jc w:val="center"/>
        <w:rPr>
          <w:rStyle w:val="Strong"/>
        </w:rPr>
      </w:pPr>
      <w:r w:rsidRPr="0035547C">
        <w:rPr>
          <w:rStyle w:val="Strong"/>
        </w:rPr>
        <w:t>The Chuppah Pole Holders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788"/>
        <w:gridCol w:w="4788"/>
      </w:tblGrid>
      <w:tr w:rsidR="001D047A" w:rsidTr="001D047A">
        <w:tc>
          <w:tcPr>
            <w:tcW w:w="4788" w:type="dxa"/>
          </w:tcPr>
          <w:p w:rsidR="001D047A" w:rsidRPr="0035547C" w:rsidRDefault="001D047A" w:rsidP="001D047A">
            <w:pPr>
              <w:jc w:val="center"/>
            </w:pPr>
            <w:r>
              <w:t>Sara</w:t>
            </w:r>
            <w:r>
              <w:t xml:space="preserve"> </w:t>
            </w:r>
            <w:proofErr w:type="spellStart"/>
            <w:r>
              <w:t>Hajdamowicz</w:t>
            </w:r>
            <w:proofErr w:type="spellEnd"/>
            <w:r>
              <w:br/>
            </w:r>
            <w:r>
              <w:rPr>
                <w:rStyle w:val="Emphasis"/>
              </w:rPr>
              <w:t>Aunt of the Bride</w:t>
            </w:r>
          </w:p>
          <w:p w:rsidR="001D047A" w:rsidRPr="001D047A" w:rsidRDefault="001D047A" w:rsidP="001D047A">
            <w:pPr>
              <w:jc w:val="center"/>
              <w:rPr>
                <w:rStyle w:val="Strong"/>
                <w:b w:val="0"/>
                <w:bCs w:val="0"/>
              </w:rPr>
            </w:pPr>
            <w:r>
              <w:t xml:space="preserve">David </w:t>
            </w:r>
            <w:r>
              <w:t>Evangelista</w:t>
            </w:r>
            <w:r>
              <w:br/>
            </w:r>
            <w:r w:rsidRPr="0035547C">
              <w:rPr>
                <w:rStyle w:val="Emphasis"/>
              </w:rPr>
              <w:t>“Uncle” of the Bride</w:t>
            </w:r>
          </w:p>
        </w:tc>
        <w:tc>
          <w:tcPr>
            <w:tcW w:w="4788" w:type="dxa"/>
          </w:tcPr>
          <w:p w:rsidR="001D047A" w:rsidRDefault="001D047A" w:rsidP="001D047A">
            <w:pPr>
              <w:jc w:val="center"/>
            </w:pPr>
            <w:r>
              <w:t>Christopher</w:t>
            </w:r>
            <w:r>
              <w:t xml:space="preserve"> </w:t>
            </w:r>
            <w:proofErr w:type="spellStart"/>
            <w:r>
              <w:t>Hajdamowicz</w:t>
            </w:r>
            <w:proofErr w:type="spellEnd"/>
            <w:r>
              <w:br/>
            </w:r>
            <w:r w:rsidRPr="0035547C">
              <w:rPr>
                <w:rStyle w:val="Emphasis"/>
              </w:rPr>
              <w:t>Uncle of the Bride</w:t>
            </w:r>
          </w:p>
          <w:p w:rsidR="001D047A" w:rsidRPr="001D047A" w:rsidRDefault="001D047A" w:rsidP="001D047A">
            <w:pPr>
              <w:jc w:val="center"/>
              <w:rPr>
                <w:rStyle w:val="Strong"/>
                <w:b w:val="0"/>
                <w:bCs w:val="0"/>
              </w:rPr>
            </w:pPr>
            <w:r>
              <w:t xml:space="preserve">Dr. </w:t>
            </w:r>
            <w:proofErr w:type="spellStart"/>
            <w:r>
              <w:t>Arcangelo</w:t>
            </w:r>
            <w:proofErr w:type="spellEnd"/>
            <w:r>
              <w:t xml:space="preserve"> </w:t>
            </w:r>
            <w:proofErr w:type="spellStart"/>
            <w:r>
              <w:t>Imber</w:t>
            </w:r>
            <w:proofErr w:type="spellEnd"/>
            <w:r>
              <w:br/>
            </w:r>
            <w:r w:rsidRPr="0035547C">
              <w:rPr>
                <w:rStyle w:val="Emphasis"/>
              </w:rPr>
              <w:t>Step-brother of the Groom</w:t>
            </w:r>
          </w:p>
        </w:tc>
      </w:tr>
    </w:tbl>
    <w:p w:rsidR="0035547C" w:rsidRDefault="0035547C" w:rsidP="0035547C">
      <w:pPr>
        <w:pStyle w:val="Heading2"/>
      </w:pPr>
      <w:proofErr w:type="spellStart"/>
      <w:r w:rsidRPr="0035547C">
        <w:t>Hakafot</w:t>
      </w:r>
      <w:proofErr w:type="spellEnd"/>
    </w:p>
    <w:p w:rsidR="0035547C" w:rsidRDefault="0035547C" w:rsidP="0035547C">
      <w:r>
        <w:t>The bride, the bride’s mother, and the groom’s mother circle the groom (</w:t>
      </w:r>
      <w:proofErr w:type="spellStart"/>
      <w:r>
        <w:t>Hakafot</w:t>
      </w:r>
      <w:proofErr w:type="spellEnd"/>
      <w:r>
        <w:t>) seven times. Two interpretations of the significance: seven is the number of days of creation, and the wedding ceremony is the creation of a new household; seven is the number of times the phrase “when a man takes a wife” occurs in the Torah.</w:t>
      </w:r>
    </w:p>
    <w:p w:rsidR="0035547C" w:rsidRDefault="0035547C" w:rsidP="0035547C">
      <w:pPr>
        <w:pStyle w:val="Heading2"/>
      </w:pPr>
      <w:r w:rsidRPr="0035547C">
        <w:lastRenderedPageBreak/>
        <w:t xml:space="preserve">Blessings of Betrothed - </w:t>
      </w:r>
      <w:proofErr w:type="spellStart"/>
      <w:r w:rsidRPr="0035547C">
        <w:t>Kiddushin</w:t>
      </w:r>
      <w:proofErr w:type="spellEnd"/>
    </w:p>
    <w:p w:rsidR="0035547C" w:rsidRDefault="0035547C" w:rsidP="0035547C">
      <w:r>
        <w:t xml:space="preserve">The </w:t>
      </w:r>
      <w:proofErr w:type="spellStart"/>
      <w:r>
        <w:t>Kiddushin</w:t>
      </w:r>
      <w:proofErr w:type="spellEnd"/>
      <w:r>
        <w:t xml:space="preserve"> begins with the recitation of two blessings. The first is the blessing over the wine, a Jewish symbol of joy and sanctification of a celebratory time. The second blessing expresses the </w:t>
      </w:r>
      <w:r>
        <w:t>sacredness of the marital bond.</w:t>
      </w:r>
    </w:p>
    <w:p w:rsidR="0035547C" w:rsidRDefault="0035547C" w:rsidP="0035547C">
      <w:r>
        <w:t xml:space="preserve">The Kiddush cup from which Sara and Jordan will drink from belonged to Sara’s Great-Grandparents, Sara (Sara was named in her honor) and Max Goldstein, who lived in Slovakia. The Kiddush cup was made to honor their 15th wedding anniversary. This Kiddush Cup is the only item that Sara’s late grandfather, “Aba” Asher </w:t>
      </w:r>
      <w:r w:rsidR="001D047A">
        <w:t>Rosenthal</w:t>
      </w:r>
      <w:r>
        <w:t>, was able to take with him when he fled the Nazi Occupation and joined the Jewish Resistance Movement.  Sara, Max, and Asher’s youngest sister, Mindy, all perished in the Holocaust. Ma</w:t>
      </w:r>
      <w:r>
        <w:t xml:space="preserve">y their memories be a </w:t>
      </w:r>
      <w:proofErr w:type="gramStart"/>
      <w:r>
        <w:t>blessing.</w:t>
      </w:r>
      <w:proofErr w:type="gramEnd"/>
    </w:p>
    <w:p w:rsidR="0035547C" w:rsidRDefault="0035547C" w:rsidP="0035547C">
      <w:r>
        <w:t>Sara and Jordan will also drink from the Kiddush cup that her parents, Linda and Bruce, used at their wedding 31 years ago and which was a gift</w:t>
      </w:r>
      <w:r>
        <w:t xml:space="preserve"> from her mother to her father.</w:t>
      </w:r>
    </w:p>
    <w:p w:rsidR="0035547C" w:rsidRDefault="0035547C" w:rsidP="0035547C">
      <w:pPr>
        <w:pStyle w:val="Heading2"/>
      </w:pPr>
      <w:r w:rsidRPr="0035547C">
        <w:t>Exchanging of the Rings</w:t>
      </w:r>
    </w:p>
    <w:p w:rsidR="0035547C" w:rsidRDefault="0035547C" w:rsidP="0035547C">
      <w:r>
        <w:t xml:space="preserve">Following these blessings, Sara and Jordan will exchange rings. According to Jewish law, the rings must be solid metal, devoid of any cuts or stones. As the rings are circles with no beginning and no end, they symbolize that Sara and Jordan’s love is never </w:t>
      </w:r>
      <w:r>
        <w:t xml:space="preserve">ending. </w:t>
      </w:r>
    </w:p>
    <w:p w:rsidR="0035547C" w:rsidRDefault="0035547C" w:rsidP="0035547C">
      <w:r>
        <w:t xml:space="preserve">For the ceremony, Sara will be using her </w:t>
      </w:r>
      <w:proofErr w:type="spellStart"/>
      <w:r>
        <w:t>Bubbie’s</w:t>
      </w:r>
      <w:proofErr w:type="spellEnd"/>
      <w:r>
        <w:t xml:space="preserve"> wedding band which </w:t>
      </w:r>
      <w:proofErr w:type="spellStart"/>
      <w:r>
        <w:t>Bubbie</w:t>
      </w:r>
      <w:proofErr w:type="spellEnd"/>
      <w:r>
        <w:t xml:space="preserve"> wore when she married Sara’s late grandfather, “Aba” (Asher).  Jordan will be using his </w:t>
      </w:r>
      <w:proofErr w:type="spellStart"/>
      <w:r>
        <w:t>PopPop’s</w:t>
      </w:r>
      <w:proofErr w:type="spellEnd"/>
      <w:r>
        <w:t xml:space="preserve"> wedding band which he wore when he married Jordan’s late grandmother, Faye, and wore for 53 years.   </w:t>
      </w:r>
    </w:p>
    <w:p w:rsidR="0035547C" w:rsidRDefault="0035547C" w:rsidP="0035547C">
      <w:pPr>
        <w:pStyle w:val="Heading2"/>
      </w:pPr>
      <w:r w:rsidRPr="0035547C">
        <w:t xml:space="preserve">The Seven Blessings - The </w:t>
      </w:r>
      <w:proofErr w:type="spellStart"/>
      <w:r w:rsidRPr="0035547C">
        <w:t>Sheva</w:t>
      </w:r>
      <w:proofErr w:type="spellEnd"/>
      <w:r w:rsidRPr="0035547C">
        <w:t xml:space="preserve"> </w:t>
      </w:r>
      <w:proofErr w:type="spellStart"/>
      <w:r w:rsidRPr="0035547C">
        <w:t>Brachot</w:t>
      </w:r>
      <w:proofErr w:type="spellEnd"/>
    </w:p>
    <w:p w:rsidR="0035547C" w:rsidRDefault="0035547C" w:rsidP="0035547C">
      <w:r>
        <w:t xml:space="preserve">The </w:t>
      </w:r>
      <w:proofErr w:type="spellStart"/>
      <w:r>
        <w:t>Sheva</w:t>
      </w:r>
      <w:proofErr w:type="spellEnd"/>
      <w:r>
        <w:t xml:space="preserve"> </w:t>
      </w:r>
      <w:proofErr w:type="spellStart"/>
      <w:r>
        <w:t>Brachot</w:t>
      </w:r>
      <w:proofErr w:type="spellEnd"/>
      <w:r>
        <w:t xml:space="preserve"> </w:t>
      </w:r>
      <w:proofErr w:type="gramStart"/>
      <w:r>
        <w:t>comprise</w:t>
      </w:r>
      <w:proofErr w:type="gramEnd"/>
      <w:r>
        <w:t xml:space="preserve"> most of the wedding liturgy. These seven blessings symbolize the seven days of creation. The blessings represent the joy of creation both in the ancient times and the newest creation </w:t>
      </w:r>
      <w:r>
        <w:t>which occurs under the Chuppah.</w:t>
      </w:r>
    </w:p>
    <w:p w:rsidR="0035547C" w:rsidRDefault="0035547C" w:rsidP="001D047A">
      <w:pPr>
        <w:jc w:val="center"/>
        <w:rPr>
          <w:rStyle w:val="Strong"/>
        </w:rPr>
      </w:pPr>
      <w:r w:rsidRPr="0035547C">
        <w:rPr>
          <w:rStyle w:val="Strong"/>
        </w:rPr>
        <w:t xml:space="preserve">The </w:t>
      </w:r>
      <w:proofErr w:type="spellStart"/>
      <w:r w:rsidRPr="0035547C">
        <w:rPr>
          <w:rStyle w:val="Strong"/>
        </w:rPr>
        <w:t>Sheva</w:t>
      </w:r>
      <w:proofErr w:type="spellEnd"/>
      <w:r w:rsidRPr="0035547C">
        <w:rPr>
          <w:rStyle w:val="Strong"/>
        </w:rPr>
        <w:t xml:space="preserve"> </w:t>
      </w:r>
      <w:proofErr w:type="spellStart"/>
      <w:r w:rsidRPr="0035547C">
        <w:rPr>
          <w:rStyle w:val="Strong"/>
        </w:rPr>
        <w:t>Brachot</w:t>
      </w:r>
      <w:proofErr w:type="spellEnd"/>
      <w:r w:rsidRPr="0035547C">
        <w:rPr>
          <w:rStyle w:val="Strong"/>
        </w:rPr>
        <w:t xml:space="preserve"> Readers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788"/>
        <w:gridCol w:w="4788"/>
      </w:tblGrid>
      <w:tr w:rsidR="001D047A" w:rsidTr="00D3773C">
        <w:tc>
          <w:tcPr>
            <w:tcW w:w="4788" w:type="dxa"/>
          </w:tcPr>
          <w:p w:rsidR="001D047A" w:rsidRDefault="001D047A" w:rsidP="001D047A">
            <w:pPr>
              <w:jc w:val="center"/>
            </w:pPr>
            <w:r>
              <w:t xml:space="preserve">Rabbi </w:t>
            </w:r>
            <w:r>
              <w:t>Jacob</w:t>
            </w:r>
            <w:r>
              <w:t xml:space="preserve"> B. Perlman</w:t>
            </w:r>
          </w:p>
          <w:p w:rsidR="001D047A" w:rsidRDefault="001D047A" w:rsidP="001D047A">
            <w:pPr>
              <w:jc w:val="center"/>
            </w:pPr>
            <w:r>
              <w:t>Elizabeth and Mitchell Mayer</w:t>
            </w:r>
            <w:r>
              <w:br/>
            </w:r>
            <w:r w:rsidRPr="0035547C">
              <w:rPr>
                <w:rStyle w:val="Emphasis"/>
              </w:rPr>
              <w:t>Dear Friends of the Bride and her Family</w:t>
            </w:r>
          </w:p>
          <w:p w:rsidR="001D047A" w:rsidRPr="001D047A" w:rsidRDefault="001D047A" w:rsidP="001D047A">
            <w:pPr>
              <w:jc w:val="center"/>
              <w:rPr>
                <w:rStyle w:val="Emphasis"/>
                <w:i w:val="0"/>
                <w:iCs w:val="0"/>
              </w:rPr>
            </w:pPr>
            <w:r>
              <w:t xml:space="preserve">Mindy and Steven </w:t>
            </w:r>
            <w:proofErr w:type="spellStart"/>
            <w:r>
              <w:t>Weisband</w:t>
            </w:r>
            <w:proofErr w:type="spellEnd"/>
            <w:r>
              <w:br/>
            </w:r>
            <w:r w:rsidRPr="0035547C">
              <w:rPr>
                <w:rStyle w:val="Emphasis"/>
              </w:rPr>
              <w:t>Aunt and Uncle of the Groom</w:t>
            </w:r>
          </w:p>
          <w:p w:rsidR="001D047A" w:rsidRPr="001D047A" w:rsidRDefault="001D047A" w:rsidP="001D047A">
            <w:pPr>
              <w:jc w:val="center"/>
              <w:rPr>
                <w:rStyle w:val="Strong"/>
                <w:b w:val="0"/>
                <w:bCs w:val="0"/>
              </w:rPr>
            </w:pPr>
            <w:r>
              <w:t>Nancy</w:t>
            </w:r>
            <w:r>
              <w:t xml:space="preserve"> a</w:t>
            </w:r>
            <w:r>
              <w:t>nd Mitchell Goldstein</w:t>
            </w:r>
            <w:r>
              <w:br/>
            </w:r>
            <w:r w:rsidRPr="0035547C">
              <w:rPr>
                <w:rStyle w:val="Emphasis"/>
              </w:rPr>
              <w:t>Aunt and Uncle of the Bride</w:t>
            </w:r>
          </w:p>
        </w:tc>
        <w:tc>
          <w:tcPr>
            <w:tcW w:w="4788" w:type="dxa"/>
          </w:tcPr>
          <w:p w:rsidR="001D047A" w:rsidRPr="001D047A" w:rsidRDefault="001D047A" w:rsidP="001D047A">
            <w:pPr>
              <w:jc w:val="center"/>
              <w:rPr>
                <w:rStyle w:val="Emphasis"/>
                <w:i w:val="0"/>
                <w:iCs w:val="0"/>
              </w:rPr>
            </w:pPr>
            <w:r>
              <w:t xml:space="preserve">Ronnie Neff and Andy </w:t>
            </w:r>
            <w:proofErr w:type="spellStart"/>
            <w:r>
              <w:t>Shamberg</w:t>
            </w:r>
            <w:proofErr w:type="spellEnd"/>
            <w:r>
              <w:br/>
            </w:r>
            <w:r w:rsidRPr="0035547C">
              <w:rPr>
                <w:rStyle w:val="Emphasis"/>
              </w:rPr>
              <w:t>Dear Friends and Cousins of the Groom</w:t>
            </w:r>
          </w:p>
          <w:p w:rsidR="001D047A" w:rsidRPr="001D047A" w:rsidRDefault="001D047A" w:rsidP="001D047A">
            <w:pPr>
              <w:jc w:val="center"/>
              <w:rPr>
                <w:rStyle w:val="Emphasis"/>
                <w:i w:val="0"/>
                <w:iCs w:val="0"/>
              </w:rPr>
            </w:pPr>
            <w:r>
              <w:t>Wendy</w:t>
            </w:r>
            <w:r>
              <w:t xml:space="preserve"> </w:t>
            </w:r>
            <w:r>
              <w:t>Goldstein and Gary Goldstein</w:t>
            </w:r>
            <w:r>
              <w:br/>
            </w:r>
            <w:r w:rsidRPr="0035547C">
              <w:rPr>
                <w:rStyle w:val="Emphasis"/>
              </w:rPr>
              <w:t>Aunt and Uncle of the Bride</w:t>
            </w:r>
          </w:p>
          <w:p w:rsidR="001D047A" w:rsidRPr="001D047A" w:rsidRDefault="001D047A" w:rsidP="001D047A">
            <w:pPr>
              <w:jc w:val="center"/>
              <w:rPr>
                <w:rStyle w:val="Strong"/>
                <w:b w:val="0"/>
                <w:bCs w:val="0"/>
              </w:rPr>
            </w:pPr>
            <w:r>
              <w:t>Kathy</w:t>
            </w:r>
            <w:r>
              <w:t xml:space="preserve"> </w:t>
            </w:r>
            <w:r>
              <w:t xml:space="preserve">and Michael </w:t>
            </w:r>
            <w:proofErr w:type="spellStart"/>
            <w:r>
              <w:t>Mond</w:t>
            </w:r>
            <w:proofErr w:type="spellEnd"/>
            <w:r>
              <w:br/>
            </w:r>
            <w:r w:rsidRPr="0035547C">
              <w:rPr>
                <w:rStyle w:val="Emphasis"/>
              </w:rPr>
              <w:t>Dear Friends and Cousins of the Bride</w:t>
            </w:r>
          </w:p>
        </w:tc>
      </w:tr>
    </w:tbl>
    <w:p w:rsidR="0035547C" w:rsidRDefault="001D047A" w:rsidP="001D047A">
      <w:pPr>
        <w:pStyle w:val="Heading2"/>
      </w:pPr>
      <w:r w:rsidRPr="001D047A">
        <w:t>The Breaking of the Glass</w:t>
      </w:r>
    </w:p>
    <w:p w:rsidR="0035547C" w:rsidRDefault="0035547C" w:rsidP="0035547C">
      <w:r>
        <w:t xml:space="preserve">At the conclusion of the ceremony, Jordan will break a glass by stepping on it. Tradition says that this represents the destruction of the Temple in Jerusalem. Other modern interpretations say that the broken pieces of glass remind us that life is fragile and even in times of great </w:t>
      </w:r>
      <w:proofErr w:type="gramStart"/>
      <w:r>
        <w:t>joy,</w:t>
      </w:r>
      <w:proofErr w:type="gramEnd"/>
      <w:r>
        <w:t xml:space="preserve"> we must not forget our people’s journey throughout history. The glass that Jordan breaks will join the glass that the bride’s father, Bruce, broke at his wedding to Sara’s mother, Linda, in 1983 as it is wrapped in the same napkin </w:t>
      </w:r>
      <w:r>
        <w:lastRenderedPageBreak/>
        <w:t>and contains the shards of glass from their wedding 31 years ago. The sound of the glass breaking is greeted by shouts of “Mazel Tov,” a wish for good fortune to the newly-married couple.</w:t>
      </w:r>
    </w:p>
    <w:p w:rsidR="0035547C" w:rsidRDefault="0035547C" w:rsidP="0035547C"/>
    <w:p w:rsidR="0035547C" w:rsidRDefault="0035547C" w:rsidP="0035547C"/>
    <w:bookmarkEnd w:id="0"/>
    <w:p w:rsidR="0035547C" w:rsidRPr="0035547C" w:rsidRDefault="0035547C" w:rsidP="0035547C"/>
    <w:sectPr w:rsidR="0035547C" w:rsidRPr="00355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47C"/>
    <w:rsid w:val="001D047A"/>
    <w:rsid w:val="0035547C"/>
    <w:rsid w:val="00C93A15"/>
    <w:rsid w:val="00DB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54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54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4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547C"/>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35547C"/>
    <w:rPr>
      <w:b/>
      <w:bCs/>
      <w:smallCaps/>
      <w:spacing w:val="5"/>
    </w:rPr>
  </w:style>
  <w:style w:type="character" w:styleId="Strong">
    <w:name w:val="Strong"/>
    <w:basedOn w:val="DefaultParagraphFont"/>
    <w:uiPriority w:val="22"/>
    <w:qFormat/>
    <w:rsid w:val="0035547C"/>
    <w:rPr>
      <w:b/>
      <w:bCs/>
    </w:rPr>
  </w:style>
  <w:style w:type="character" w:styleId="Emphasis">
    <w:name w:val="Emphasis"/>
    <w:basedOn w:val="DefaultParagraphFont"/>
    <w:uiPriority w:val="20"/>
    <w:qFormat/>
    <w:rsid w:val="0035547C"/>
    <w:rPr>
      <w:i/>
      <w:iCs/>
    </w:rPr>
  </w:style>
  <w:style w:type="table" w:styleId="TableGrid">
    <w:name w:val="Table Grid"/>
    <w:basedOn w:val="TableNormal"/>
    <w:uiPriority w:val="59"/>
    <w:rsid w:val="001D0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54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54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4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547C"/>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35547C"/>
    <w:rPr>
      <w:b/>
      <w:bCs/>
      <w:smallCaps/>
      <w:spacing w:val="5"/>
    </w:rPr>
  </w:style>
  <w:style w:type="character" w:styleId="Strong">
    <w:name w:val="Strong"/>
    <w:basedOn w:val="DefaultParagraphFont"/>
    <w:uiPriority w:val="22"/>
    <w:qFormat/>
    <w:rsid w:val="0035547C"/>
    <w:rPr>
      <w:b/>
      <w:bCs/>
    </w:rPr>
  </w:style>
  <w:style w:type="character" w:styleId="Emphasis">
    <w:name w:val="Emphasis"/>
    <w:basedOn w:val="DefaultParagraphFont"/>
    <w:uiPriority w:val="20"/>
    <w:qFormat/>
    <w:rsid w:val="0035547C"/>
    <w:rPr>
      <w:i/>
      <w:iCs/>
    </w:rPr>
  </w:style>
  <w:style w:type="table" w:styleId="TableGrid">
    <w:name w:val="Table Grid"/>
    <w:basedOn w:val="TableNormal"/>
    <w:uiPriority w:val="59"/>
    <w:rsid w:val="001D0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targetScreenSz w:val="1920x12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753</Words>
  <Characters>4295</Characters>
  <DocSecurity>0</DocSecurity>
  <Lines>35</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5038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