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FE" w:rsidRDefault="00252162">
      <w:pPr>
        <w:spacing w:after="40" w:line="259" w:lineRule="auto"/>
        <w:ind w:left="0" w:firstLine="0"/>
      </w:pPr>
      <w:bookmarkStart w:id="0" w:name="_GoBack"/>
      <w:r>
        <w:rPr>
          <w:b/>
          <w:sz w:val="22"/>
        </w:rPr>
        <w:t xml:space="preserve"> </w:t>
      </w:r>
    </w:p>
    <w:p w:rsidR="00714FFE" w:rsidRDefault="00252162">
      <w:pPr>
        <w:spacing w:after="40" w:line="259" w:lineRule="auto"/>
        <w:ind w:left="0" w:firstLine="0"/>
      </w:pPr>
      <w:r>
        <w:rPr>
          <w:b/>
          <w:sz w:val="22"/>
        </w:rPr>
        <w:t xml:space="preserve"> </w:t>
      </w:r>
    </w:p>
    <w:p w:rsidR="00714FFE" w:rsidRDefault="00252162">
      <w:pPr>
        <w:spacing w:after="0" w:line="297" w:lineRule="auto"/>
        <w:ind w:left="1378" w:firstLine="0"/>
        <w:jc w:val="center"/>
      </w:pPr>
      <w:r>
        <w:rPr>
          <w:b/>
          <w:sz w:val="22"/>
        </w:rPr>
        <w:t xml:space="preserve">VOLUNTARY SEPARATION AGREEMENT AND RELEASE OF ALL CLAIMS THE UNIVERSITY OF TEXAS SYSTEM ADMINISTRATION </w:t>
      </w:r>
    </w:p>
    <w:p w:rsidR="00714FFE" w:rsidRDefault="00714FFE">
      <w:pPr>
        <w:sectPr w:rsidR="00714FFE">
          <w:pgSz w:w="12240" w:h="15840"/>
          <w:pgMar w:top="66" w:right="2199" w:bottom="526" w:left="712" w:header="720" w:footer="720" w:gutter="0"/>
          <w:cols w:space="720"/>
        </w:sectPr>
      </w:pPr>
    </w:p>
    <w:p w:rsidR="00714FFE" w:rsidRDefault="00252162">
      <w:pPr>
        <w:spacing w:after="0" w:line="259" w:lineRule="auto"/>
        <w:ind w:left="0" w:firstLine="0"/>
      </w:pPr>
      <w:r>
        <w:rPr>
          <w:rFonts w:ascii="Calibri" w:eastAsia="Calibri" w:hAnsi="Calibri" w:cs="Calibri"/>
          <w:sz w:val="22"/>
        </w:rPr>
        <w:lastRenderedPageBreak/>
        <w:t xml:space="preserve"> </w:t>
      </w:r>
    </w:p>
    <w:p w:rsidR="00714FFE" w:rsidRDefault="00252162">
      <w:pPr>
        <w:spacing w:after="0" w:line="259" w:lineRule="auto"/>
        <w:ind w:left="0" w:firstLine="0"/>
      </w:pPr>
      <w:r>
        <w:rPr>
          <w:rFonts w:ascii="Calibri" w:eastAsia="Calibri" w:hAnsi="Calibri" w:cs="Calibri"/>
          <w:sz w:val="22"/>
        </w:rPr>
        <w:t xml:space="preserve"> </w:t>
      </w:r>
    </w:p>
    <w:p w:rsidR="00714FFE" w:rsidRDefault="00252162">
      <w:pPr>
        <w:spacing w:after="0" w:line="259" w:lineRule="auto"/>
        <w:ind w:left="115"/>
      </w:pPr>
      <w:r>
        <w:rPr>
          <w:b/>
        </w:rPr>
        <w:t xml:space="preserve">GENERAL RELEASE OF ALL CLAIMS </w:t>
      </w:r>
    </w:p>
    <w:p w:rsidR="00714FFE" w:rsidRDefault="00252162">
      <w:pPr>
        <w:ind w:left="115" w:right="8"/>
      </w:pPr>
      <w:r>
        <w:t xml:space="preserve">This Voluntary Separation Agreement and Release of All </w:t>
      </w:r>
    </w:p>
    <w:p w:rsidR="00714FFE" w:rsidRDefault="00252162">
      <w:pPr>
        <w:ind w:left="115" w:right="8"/>
      </w:pPr>
      <w:r>
        <w:t xml:space="preserve">Claims (“Agreement”) is entered into between </w:t>
      </w:r>
      <w:r>
        <w:rPr>
          <w:shd w:val="clear" w:color="auto" w:fill="FFFF00"/>
        </w:rPr>
        <w:t>______________</w:t>
      </w:r>
      <w:r>
        <w:t xml:space="preserve">(“You”) and The University of Texas System Administration (“UT System”). </w:t>
      </w:r>
    </w:p>
    <w:p w:rsidR="00714FFE" w:rsidRDefault="00252162">
      <w:pPr>
        <w:spacing w:after="0" w:line="259" w:lineRule="auto"/>
        <w:ind w:left="0" w:firstLine="0"/>
      </w:pPr>
      <w:r>
        <w:t xml:space="preserve"> </w:t>
      </w:r>
    </w:p>
    <w:p w:rsidR="00714FFE" w:rsidRDefault="00252162">
      <w:pPr>
        <w:spacing w:after="0" w:line="259" w:lineRule="auto"/>
        <w:ind w:left="115"/>
      </w:pPr>
      <w:r>
        <w:rPr>
          <w:b/>
        </w:rPr>
        <w:t xml:space="preserve">RECITALS </w:t>
      </w:r>
    </w:p>
    <w:p w:rsidR="00714FFE" w:rsidRDefault="00252162">
      <w:pPr>
        <w:numPr>
          <w:ilvl w:val="0"/>
          <w:numId w:val="1"/>
        </w:numPr>
        <w:ind w:right="47" w:hanging="280"/>
      </w:pPr>
      <w:r>
        <w:t xml:space="preserve">You are employed by UT System and voluntarily elected to participate in the UT System Voluntary Separation Incentive Program (“VSIP”) announced on July 14, </w:t>
      </w:r>
      <w:r>
        <w:t xml:space="preserve">2016. </w:t>
      </w:r>
    </w:p>
    <w:p w:rsidR="00714FFE" w:rsidRDefault="00252162">
      <w:pPr>
        <w:numPr>
          <w:ilvl w:val="0"/>
          <w:numId w:val="1"/>
        </w:numPr>
        <w:ind w:right="47" w:hanging="280"/>
      </w:pPr>
      <w:r>
        <w:t>The purposes of this Agreement are to end your employment with UT System, resolve all claims arising out of your employment with and voluntary separation from employment with UT System, and fully and completely resolve all disputes between you and U</w:t>
      </w:r>
      <w:r>
        <w:t xml:space="preserve">T System (including the UT System Board of Regents and UT System’s officers, agents or employees, whether current or former). </w:t>
      </w:r>
    </w:p>
    <w:p w:rsidR="00714FFE" w:rsidRDefault="00252162">
      <w:pPr>
        <w:spacing w:after="0" w:line="259" w:lineRule="auto"/>
        <w:ind w:left="0" w:firstLine="0"/>
      </w:pPr>
      <w:r>
        <w:t xml:space="preserve"> </w:t>
      </w:r>
    </w:p>
    <w:p w:rsidR="00714FFE" w:rsidRDefault="00252162">
      <w:pPr>
        <w:spacing w:after="0" w:line="259" w:lineRule="auto"/>
        <w:ind w:left="115"/>
      </w:pPr>
      <w:r>
        <w:rPr>
          <w:b/>
        </w:rPr>
        <w:t xml:space="preserve">AGREEMENT – MATERIAL TERMS </w:t>
      </w:r>
    </w:p>
    <w:p w:rsidR="00714FFE" w:rsidRDefault="00252162">
      <w:pPr>
        <w:numPr>
          <w:ilvl w:val="0"/>
          <w:numId w:val="2"/>
        </w:numPr>
        <w:ind w:right="8" w:hanging="280"/>
      </w:pPr>
      <w:r>
        <w:t xml:space="preserve">The parties agree that UT System has not engaged in any improper or unlawful treatment of you. </w:t>
      </w:r>
    </w:p>
    <w:p w:rsidR="00714FFE" w:rsidRDefault="00252162">
      <w:pPr>
        <w:numPr>
          <w:ilvl w:val="0"/>
          <w:numId w:val="2"/>
        </w:numPr>
        <w:ind w:right="8" w:hanging="280"/>
      </w:pPr>
      <w:r>
        <w:t>You</w:t>
      </w:r>
      <w:r>
        <w:t xml:space="preserve"> agree that your employment with UT System will end at the close of business on </w:t>
      </w:r>
      <w:r>
        <w:rPr>
          <w:shd w:val="clear" w:color="auto" w:fill="FFFF00"/>
        </w:rPr>
        <w:t>________, 2017</w:t>
      </w:r>
      <w:r>
        <w:t xml:space="preserve"> (“Voluntary Separation Date”). </w:t>
      </w:r>
    </w:p>
    <w:p w:rsidR="00714FFE" w:rsidRDefault="00252162">
      <w:pPr>
        <w:numPr>
          <w:ilvl w:val="0"/>
          <w:numId w:val="2"/>
        </w:numPr>
        <w:ind w:right="8" w:hanging="280"/>
      </w:pPr>
      <w:r>
        <w:t>No later than 30 days after your Voluntary Separation Date, UT System will pay you a lump sum of</w:t>
      </w:r>
      <w:r>
        <w:rPr>
          <w:shd w:val="clear" w:color="auto" w:fill="FFFF00"/>
        </w:rPr>
        <w:t>___________________ (“Incentive P</w:t>
      </w:r>
      <w:r>
        <w:rPr>
          <w:shd w:val="clear" w:color="auto" w:fill="FFFF00"/>
        </w:rPr>
        <w:t>ayment”)</w:t>
      </w:r>
      <w:r>
        <w:t xml:space="preserve">, intended to equal six months of your annual base salary as of </w:t>
      </w:r>
      <w:r>
        <w:rPr>
          <w:shd w:val="clear" w:color="auto" w:fill="FFFF00"/>
        </w:rPr>
        <w:t>July 13, 2016</w:t>
      </w:r>
      <w:r>
        <w:t xml:space="preserve">, rounded to the nearest cent.   </w:t>
      </w:r>
    </w:p>
    <w:p w:rsidR="00714FFE" w:rsidRDefault="00252162">
      <w:pPr>
        <w:numPr>
          <w:ilvl w:val="0"/>
          <w:numId w:val="2"/>
        </w:numPr>
        <w:ind w:right="8" w:hanging="280"/>
      </w:pPr>
      <w:r>
        <w:t>The Incentive Payment shall be subject to appropriate tax withholdings and shall not count as compensation for the purpose of retirement contributions under the Teacher Retirement System of Texas or the Optional Retirement Program. The Incentive Payment sh</w:t>
      </w:r>
      <w:r>
        <w:t xml:space="preserve">all be taxed as supplemental compensation unless you elect to direct the withholding of additional amounts.   </w:t>
      </w:r>
    </w:p>
    <w:p w:rsidR="00714FFE" w:rsidRDefault="00252162">
      <w:pPr>
        <w:numPr>
          <w:ilvl w:val="0"/>
          <w:numId w:val="2"/>
        </w:numPr>
        <w:ind w:right="8" w:hanging="280"/>
      </w:pPr>
      <w:r>
        <w:t xml:space="preserve">The Incentive Payment is UT System’s entire financial obligation to you under the Agreement.  By accepting the Incentive Payment, you agree that </w:t>
      </w:r>
      <w:r>
        <w:t xml:space="preserve">UT System calculated it accurately.  </w:t>
      </w:r>
    </w:p>
    <w:p w:rsidR="00714FFE" w:rsidRDefault="00252162">
      <w:pPr>
        <w:numPr>
          <w:ilvl w:val="0"/>
          <w:numId w:val="2"/>
        </w:numPr>
        <w:ind w:right="8" w:hanging="280"/>
      </w:pPr>
      <w:r>
        <w:t xml:space="preserve">You agree that, by executing this Agreement and in exchange for the Incentive Payment, you will be ineligible for employment with UT System for 2 calendar years after your Voluntary Separation Date. </w:t>
      </w:r>
      <w:r>
        <w:rPr>
          <w:color w:val="221F1F"/>
        </w:rPr>
        <w:t xml:space="preserve">7. </w:t>
      </w:r>
      <w:r>
        <w:t>You forever rele</w:t>
      </w:r>
      <w:r>
        <w:t xml:space="preserve">ase and discharge UT System, The University of Texas System Board of Regents, and all their agents, successors, assigns, affiliates, attorneys, employees, and other representatives (collectively the “UT </w:t>
      </w:r>
      <w:proofErr w:type="spellStart"/>
      <w:r>
        <w:t>Releasees</w:t>
      </w:r>
      <w:proofErr w:type="spellEnd"/>
      <w:r>
        <w:t>”), from all causes of action, judgments, li</w:t>
      </w:r>
      <w:r>
        <w:t xml:space="preserve">ens, indebtedness, damages, losses, claims (including attorneys’ fees and costs), liabilities and demands of whatever kind and character, at law or in equity, that you may have now or in the future against the UT </w:t>
      </w:r>
      <w:proofErr w:type="spellStart"/>
      <w:r>
        <w:lastRenderedPageBreak/>
        <w:t>Releasees</w:t>
      </w:r>
      <w:proofErr w:type="spellEnd"/>
      <w:r>
        <w:t xml:space="preserve"> arising from acts or omissions oc</w:t>
      </w:r>
      <w:r>
        <w:t xml:space="preserve">curring on or before the date you sign </w:t>
      </w:r>
    </w:p>
    <w:p w:rsidR="00714FFE" w:rsidRDefault="00252162">
      <w:pPr>
        <w:ind w:left="290" w:right="8"/>
      </w:pPr>
      <w:r>
        <w:t xml:space="preserve">this Agreement. This release specifically covers all claims arising from or related to your employment with and separation from employment, or any act or omission by any UT </w:t>
      </w:r>
      <w:proofErr w:type="spellStart"/>
      <w:r>
        <w:t>Releasee</w:t>
      </w:r>
      <w:proofErr w:type="spellEnd"/>
      <w:r>
        <w:t xml:space="preserve"> occurring on or before you sign th</w:t>
      </w:r>
      <w:r>
        <w:t>is Agreement (collectively “Released Claims”). This release includes all claims arising under statutory or common law, including, but not limited to, the Immigration Reform and Control Act; the Family Medical Leave Act; Title VII of the Civil Rights Act of</w:t>
      </w:r>
      <w:r>
        <w:t xml:space="preserve"> </w:t>
      </w:r>
    </w:p>
    <w:p w:rsidR="00714FFE" w:rsidRDefault="00252162">
      <w:pPr>
        <w:ind w:left="290" w:right="8"/>
      </w:pPr>
      <w:r>
        <w:t xml:space="preserve">1964, as amended by the Civil Rights Act of 1991; the </w:t>
      </w:r>
    </w:p>
    <w:p w:rsidR="00714FFE" w:rsidRDefault="00252162">
      <w:pPr>
        <w:ind w:left="290" w:right="8"/>
      </w:pPr>
      <w:r>
        <w:t xml:space="preserve">Equal Pay Act of 1963; the Uniformed Services </w:t>
      </w:r>
    </w:p>
    <w:p w:rsidR="00714FFE" w:rsidRDefault="00252162">
      <w:pPr>
        <w:ind w:left="290" w:right="8"/>
      </w:pPr>
      <w:r>
        <w:t>Employment and Reemployment Rights Act; the Texas Commission on Human Rights Act; any other federal or state law relating to discrimination in employmen</w:t>
      </w:r>
      <w:r>
        <w:t>t based upon age; the Age Discrimination in Employment Act, as amended by the Older Workers Benefit Protection Act of 1990; and any other federal, state, or local laws or regulations. It also includes claims under the laws of contract and tort; federal and</w:t>
      </w:r>
      <w:r>
        <w:t xml:space="preserve"> state claims growing out of allegations of retaliation based on alleged or actual whistleblowing activities; and claims arising under UT System policies. It excludes any claims that cannot lawfully be released by private agreement. </w:t>
      </w:r>
    </w:p>
    <w:p w:rsidR="00714FFE" w:rsidRDefault="00252162">
      <w:pPr>
        <w:numPr>
          <w:ilvl w:val="0"/>
          <w:numId w:val="3"/>
        </w:numPr>
        <w:ind w:left="334" w:right="42" w:hanging="281"/>
      </w:pPr>
      <w:r>
        <w:t>You promise never to f</w:t>
      </w:r>
      <w:r>
        <w:t xml:space="preserve">ile or cause to be filed a lawsuit or UT System grievance to assert any Released Claim. Nothing in this Agreement affects the U.S. Equal </w:t>
      </w:r>
    </w:p>
    <w:p w:rsidR="00714FFE" w:rsidRDefault="00252162">
      <w:pPr>
        <w:ind w:left="290" w:right="8"/>
      </w:pPr>
      <w:r>
        <w:t xml:space="preserve">Employment Opportunity Commission’s (“EEOC’s”) </w:t>
      </w:r>
    </w:p>
    <w:p w:rsidR="00714FFE" w:rsidRDefault="00252162">
      <w:pPr>
        <w:ind w:left="290" w:right="8"/>
      </w:pPr>
      <w:r>
        <w:t>rights and responsibilities to enforce Title VII of the Civil Rights A</w:t>
      </w:r>
      <w:r>
        <w:t>ct of 1964, as amended, the Age Discrimination in Employment Act of 1967, as amended, or any other applicable law. Nothing in this Agreement prevents or interferes with your protected right to file a charge with the EEOC or any other state, federal or loca</w:t>
      </w:r>
      <w:r>
        <w:t>l government entity, or to participate, cooperate, or assist in an investigation or proceeding conducted by the EEOC or such an entity. However, you do release all rights to recover money or other individual relief, including reinstatement to UT System emp</w:t>
      </w:r>
      <w:r>
        <w:t xml:space="preserve">loyment, in connection with any investigation or proceeding referenced in this paragraph. </w:t>
      </w:r>
    </w:p>
    <w:p w:rsidR="00714FFE" w:rsidRDefault="00252162">
      <w:pPr>
        <w:numPr>
          <w:ilvl w:val="0"/>
          <w:numId w:val="3"/>
        </w:numPr>
        <w:ind w:left="334" w:right="42" w:hanging="281"/>
      </w:pPr>
      <w:r>
        <w:t xml:space="preserve">By entering into this Agreement, you dismiss and waive all appeals and grievances that are in progress or to which you may be entitled under the </w:t>
      </w:r>
      <w:r>
        <w:rPr>
          <w:i/>
        </w:rPr>
        <w:t>Rules and Regulation</w:t>
      </w:r>
      <w:r>
        <w:rPr>
          <w:i/>
        </w:rPr>
        <w:t>s</w:t>
      </w:r>
      <w:r>
        <w:t xml:space="preserve"> of the UT System Board of Regents, UT </w:t>
      </w:r>
      <w:proofErr w:type="spellStart"/>
      <w:r>
        <w:t>Systemwide</w:t>
      </w:r>
      <w:proofErr w:type="spellEnd"/>
      <w:r>
        <w:t xml:space="preserve"> Policies (“UTSs”) or UT System Internal </w:t>
      </w:r>
    </w:p>
    <w:p w:rsidR="00714FFE" w:rsidRDefault="00252162">
      <w:pPr>
        <w:ind w:left="290" w:right="8"/>
      </w:pPr>
      <w:r>
        <w:t>Policies (“INTs”) through the effective date of this Agreement.  You also affirm that, to the best of your knowledge, you are not a plaintiff or claimant in any leg</w:t>
      </w:r>
      <w:r>
        <w:t xml:space="preserve">al or administrative proceeding in which the UT </w:t>
      </w:r>
      <w:proofErr w:type="spellStart"/>
      <w:r>
        <w:t>Releasees</w:t>
      </w:r>
      <w:proofErr w:type="spellEnd"/>
      <w:r>
        <w:t xml:space="preserve"> are parties. </w:t>
      </w:r>
    </w:p>
    <w:p w:rsidR="00714FFE" w:rsidRDefault="00252162">
      <w:pPr>
        <w:numPr>
          <w:ilvl w:val="0"/>
          <w:numId w:val="3"/>
        </w:numPr>
        <w:ind w:left="334" w:right="42" w:hanging="281"/>
      </w:pPr>
      <w:r>
        <w:t xml:space="preserve">You understand and agree that this Agreement’s release extends to all claims of whatever nature and kind, known or unknown, vested or contingent, past, present or future, arising from </w:t>
      </w:r>
      <w:r>
        <w:t xml:space="preserve">or attributable to any incident or event relating to your employment occurring </w:t>
      </w:r>
      <w:r>
        <w:lastRenderedPageBreak/>
        <w:t xml:space="preserve">in whole or in part on or before the date you sign this Agreement.  </w:t>
      </w:r>
    </w:p>
    <w:p w:rsidR="00714FFE" w:rsidRDefault="00714FFE">
      <w:pPr>
        <w:sectPr w:rsidR="00714FFE">
          <w:type w:val="continuous"/>
          <w:pgSz w:w="12240" w:h="15840"/>
          <w:pgMar w:top="1440" w:right="740" w:bottom="1440" w:left="600" w:header="720" w:footer="720" w:gutter="0"/>
          <w:cols w:num="2" w:space="198"/>
        </w:sectPr>
      </w:pPr>
    </w:p>
    <w:p w:rsidR="00714FFE" w:rsidRDefault="00252162">
      <w:pPr>
        <w:spacing w:after="0" w:line="297" w:lineRule="auto"/>
        <w:ind w:left="-112" w:firstLine="0"/>
        <w:jc w:val="both"/>
      </w:pPr>
      <w:r>
        <w:rPr>
          <w:rFonts w:ascii="Calibri" w:eastAsia="Calibri" w:hAnsi="Calibri" w:cs="Calibri"/>
          <w:sz w:val="31"/>
          <w:vertAlign w:val="subscript"/>
        </w:rPr>
        <w:lastRenderedPageBreak/>
        <w:t xml:space="preserve"> </w:t>
      </w:r>
      <w:r>
        <w:rPr>
          <w:rFonts w:ascii="Calibri" w:eastAsia="Calibri" w:hAnsi="Calibri" w:cs="Calibri"/>
          <w:sz w:val="31"/>
          <w:vertAlign w:val="subscript"/>
        </w:rPr>
        <w:tab/>
      </w:r>
      <w:r>
        <w:rPr>
          <w:rFonts w:ascii="Calibri" w:eastAsia="Calibri" w:hAnsi="Calibri" w:cs="Calibri"/>
          <w:sz w:val="22"/>
        </w:rPr>
        <w:t xml:space="preserve">Page </w:t>
      </w:r>
      <w:r>
        <w:rPr>
          <w:rFonts w:ascii="Calibri" w:eastAsia="Calibri" w:hAnsi="Calibri" w:cs="Calibri"/>
          <w:b/>
          <w:sz w:val="22"/>
        </w:rPr>
        <w:t>1</w:t>
      </w:r>
      <w:r>
        <w:rPr>
          <w:rFonts w:ascii="Calibri" w:eastAsia="Calibri" w:hAnsi="Calibri" w:cs="Calibri"/>
          <w:sz w:val="22"/>
        </w:rPr>
        <w:t xml:space="preserve"> of </w:t>
      </w:r>
      <w:r>
        <w:rPr>
          <w:rFonts w:ascii="Calibri" w:eastAsia="Calibri" w:hAnsi="Calibri" w:cs="Calibri"/>
          <w:b/>
          <w:sz w:val="22"/>
        </w:rPr>
        <w:t>2</w:t>
      </w:r>
      <w:r>
        <w:rPr>
          <w:rFonts w:ascii="Calibri" w:eastAsia="Calibri" w:hAnsi="Calibri" w:cs="Calibri"/>
          <w:sz w:val="22"/>
        </w:rPr>
        <w:t xml:space="preserve"> </w:t>
      </w:r>
      <w:r>
        <w:rPr>
          <w:b/>
          <w:sz w:val="22"/>
        </w:rPr>
        <w:t xml:space="preserve">VOLUNTARY SEPARATION AGREEMENT AND RELEASE OF ALL CLAIMS THE UNIVERSITY OF TEXAS SYSTEM ADMINISTRATION </w:t>
      </w:r>
    </w:p>
    <w:p w:rsidR="00714FFE" w:rsidRDefault="00714FFE">
      <w:pPr>
        <w:sectPr w:rsidR="00714FFE">
          <w:type w:val="continuous"/>
          <w:pgSz w:w="12240" w:h="15840"/>
          <w:pgMar w:top="66" w:right="2199" w:bottom="526" w:left="712" w:header="720" w:footer="720" w:gutter="0"/>
          <w:cols w:space="720"/>
        </w:sectPr>
      </w:pPr>
    </w:p>
    <w:p w:rsidR="00714FFE" w:rsidRDefault="00252162">
      <w:pPr>
        <w:spacing w:after="0" w:line="259" w:lineRule="auto"/>
        <w:ind w:left="0" w:firstLine="0"/>
      </w:pPr>
      <w:r>
        <w:rPr>
          <w:rFonts w:ascii="Calibri" w:eastAsia="Calibri" w:hAnsi="Calibri" w:cs="Calibri"/>
          <w:sz w:val="22"/>
        </w:rPr>
        <w:lastRenderedPageBreak/>
        <w:t xml:space="preserve"> </w:t>
      </w:r>
    </w:p>
    <w:p w:rsidR="00714FFE" w:rsidRDefault="00252162">
      <w:pPr>
        <w:spacing w:after="0" w:line="259" w:lineRule="auto"/>
        <w:ind w:left="0" w:firstLine="0"/>
      </w:pPr>
      <w:r>
        <w:rPr>
          <w:rFonts w:ascii="Calibri" w:eastAsia="Calibri" w:hAnsi="Calibri" w:cs="Calibri"/>
          <w:sz w:val="22"/>
        </w:rPr>
        <w:t xml:space="preserve"> </w:t>
      </w:r>
    </w:p>
    <w:p w:rsidR="00714FFE" w:rsidRDefault="00252162">
      <w:pPr>
        <w:numPr>
          <w:ilvl w:val="0"/>
          <w:numId w:val="3"/>
        </w:numPr>
        <w:spacing w:after="0" w:line="239" w:lineRule="auto"/>
        <w:ind w:left="334" w:right="42" w:hanging="281"/>
      </w:pPr>
      <w:r>
        <w:t>You agree that you enter into this Agreement of your own free will; that you have been encouraged to discuss this document with counsel or a representative of your own choosing; and that you have been encouraged to review this document thoroughly. You also</w:t>
      </w:r>
      <w:r>
        <w:t xml:space="preserve"> agree that you (a) fully understand the contents and effect of this Agreement; (b) approve and accept the terms of this Agreement; (c) agree to be bound by this Agreement; and (d) freely and voluntarily sign this Agreement. </w:t>
      </w:r>
    </w:p>
    <w:p w:rsidR="00714FFE" w:rsidRDefault="00252162">
      <w:pPr>
        <w:numPr>
          <w:ilvl w:val="0"/>
          <w:numId w:val="3"/>
        </w:numPr>
        <w:ind w:left="334" w:right="42" w:hanging="281"/>
      </w:pPr>
      <w:r>
        <w:t>You and UT System may not assi</w:t>
      </w:r>
      <w:r>
        <w:t xml:space="preserve">gn your rights under this Agreement or modify this Agreement except by a written amendment that references this Agreement and is signed by you and UT System. </w:t>
      </w:r>
    </w:p>
    <w:p w:rsidR="00714FFE" w:rsidRDefault="00252162">
      <w:pPr>
        <w:numPr>
          <w:ilvl w:val="0"/>
          <w:numId w:val="3"/>
        </w:numPr>
        <w:ind w:left="334" w:right="42" w:hanging="281"/>
      </w:pPr>
      <w:r>
        <w:t>You have 21 calendar days after you receive this Agreement to consider its terms and sign it. You</w:t>
      </w:r>
      <w:r>
        <w:t xml:space="preserve"> may sign this Agreement sooner. If you do so, your signature acknowledges that you knowingly and voluntarily waived the remainder of the 21-day review period. </w:t>
      </w:r>
      <w:r>
        <w:rPr>
          <w:color w:val="221F1F"/>
        </w:rPr>
        <w:t xml:space="preserve">14. </w:t>
      </w:r>
      <w:r>
        <w:t>You also have 7 calendar days after signing this Agreement to revoke it. To do so, deliver a</w:t>
      </w:r>
      <w:r>
        <w:t xml:space="preserve"> written revocation to The University of Texas System Administration, 210 W. 6</w:t>
      </w:r>
      <w:r>
        <w:rPr>
          <w:vertAlign w:val="superscript"/>
        </w:rPr>
        <w:t>th</w:t>
      </w:r>
      <w:r>
        <w:t xml:space="preserve"> St., Suite B.140E, Austin, </w:t>
      </w:r>
    </w:p>
    <w:p w:rsidR="00714FFE" w:rsidRDefault="00252162">
      <w:pPr>
        <w:ind w:left="408" w:right="114"/>
      </w:pPr>
      <w:r>
        <w:t>TX 78701, no later than the close of business on the 7th calendar day after you signed this Agreement. If the 7</w:t>
      </w:r>
      <w:r>
        <w:rPr>
          <w:vertAlign w:val="superscript"/>
        </w:rPr>
        <w:t>th</w:t>
      </w:r>
      <w:r>
        <w:t xml:space="preserve"> calendar day falls on a weekend o</w:t>
      </w:r>
      <w:r>
        <w:t>r official university holiday, you must deliver it to UT System by the close of the next business day after the 7</w:t>
      </w:r>
      <w:r>
        <w:rPr>
          <w:vertAlign w:val="superscript"/>
        </w:rPr>
        <w:t>th</w:t>
      </w:r>
      <w:r>
        <w:t xml:space="preserve"> calendar day. If not revoked by the deadline, this Agreement shall become immediately effective and </w:t>
      </w:r>
    </w:p>
    <w:p w:rsidR="00714FFE" w:rsidRDefault="00252162">
      <w:pPr>
        <w:spacing w:after="0" w:line="259" w:lineRule="auto"/>
        <w:ind w:left="0" w:firstLine="0"/>
      </w:pPr>
      <w:r>
        <w:t xml:space="preserve"> </w:t>
      </w:r>
    </w:p>
    <w:p w:rsidR="00714FFE" w:rsidRDefault="00252162">
      <w:pPr>
        <w:spacing w:after="0" w:line="259" w:lineRule="auto"/>
        <w:ind w:left="360" w:firstLine="0"/>
      </w:pPr>
      <w:r>
        <w:rPr>
          <w:b/>
        </w:rPr>
        <w:t xml:space="preserve"> </w:t>
      </w:r>
    </w:p>
    <w:p w:rsidR="00714FFE" w:rsidRDefault="00252162">
      <w:pPr>
        <w:spacing w:after="0" w:line="259" w:lineRule="auto"/>
        <w:ind w:left="370"/>
      </w:pPr>
      <w:r>
        <w:rPr>
          <w:b/>
        </w:rPr>
        <w:lastRenderedPageBreak/>
        <w:t xml:space="preserve">FOR EMPLOYEE: </w:t>
      </w:r>
    </w:p>
    <w:p w:rsidR="00714FFE" w:rsidRDefault="00252162">
      <w:pPr>
        <w:spacing w:after="0" w:line="259" w:lineRule="auto"/>
        <w:ind w:left="0" w:firstLine="0"/>
      </w:pPr>
      <w:r>
        <w:t xml:space="preserve"> </w:t>
      </w:r>
    </w:p>
    <w:p w:rsidR="00714FFE" w:rsidRDefault="00252162">
      <w:pPr>
        <w:spacing w:after="0" w:line="259" w:lineRule="auto"/>
        <w:ind w:left="360" w:firstLine="0"/>
      </w:pPr>
      <w:r>
        <w:t xml:space="preserve"> </w:t>
      </w:r>
    </w:p>
    <w:p w:rsidR="00714FFE" w:rsidRDefault="00252162">
      <w:pPr>
        <w:ind w:left="291" w:right="8"/>
      </w:pPr>
      <w:r>
        <w:t xml:space="preserve">enforceable. If </w:t>
      </w:r>
      <w:r>
        <w:t xml:space="preserve">you revoke this Agreement, it shall not be effective or enforceable and you will not receive the Incentive Payment described in Paragraph 3 of this Agreement. </w:t>
      </w:r>
    </w:p>
    <w:p w:rsidR="00714FFE" w:rsidRDefault="00252162">
      <w:pPr>
        <w:numPr>
          <w:ilvl w:val="0"/>
          <w:numId w:val="4"/>
        </w:numPr>
        <w:ind w:right="8" w:hanging="281"/>
      </w:pPr>
      <w:r>
        <w:t>This Agreement shall be interpreted and enforced in accordance with Texas law. The venue for any</w:t>
      </w:r>
      <w:r>
        <w:t xml:space="preserve"> disputes remedies arising from the Agreement shall be in Travis County, Texas. </w:t>
      </w:r>
    </w:p>
    <w:p w:rsidR="00714FFE" w:rsidRDefault="00252162">
      <w:pPr>
        <w:numPr>
          <w:ilvl w:val="0"/>
          <w:numId w:val="4"/>
        </w:numPr>
        <w:ind w:right="8" w:hanging="281"/>
      </w:pPr>
      <w:r>
        <w:t>This Agreement binds your and UT System’s heirs, personal representatives, successors and assigns, and inures to the benefit of you and UT System, and your heirs, successors a</w:t>
      </w:r>
      <w:r>
        <w:t xml:space="preserve">nd assigns. </w:t>
      </w:r>
    </w:p>
    <w:p w:rsidR="00714FFE" w:rsidRDefault="00252162">
      <w:pPr>
        <w:numPr>
          <w:ilvl w:val="0"/>
          <w:numId w:val="4"/>
        </w:numPr>
        <w:ind w:right="8" w:hanging="281"/>
      </w:pPr>
      <w:r>
        <w:t>This Agreement is the sole and exclusive agreement between you and UT System with respect to its subject matter. This Agreement also supersedes any prior written or oral understandings or agreements you and UT System have respecting its subjec</w:t>
      </w:r>
      <w:r>
        <w:t xml:space="preserve">t matter.  Forbearance or indulgence by you or UT System shall not waive their rights to enforce any term or provision of this Agreement. Moreover, neither you nor UT System can waive your rights except in writing by the party making the waiver. </w:t>
      </w:r>
    </w:p>
    <w:p w:rsidR="00714FFE" w:rsidRDefault="00252162">
      <w:pPr>
        <w:numPr>
          <w:ilvl w:val="0"/>
          <w:numId w:val="4"/>
        </w:numPr>
        <w:ind w:right="8" w:hanging="281"/>
      </w:pPr>
      <w:r>
        <w:t>If a cour</w:t>
      </w:r>
      <w:r>
        <w:t>t determines that any portion of this Agreement is unenforceable or contrary to state or federal law or regulation, that term shall be deemed to be deleted. However, the validity and enforceability of the remaining terms shall not be affected by the deleti</w:t>
      </w:r>
      <w:r>
        <w:t xml:space="preserve">on of the unenforceable portion. </w:t>
      </w:r>
    </w:p>
    <w:p w:rsidR="00714FFE" w:rsidRDefault="00252162">
      <w:pPr>
        <w:numPr>
          <w:ilvl w:val="0"/>
          <w:numId w:val="4"/>
        </w:numPr>
        <w:ind w:right="8" w:hanging="281"/>
      </w:pPr>
      <w:r>
        <w:t>This Agreement may be signed in counterparts. A copy of the Agreement is as admissible as the original in any subsequent proceeding.</w:t>
      </w:r>
    </w:p>
    <w:p w:rsidR="00714FFE" w:rsidRDefault="00714FFE">
      <w:pPr>
        <w:sectPr w:rsidR="00714FFE">
          <w:type w:val="continuous"/>
          <w:pgSz w:w="12240" w:h="15840"/>
          <w:pgMar w:top="1440" w:right="794" w:bottom="1440" w:left="600" w:header="720" w:footer="720" w:gutter="0"/>
          <w:cols w:num="2" w:space="229"/>
        </w:sectPr>
      </w:pPr>
    </w:p>
    <w:p w:rsidR="00714FFE" w:rsidRDefault="00252162">
      <w:pPr>
        <w:ind w:left="370" w:right="8"/>
      </w:pPr>
      <w:r>
        <w:lastRenderedPageBreak/>
        <w:t xml:space="preserve">_________________________________________ ____________________ </w:t>
      </w:r>
    </w:p>
    <w:p w:rsidR="00714FFE" w:rsidRDefault="00252162">
      <w:pPr>
        <w:tabs>
          <w:tab w:val="center" w:pos="1027"/>
          <w:tab w:val="center" w:pos="2159"/>
          <w:tab w:val="center" w:pos="2879"/>
          <w:tab w:val="center" w:pos="3599"/>
          <w:tab w:val="center" w:pos="4319"/>
          <w:tab w:val="center" w:pos="5039"/>
          <w:tab w:val="center" w:pos="5971"/>
        </w:tabs>
        <w:ind w:left="0" w:firstLine="0"/>
      </w:pPr>
      <w:r>
        <w:rPr>
          <w:rFonts w:ascii="Calibri" w:eastAsia="Calibri" w:hAnsi="Calibri" w:cs="Calibri"/>
          <w:sz w:val="22"/>
        </w:rPr>
        <w:tab/>
      </w:r>
      <w:r>
        <w:t xml:space="preserve">Your Signature </w:t>
      </w:r>
      <w:r>
        <w:tab/>
        <w:t xml:space="preserve"> </w:t>
      </w:r>
      <w:r>
        <w:tab/>
        <w:t xml:space="preserve"> </w:t>
      </w:r>
      <w:r>
        <w:tab/>
        <w:t xml:space="preserve"> </w:t>
      </w:r>
      <w:r>
        <w:tab/>
        <w:t xml:space="preserve"> </w:t>
      </w:r>
      <w:r>
        <w:tab/>
        <w:t xml:space="preserve"> </w:t>
      </w:r>
      <w:r>
        <w:tab/>
        <w:t xml:space="preserve">Date </w:t>
      </w:r>
    </w:p>
    <w:p w:rsidR="00714FFE" w:rsidRDefault="00252162">
      <w:pPr>
        <w:spacing w:after="0" w:line="259" w:lineRule="auto"/>
        <w:ind w:left="0" w:firstLine="0"/>
      </w:pPr>
      <w:r>
        <w:t xml:space="preserve"> </w:t>
      </w:r>
    </w:p>
    <w:p w:rsidR="00714FFE" w:rsidRDefault="00252162">
      <w:pPr>
        <w:spacing w:after="0" w:line="259" w:lineRule="auto"/>
        <w:ind w:left="360" w:firstLine="0"/>
      </w:pPr>
      <w:r>
        <w:t xml:space="preserve"> </w:t>
      </w:r>
    </w:p>
    <w:p w:rsidR="00714FFE" w:rsidRDefault="00252162">
      <w:pPr>
        <w:ind w:left="370" w:right="8"/>
      </w:pPr>
      <w:r>
        <w:t xml:space="preserve">_________________________________________ _____________________ </w:t>
      </w:r>
    </w:p>
    <w:p w:rsidR="00714FFE" w:rsidRDefault="00252162">
      <w:pPr>
        <w:tabs>
          <w:tab w:val="center" w:pos="1453"/>
          <w:tab w:val="center" w:pos="2878"/>
          <w:tab w:val="center" w:pos="3598"/>
          <w:tab w:val="center" w:pos="4318"/>
          <w:tab w:val="center" w:pos="6155"/>
        </w:tabs>
        <w:ind w:left="0" w:firstLine="0"/>
      </w:pPr>
      <w:r>
        <w:rPr>
          <w:rFonts w:ascii="Calibri" w:eastAsia="Calibri" w:hAnsi="Calibri" w:cs="Calibri"/>
          <w:sz w:val="22"/>
        </w:rPr>
        <w:tab/>
      </w:r>
      <w:r>
        <w:t xml:space="preserve">Your Full Name (printed) </w:t>
      </w:r>
      <w:r>
        <w:tab/>
        <w:t xml:space="preserve"> </w:t>
      </w:r>
      <w:r>
        <w:tab/>
        <w:t xml:space="preserve"> </w:t>
      </w:r>
      <w:r>
        <w:tab/>
        <w:t xml:space="preserve"> </w:t>
      </w:r>
      <w:r>
        <w:tab/>
        <w:t xml:space="preserve">Employee Email Address </w:t>
      </w:r>
    </w:p>
    <w:p w:rsidR="00714FFE" w:rsidRDefault="00252162">
      <w:pPr>
        <w:spacing w:after="0" w:line="259" w:lineRule="auto"/>
        <w:ind w:left="360" w:firstLine="0"/>
      </w:pPr>
      <w:r>
        <w:t xml:space="preserve"> </w:t>
      </w:r>
    </w:p>
    <w:p w:rsidR="00714FFE" w:rsidRDefault="00252162">
      <w:pPr>
        <w:spacing w:after="0" w:line="259" w:lineRule="auto"/>
        <w:ind w:left="360" w:firstLine="0"/>
      </w:pPr>
      <w:r>
        <w:t xml:space="preserve"> </w:t>
      </w:r>
    </w:p>
    <w:p w:rsidR="00714FFE" w:rsidRDefault="00252162">
      <w:pPr>
        <w:ind w:left="370" w:right="8"/>
      </w:pPr>
      <w:r>
        <w:t xml:space="preserve">_________________________________________ _____________________ </w:t>
      </w:r>
    </w:p>
    <w:p w:rsidR="00714FFE" w:rsidRDefault="00252162">
      <w:pPr>
        <w:tabs>
          <w:tab w:val="center" w:pos="1177"/>
          <w:tab w:val="center" w:pos="2879"/>
          <w:tab w:val="center" w:pos="3599"/>
          <w:tab w:val="center" w:pos="4319"/>
          <w:tab w:val="center" w:pos="6368"/>
          <w:tab w:val="center" w:pos="7919"/>
          <w:tab w:val="center" w:pos="8639"/>
          <w:tab w:val="center" w:pos="9359"/>
          <w:tab w:val="right" w:pos="7696"/>
        </w:tabs>
        <w:ind w:left="0" w:firstLine="0"/>
      </w:pPr>
      <w:r>
        <w:rPr>
          <w:rFonts w:ascii="Calibri" w:eastAsia="Calibri" w:hAnsi="Calibri" w:cs="Calibri"/>
          <w:sz w:val="22"/>
        </w:rPr>
        <w:tab/>
      </w:r>
      <w:r>
        <w:t xml:space="preserve">Department </w:t>
      </w:r>
      <w:proofErr w:type="gramStart"/>
      <w:r>
        <w:t xml:space="preserve">Name  </w:t>
      </w:r>
      <w:r>
        <w:tab/>
      </w:r>
      <w:proofErr w:type="gramEnd"/>
      <w:r>
        <w:t xml:space="preserve"> </w:t>
      </w:r>
      <w:r>
        <w:tab/>
        <w:t xml:space="preserve"> </w:t>
      </w:r>
      <w:r>
        <w:tab/>
        <w:t xml:space="preserve"> </w:t>
      </w:r>
      <w:r>
        <w:tab/>
        <w:t>Empl</w:t>
      </w:r>
      <w:r>
        <w:t xml:space="preserve">oyee Telephone Number </w:t>
      </w:r>
      <w:r>
        <w:tab/>
        <w:t xml:space="preserve"> </w:t>
      </w:r>
      <w:r>
        <w:tab/>
        <w:t xml:space="preserve"> </w:t>
      </w:r>
      <w:r>
        <w:tab/>
        <w:t xml:space="preserve"> </w:t>
      </w:r>
      <w:r>
        <w:tab/>
        <w:t xml:space="preserve"> </w:t>
      </w:r>
    </w:p>
    <w:p w:rsidR="00714FFE" w:rsidRDefault="00252162">
      <w:pPr>
        <w:spacing w:after="0" w:line="259" w:lineRule="auto"/>
        <w:ind w:left="360" w:firstLine="0"/>
      </w:pPr>
      <w:r>
        <w:t xml:space="preserve"> </w:t>
      </w:r>
    </w:p>
    <w:p w:rsidR="00714FFE" w:rsidRDefault="00252162">
      <w:pPr>
        <w:spacing w:after="0" w:line="259" w:lineRule="auto"/>
        <w:ind w:left="360" w:firstLine="0"/>
      </w:pPr>
      <w:r>
        <w:t xml:space="preserve"> </w:t>
      </w:r>
    </w:p>
    <w:p w:rsidR="00714FFE" w:rsidRDefault="00252162">
      <w:pPr>
        <w:spacing w:after="0" w:line="259" w:lineRule="auto"/>
        <w:ind w:left="360" w:firstLine="0"/>
      </w:pPr>
      <w:r>
        <w:t xml:space="preserve"> </w:t>
      </w:r>
    </w:p>
    <w:p w:rsidR="00714FFE" w:rsidRDefault="00252162">
      <w:pPr>
        <w:spacing w:after="0" w:line="259" w:lineRule="auto"/>
        <w:ind w:left="370"/>
      </w:pPr>
      <w:r>
        <w:rPr>
          <w:b/>
        </w:rPr>
        <w:t xml:space="preserve">FOR UT SYSTEM: </w:t>
      </w:r>
    </w:p>
    <w:p w:rsidR="00714FFE" w:rsidRDefault="00252162">
      <w:pPr>
        <w:spacing w:after="0" w:line="259" w:lineRule="auto"/>
        <w:ind w:left="0" w:firstLine="0"/>
      </w:pPr>
      <w:r>
        <w:lastRenderedPageBreak/>
        <w:t xml:space="preserve"> </w:t>
      </w:r>
    </w:p>
    <w:p w:rsidR="00714FFE" w:rsidRDefault="00252162">
      <w:pPr>
        <w:spacing w:after="0" w:line="259" w:lineRule="auto"/>
        <w:ind w:left="0" w:firstLine="0"/>
      </w:pPr>
      <w:r>
        <w:t xml:space="preserve"> </w:t>
      </w:r>
    </w:p>
    <w:p w:rsidR="00714FFE" w:rsidRDefault="00252162">
      <w:pPr>
        <w:ind w:left="370" w:right="8"/>
      </w:pPr>
      <w:r>
        <w:t xml:space="preserve">_________________________________________ ____________________ </w:t>
      </w:r>
    </w:p>
    <w:p w:rsidR="00714FFE" w:rsidRDefault="00252162">
      <w:pPr>
        <w:tabs>
          <w:tab w:val="center" w:pos="1321"/>
          <w:tab w:val="center" w:pos="2879"/>
          <w:tab w:val="center" w:pos="3599"/>
          <w:tab w:val="center" w:pos="4319"/>
          <w:tab w:val="center" w:pos="5039"/>
          <w:tab w:val="center" w:pos="5970"/>
        </w:tabs>
        <w:ind w:left="0" w:firstLine="0"/>
      </w:pPr>
      <w:r>
        <w:rPr>
          <w:rFonts w:ascii="Calibri" w:eastAsia="Calibri" w:hAnsi="Calibri" w:cs="Calibri"/>
          <w:sz w:val="22"/>
        </w:rPr>
        <w:tab/>
      </w:r>
      <w:r>
        <w:t xml:space="preserve">Scott C. Kelley, </w:t>
      </w:r>
      <w:proofErr w:type="spellStart"/>
      <w:r>
        <w:t>Ed.D</w:t>
      </w:r>
      <w:proofErr w:type="spellEnd"/>
      <w:r>
        <w:t xml:space="preserve">. </w:t>
      </w:r>
      <w:r>
        <w:tab/>
        <w:t xml:space="preserve"> </w:t>
      </w:r>
      <w:r>
        <w:tab/>
        <w:t xml:space="preserve"> </w:t>
      </w:r>
      <w:r>
        <w:tab/>
        <w:t xml:space="preserve"> </w:t>
      </w:r>
      <w:r>
        <w:tab/>
        <w:t xml:space="preserve"> </w:t>
      </w:r>
      <w:r>
        <w:tab/>
        <w:t xml:space="preserve">Date </w:t>
      </w:r>
    </w:p>
    <w:p w:rsidR="00714FFE" w:rsidRDefault="00252162">
      <w:pPr>
        <w:ind w:left="370" w:right="8"/>
      </w:pPr>
      <w:r>
        <w:t xml:space="preserve">Executive Vice Chancellor for Business Affairs </w:t>
      </w:r>
    </w:p>
    <w:p w:rsidR="00714FFE" w:rsidRDefault="00252162">
      <w:pPr>
        <w:spacing w:after="407"/>
        <w:ind w:left="370" w:right="8"/>
      </w:pPr>
      <w:r>
        <w:t xml:space="preserve">The University of Texas System </w:t>
      </w:r>
    </w:p>
    <w:p w:rsidR="00714FFE" w:rsidRDefault="00252162">
      <w:pPr>
        <w:tabs>
          <w:tab w:val="center" w:pos="5519"/>
        </w:tabs>
        <w:spacing w:after="0" w:line="259" w:lineRule="auto"/>
        <w:ind w:lef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Calibri" w:eastAsia="Calibri" w:hAnsi="Calibri" w:cs="Calibri"/>
          <w:sz w:val="22"/>
        </w:rPr>
        <w:t xml:space="preserve">Page </w:t>
      </w:r>
      <w:r>
        <w:rPr>
          <w:rFonts w:ascii="Calibri" w:eastAsia="Calibri" w:hAnsi="Calibri" w:cs="Calibri"/>
          <w:b/>
          <w:sz w:val="22"/>
        </w:rPr>
        <w:t>2</w:t>
      </w:r>
      <w:r>
        <w:rPr>
          <w:rFonts w:ascii="Calibri" w:eastAsia="Calibri" w:hAnsi="Calibri" w:cs="Calibri"/>
          <w:sz w:val="22"/>
        </w:rPr>
        <w:t xml:space="preserve"> of </w:t>
      </w:r>
      <w:r>
        <w:rPr>
          <w:rFonts w:ascii="Calibri" w:eastAsia="Calibri" w:hAnsi="Calibri" w:cs="Calibri"/>
          <w:b/>
          <w:sz w:val="22"/>
        </w:rPr>
        <w:t>2</w:t>
      </w:r>
      <w:r>
        <w:rPr>
          <w:rFonts w:ascii="Calibri" w:eastAsia="Calibri" w:hAnsi="Calibri" w:cs="Calibri"/>
          <w:sz w:val="22"/>
        </w:rPr>
        <w:t xml:space="preserve"> </w:t>
      </w:r>
      <w:bookmarkEnd w:id="0"/>
    </w:p>
    <w:sectPr w:rsidR="00714FFE">
      <w:type w:val="continuous"/>
      <w:pgSz w:w="12240" w:h="15840"/>
      <w:pgMar w:top="66" w:right="3944" w:bottom="526"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C35"/>
    <w:multiLevelType w:val="hybridMultilevel"/>
    <w:tmpl w:val="8D7AF8D0"/>
    <w:lvl w:ilvl="0" w:tplc="F390A44E">
      <w:start w:val="1"/>
      <w:numFmt w:val="upperLetter"/>
      <w:lvlText w:val="%1."/>
      <w:lvlJc w:val="left"/>
      <w:pPr>
        <w:ind w:left="385"/>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1" w:tplc="E24ACF8A">
      <w:start w:val="1"/>
      <w:numFmt w:val="lowerLetter"/>
      <w:lvlText w:val="%2"/>
      <w:lvlJc w:val="left"/>
      <w:pPr>
        <w:ind w:left="120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2" w:tplc="7F30BCB6">
      <w:start w:val="1"/>
      <w:numFmt w:val="lowerRoman"/>
      <w:lvlText w:val="%3"/>
      <w:lvlJc w:val="left"/>
      <w:pPr>
        <w:ind w:left="192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3" w:tplc="0C88356C">
      <w:start w:val="1"/>
      <w:numFmt w:val="decimal"/>
      <w:lvlText w:val="%4"/>
      <w:lvlJc w:val="left"/>
      <w:pPr>
        <w:ind w:left="264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4" w:tplc="BB96DBFC">
      <w:start w:val="1"/>
      <w:numFmt w:val="lowerLetter"/>
      <w:lvlText w:val="%5"/>
      <w:lvlJc w:val="left"/>
      <w:pPr>
        <w:ind w:left="336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5" w:tplc="FF529F82">
      <w:start w:val="1"/>
      <w:numFmt w:val="lowerRoman"/>
      <w:lvlText w:val="%6"/>
      <w:lvlJc w:val="left"/>
      <w:pPr>
        <w:ind w:left="408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6" w:tplc="A95496D8">
      <w:start w:val="1"/>
      <w:numFmt w:val="decimal"/>
      <w:lvlText w:val="%7"/>
      <w:lvlJc w:val="left"/>
      <w:pPr>
        <w:ind w:left="480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7" w:tplc="5A2EFF1A">
      <w:start w:val="1"/>
      <w:numFmt w:val="lowerLetter"/>
      <w:lvlText w:val="%8"/>
      <w:lvlJc w:val="left"/>
      <w:pPr>
        <w:ind w:left="552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lvl w:ilvl="8" w:tplc="3244D610">
      <w:start w:val="1"/>
      <w:numFmt w:val="lowerRoman"/>
      <w:lvlText w:val="%9"/>
      <w:lvlJc w:val="left"/>
      <w:pPr>
        <w:ind w:left="6240"/>
      </w:pPr>
      <w:rPr>
        <w:rFonts w:ascii="Arial" w:eastAsia="Arial" w:hAnsi="Arial" w:cs="Arial"/>
        <w:b w:val="0"/>
        <w:i w:val="0"/>
        <w:strike w:val="0"/>
        <w:dstrike w:val="0"/>
        <w:color w:val="221F1F"/>
        <w:sz w:val="18"/>
        <w:szCs w:val="18"/>
        <w:u w:val="none" w:color="000000"/>
        <w:bdr w:val="none" w:sz="0" w:space="0" w:color="auto"/>
        <w:shd w:val="clear" w:color="auto" w:fill="auto"/>
        <w:vertAlign w:val="baseline"/>
      </w:rPr>
    </w:lvl>
  </w:abstractNum>
  <w:abstractNum w:abstractNumId="1" w15:restartNumberingAfterBreak="0">
    <w:nsid w:val="4E0A1433"/>
    <w:multiLevelType w:val="hybridMultilevel"/>
    <w:tmpl w:val="4EEE7002"/>
    <w:lvl w:ilvl="0" w:tplc="6A90B52A">
      <w:start w:val="1"/>
      <w:numFmt w:val="decimal"/>
      <w:lvlText w:val="%1."/>
      <w:lvlJc w:val="left"/>
      <w:pPr>
        <w:ind w:left="385"/>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85EE7A40">
      <w:start w:val="1"/>
      <w:numFmt w:val="lowerLetter"/>
      <w:lvlText w:val="%2"/>
      <w:lvlJc w:val="left"/>
      <w:pPr>
        <w:ind w:left="120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2" w:tplc="900EF8B6">
      <w:start w:val="1"/>
      <w:numFmt w:val="lowerRoman"/>
      <w:lvlText w:val="%3"/>
      <w:lvlJc w:val="left"/>
      <w:pPr>
        <w:ind w:left="192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3" w:tplc="1BA87614">
      <w:start w:val="1"/>
      <w:numFmt w:val="decimal"/>
      <w:lvlText w:val="%4"/>
      <w:lvlJc w:val="left"/>
      <w:pPr>
        <w:ind w:left="264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4" w:tplc="7B529216">
      <w:start w:val="1"/>
      <w:numFmt w:val="lowerLetter"/>
      <w:lvlText w:val="%5"/>
      <w:lvlJc w:val="left"/>
      <w:pPr>
        <w:ind w:left="336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5" w:tplc="D21CF194">
      <w:start w:val="1"/>
      <w:numFmt w:val="lowerRoman"/>
      <w:lvlText w:val="%6"/>
      <w:lvlJc w:val="left"/>
      <w:pPr>
        <w:ind w:left="408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6" w:tplc="4C72FF80">
      <w:start w:val="1"/>
      <w:numFmt w:val="decimal"/>
      <w:lvlText w:val="%7"/>
      <w:lvlJc w:val="left"/>
      <w:pPr>
        <w:ind w:left="480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7" w:tplc="5A96AABC">
      <w:start w:val="1"/>
      <w:numFmt w:val="lowerLetter"/>
      <w:lvlText w:val="%8"/>
      <w:lvlJc w:val="left"/>
      <w:pPr>
        <w:ind w:left="552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8" w:tplc="78446916">
      <w:start w:val="1"/>
      <w:numFmt w:val="lowerRoman"/>
      <w:lvlText w:val="%9"/>
      <w:lvlJc w:val="left"/>
      <w:pPr>
        <w:ind w:left="624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abstractNum>
  <w:abstractNum w:abstractNumId="2" w15:restartNumberingAfterBreak="0">
    <w:nsid w:val="5DB70511"/>
    <w:multiLevelType w:val="hybridMultilevel"/>
    <w:tmpl w:val="FDB4975A"/>
    <w:lvl w:ilvl="0" w:tplc="F50C7C8E">
      <w:start w:val="15"/>
      <w:numFmt w:val="decimal"/>
      <w:lvlText w:val="%1."/>
      <w:lvlJc w:val="left"/>
      <w:pPr>
        <w:ind w:left="281"/>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BA5E61E2">
      <w:start w:val="1"/>
      <w:numFmt w:val="lowerLetter"/>
      <w:lvlText w:val="%2"/>
      <w:lvlJc w:val="left"/>
      <w:pPr>
        <w:ind w:left="108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2" w:tplc="9BFCA958">
      <w:start w:val="1"/>
      <w:numFmt w:val="lowerRoman"/>
      <w:lvlText w:val="%3"/>
      <w:lvlJc w:val="left"/>
      <w:pPr>
        <w:ind w:left="180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3" w:tplc="14C07480">
      <w:start w:val="1"/>
      <w:numFmt w:val="decimal"/>
      <w:lvlText w:val="%4"/>
      <w:lvlJc w:val="left"/>
      <w:pPr>
        <w:ind w:left="252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4" w:tplc="DA6C03E0">
      <w:start w:val="1"/>
      <w:numFmt w:val="lowerLetter"/>
      <w:lvlText w:val="%5"/>
      <w:lvlJc w:val="left"/>
      <w:pPr>
        <w:ind w:left="324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5" w:tplc="E404F8B8">
      <w:start w:val="1"/>
      <w:numFmt w:val="lowerRoman"/>
      <w:lvlText w:val="%6"/>
      <w:lvlJc w:val="left"/>
      <w:pPr>
        <w:ind w:left="396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6" w:tplc="77CAF86E">
      <w:start w:val="1"/>
      <w:numFmt w:val="decimal"/>
      <w:lvlText w:val="%7"/>
      <w:lvlJc w:val="left"/>
      <w:pPr>
        <w:ind w:left="468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7" w:tplc="58E840DC">
      <w:start w:val="1"/>
      <w:numFmt w:val="lowerLetter"/>
      <w:lvlText w:val="%8"/>
      <w:lvlJc w:val="left"/>
      <w:pPr>
        <w:ind w:left="540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8" w:tplc="C4407844">
      <w:start w:val="1"/>
      <w:numFmt w:val="lowerRoman"/>
      <w:lvlText w:val="%9"/>
      <w:lvlJc w:val="left"/>
      <w:pPr>
        <w:ind w:left="6120"/>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abstractNum>
  <w:abstractNum w:abstractNumId="3" w15:restartNumberingAfterBreak="0">
    <w:nsid w:val="71BE49E3"/>
    <w:multiLevelType w:val="hybridMultilevel"/>
    <w:tmpl w:val="7F544B1C"/>
    <w:lvl w:ilvl="0" w:tplc="C4FA28EA">
      <w:start w:val="8"/>
      <w:numFmt w:val="decimal"/>
      <w:lvlText w:val="%1."/>
      <w:lvlJc w:val="left"/>
      <w:pPr>
        <w:ind w:left="333"/>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1C86AC70">
      <w:start w:val="1"/>
      <w:numFmt w:val="lowerLetter"/>
      <w:lvlText w:val="%2"/>
      <w:lvlJc w:val="left"/>
      <w:pPr>
        <w:ind w:left="113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2" w:tplc="EF40120E">
      <w:start w:val="1"/>
      <w:numFmt w:val="lowerRoman"/>
      <w:lvlText w:val="%3"/>
      <w:lvlJc w:val="left"/>
      <w:pPr>
        <w:ind w:left="185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3" w:tplc="F75294F6">
      <w:start w:val="1"/>
      <w:numFmt w:val="decimal"/>
      <w:lvlText w:val="%4"/>
      <w:lvlJc w:val="left"/>
      <w:pPr>
        <w:ind w:left="257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4" w:tplc="1E420B48">
      <w:start w:val="1"/>
      <w:numFmt w:val="lowerLetter"/>
      <w:lvlText w:val="%5"/>
      <w:lvlJc w:val="left"/>
      <w:pPr>
        <w:ind w:left="329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5" w:tplc="0840FEDC">
      <w:start w:val="1"/>
      <w:numFmt w:val="lowerRoman"/>
      <w:lvlText w:val="%6"/>
      <w:lvlJc w:val="left"/>
      <w:pPr>
        <w:ind w:left="401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6" w:tplc="C788400C">
      <w:start w:val="1"/>
      <w:numFmt w:val="decimal"/>
      <w:lvlText w:val="%7"/>
      <w:lvlJc w:val="left"/>
      <w:pPr>
        <w:ind w:left="473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7" w:tplc="8348D59A">
      <w:start w:val="1"/>
      <w:numFmt w:val="lowerLetter"/>
      <w:lvlText w:val="%8"/>
      <w:lvlJc w:val="left"/>
      <w:pPr>
        <w:ind w:left="545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8" w:tplc="0B1CA184">
      <w:start w:val="1"/>
      <w:numFmt w:val="lowerRoman"/>
      <w:lvlText w:val="%9"/>
      <w:lvlJc w:val="left"/>
      <w:pPr>
        <w:ind w:left="6179"/>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FE"/>
    <w:rsid w:val="00252162"/>
    <w:rsid w:val="0071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0B5E0-3D21-4201-805B-29E9629C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3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1390</Words>
  <Characters>7926</Characters>
  <DocSecurity>0</DocSecurity>
  <Lines>66</Lines>
  <Paragraphs>18</Paragraphs>
  <ScaleCrop>false</ScaleCrop>
  <Company/>
  <LinksUpToDate>false</LinksUpToDate>
  <CharactersWithSpaces>9298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