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8C2" w:rsidRPr="006A3880" w:rsidRDefault="00A218C2" w:rsidP="00746C2C">
      <w:pPr>
        <w:jc w:val="both"/>
        <w:rPr>
          <w:rFonts w:ascii="Arial" w:hAnsi="Arial" w:cs="Arial"/>
          <w:b/>
          <w:sz w:val="32"/>
          <w:szCs w:val="32"/>
        </w:rPr>
      </w:pPr>
      <w:r w:rsidRPr="006A3880">
        <w:rPr>
          <w:rFonts w:ascii="Arial" w:hAnsi="Arial" w:cs="Arial"/>
          <w:b/>
          <w:sz w:val="32"/>
          <w:szCs w:val="32"/>
        </w:rPr>
        <w:t xml:space="preserve">Template Event Plan </w:t>
      </w:r>
    </w:p>
    <w:p w:rsidR="00A218C2" w:rsidRPr="00746C2C" w:rsidRDefault="00A218C2" w:rsidP="00746C2C">
      <w:pPr>
        <w:jc w:val="both"/>
        <w:rPr>
          <w:rFonts w:ascii="Arial" w:hAnsi="Arial" w:cs="Arial"/>
        </w:rPr>
      </w:pPr>
    </w:p>
    <w:p w:rsidR="00A218C2" w:rsidRPr="00746C2C" w:rsidRDefault="00A218C2" w:rsidP="00746C2C">
      <w:pPr>
        <w:jc w:val="both"/>
        <w:rPr>
          <w:rFonts w:ascii="Arial" w:hAnsi="Arial" w:cs="Arial"/>
        </w:rPr>
      </w:pPr>
      <w:bookmarkStart w:id="0" w:name="_GoBack"/>
      <w:bookmarkEnd w:id="0"/>
    </w:p>
    <w:p w:rsidR="00A218C2" w:rsidRPr="00BB02B4" w:rsidRDefault="00A218C2" w:rsidP="00746C2C">
      <w:pPr>
        <w:jc w:val="both"/>
        <w:rPr>
          <w:rFonts w:ascii="Arial" w:hAnsi="Arial" w:cs="Arial"/>
          <w:b/>
        </w:rPr>
      </w:pPr>
      <w:r w:rsidRPr="00BB02B4">
        <w:rPr>
          <w:rFonts w:ascii="Arial" w:hAnsi="Arial" w:cs="Arial"/>
          <w:b/>
        </w:rPr>
        <w:t>1. Event Program</w:t>
      </w:r>
    </w:p>
    <w:tbl>
      <w:tblPr>
        <w:tblStyle w:val="TableGrid"/>
        <w:tblW w:w="0" w:type="auto"/>
        <w:tblLook w:val="01E0" w:firstRow="1" w:lastRow="1" w:firstColumn="1" w:lastColumn="1" w:noHBand="0" w:noVBand="0"/>
      </w:tblPr>
      <w:tblGrid>
        <w:gridCol w:w="2040"/>
        <w:gridCol w:w="1763"/>
        <w:gridCol w:w="4827"/>
      </w:tblGrid>
      <w:tr w:rsidR="00A218C2" w:rsidRPr="00746C2C">
        <w:tc>
          <w:tcPr>
            <w:tcW w:w="2088" w:type="dxa"/>
          </w:tcPr>
          <w:p w:rsidR="00A218C2" w:rsidRPr="00746C2C" w:rsidRDefault="00A218C2" w:rsidP="00746C2C">
            <w:pPr>
              <w:jc w:val="both"/>
              <w:rPr>
                <w:rFonts w:ascii="Arial" w:hAnsi="Arial" w:cs="Arial"/>
              </w:rPr>
            </w:pPr>
            <w:r w:rsidRPr="00746C2C">
              <w:rPr>
                <w:rFonts w:ascii="Arial" w:hAnsi="Arial" w:cs="Arial"/>
              </w:rPr>
              <w:t>Date</w:t>
            </w:r>
          </w:p>
        </w:tc>
        <w:tc>
          <w:tcPr>
            <w:tcW w:w="1800" w:type="dxa"/>
          </w:tcPr>
          <w:p w:rsidR="00A218C2" w:rsidRPr="00746C2C" w:rsidRDefault="00A218C2" w:rsidP="00746C2C">
            <w:pPr>
              <w:jc w:val="both"/>
              <w:rPr>
                <w:rFonts w:ascii="Arial" w:hAnsi="Arial" w:cs="Arial"/>
              </w:rPr>
            </w:pPr>
            <w:r w:rsidRPr="00746C2C">
              <w:rPr>
                <w:rFonts w:ascii="Arial" w:hAnsi="Arial" w:cs="Arial"/>
              </w:rPr>
              <w:t>Time</w:t>
            </w:r>
          </w:p>
        </w:tc>
        <w:tc>
          <w:tcPr>
            <w:tcW w:w="4968" w:type="dxa"/>
          </w:tcPr>
          <w:p w:rsidR="00A218C2" w:rsidRPr="00746C2C" w:rsidRDefault="00A218C2" w:rsidP="00746C2C">
            <w:pPr>
              <w:jc w:val="both"/>
              <w:rPr>
                <w:rFonts w:ascii="Arial" w:hAnsi="Arial" w:cs="Arial"/>
              </w:rPr>
            </w:pPr>
            <w:r w:rsidRPr="00746C2C">
              <w:rPr>
                <w:rFonts w:ascii="Arial" w:hAnsi="Arial" w:cs="Arial"/>
              </w:rPr>
              <w:t>Events</w:t>
            </w:r>
          </w:p>
        </w:tc>
      </w:tr>
      <w:tr w:rsidR="00E22CA7" w:rsidRPr="00746C2C">
        <w:tc>
          <w:tcPr>
            <w:tcW w:w="2088" w:type="dxa"/>
          </w:tcPr>
          <w:p w:rsidR="00E22CA7" w:rsidRPr="00746C2C" w:rsidRDefault="00E22CA7" w:rsidP="00746C2C">
            <w:pPr>
              <w:jc w:val="both"/>
              <w:rPr>
                <w:rFonts w:ascii="Arial" w:hAnsi="Arial" w:cs="Arial"/>
              </w:rPr>
            </w:pPr>
          </w:p>
        </w:tc>
        <w:tc>
          <w:tcPr>
            <w:tcW w:w="1800" w:type="dxa"/>
          </w:tcPr>
          <w:p w:rsidR="00E22CA7" w:rsidRPr="00746C2C" w:rsidRDefault="00E22CA7" w:rsidP="00746C2C">
            <w:pPr>
              <w:jc w:val="both"/>
              <w:rPr>
                <w:rFonts w:ascii="Arial" w:hAnsi="Arial" w:cs="Arial"/>
              </w:rPr>
            </w:pPr>
          </w:p>
        </w:tc>
        <w:tc>
          <w:tcPr>
            <w:tcW w:w="4968" w:type="dxa"/>
          </w:tcPr>
          <w:p w:rsidR="00E22CA7" w:rsidRPr="00746C2C" w:rsidRDefault="00E22CA7" w:rsidP="00746C2C">
            <w:pPr>
              <w:jc w:val="both"/>
              <w:rPr>
                <w:rFonts w:ascii="Arial" w:hAnsi="Arial" w:cs="Arial"/>
              </w:rPr>
            </w:pPr>
          </w:p>
        </w:tc>
      </w:tr>
      <w:tr w:rsidR="00746C2C" w:rsidRPr="00746C2C">
        <w:tc>
          <w:tcPr>
            <w:tcW w:w="2088" w:type="dxa"/>
          </w:tcPr>
          <w:p w:rsidR="00746C2C" w:rsidRPr="00746C2C" w:rsidRDefault="00746C2C" w:rsidP="00746C2C">
            <w:pPr>
              <w:jc w:val="both"/>
              <w:rPr>
                <w:rFonts w:ascii="Arial" w:hAnsi="Arial" w:cs="Arial"/>
              </w:rPr>
            </w:pPr>
          </w:p>
        </w:tc>
        <w:tc>
          <w:tcPr>
            <w:tcW w:w="1800" w:type="dxa"/>
          </w:tcPr>
          <w:p w:rsidR="00746C2C" w:rsidRPr="00746C2C" w:rsidRDefault="00746C2C" w:rsidP="00746C2C">
            <w:pPr>
              <w:jc w:val="both"/>
              <w:rPr>
                <w:rFonts w:ascii="Arial" w:hAnsi="Arial" w:cs="Arial"/>
              </w:rPr>
            </w:pPr>
          </w:p>
        </w:tc>
        <w:tc>
          <w:tcPr>
            <w:tcW w:w="4968" w:type="dxa"/>
          </w:tcPr>
          <w:p w:rsidR="00746C2C" w:rsidRPr="00746C2C" w:rsidRDefault="00746C2C" w:rsidP="00746C2C">
            <w:pPr>
              <w:jc w:val="both"/>
              <w:rPr>
                <w:rFonts w:ascii="Arial" w:hAnsi="Arial" w:cs="Arial"/>
              </w:rPr>
            </w:pPr>
          </w:p>
        </w:tc>
      </w:tr>
    </w:tbl>
    <w:p w:rsidR="006A3880" w:rsidRDefault="006A3880" w:rsidP="00746C2C">
      <w:pPr>
        <w:jc w:val="both"/>
        <w:rPr>
          <w:rFonts w:ascii="Arial" w:hAnsi="Arial" w:cs="Arial"/>
        </w:rPr>
      </w:pPr>
    </w:p>
    <w:p w:rsidR="00A218C2" w:rsidRDefault="00E22CA7" w:rsidP="00746C2C">
      <w:pPr>
        <w:jc w:val="both"/>
        <w:rPr>
          <w:rFonts w:ascii="Arial" w:hAnsi="Arial" w:cs="Arial"/>
        </w:rPr>
      </w:pPr>
      <w:r w:rsidRPr="00746C2C">
        <w:rPr>
          <w:rFonts w:ascii="Arial" w:hAnsi="Arial" w:cs="Arial"/>
        </w:rPr>
        <w:t xml:space="preserve">In addition to the timetable during the competition days, the deadlines for bulletin issue, receipt of entries </w:t>
      </w:r>
      <w:proofErr w:type="spellStart"/>
      <w:r w:rsidRPr="00746C2C">
        <w:rPr>
          <w:rFonts w:ascii="Arial" w:hAnsi="Arial" w:cs="Arial"/>
        </w:rPr>
        <w:t>etc</w:t>
      </w:r>
      <w:proofErr w:type="spellEnd"/>
      <w:r w:rsidRPr="00746C2C">
        <w:rPr>
          <w:rFonts w:ascii="Arial" w:hAnsi="Arial" w:cs="Arial"/>
        </w:rPr>
        <w:t xml:space="preserve"> should be included in the above table.</w:t>
      </w:r>
    </w:p>
    <w:p w:rsidR="006A3880" w:rsidRPr="00746C2C" w:rsidRDefault="006A3880" w:rsidP="00746C2C">
      <w:pPr>
        <w:jc w:val="both"/>
        <w:rPr>
          <w:rFonts w:ascii="Arial" w:hAnsi="Arial" w:cs="Arial"/>
        </w:rPr>
      </w:pPr>
      <w:r>
        <w:rPr>
          <w:rFonts w:ascii="Arial" w:hAnsi="Arial" w:cs="Arial"/>
        </w:rPr>
        <w:t>For each competition day, the table should include the start times of races and the time of the official ceremonies.</w:t>
      </w:r>
    </w:p>
    <w:p w:rsidR="00B6782F" w:rsidRPr="00746C2C" w:rsidRDefault="00B6782F" w:rsidP="00746C2C">
      <w:pPr>
        <w:jc w:val="both"/>
        <w:rPr>
          <w:rFonts w:ascii="Arial" w:hAnsi="Arial" w:cs="Arial"/>
        </w:rPr>
      </w:pPr>
    </w:p>
    <w:p w:rsidR="00B6782F" w:rsidRPr="00BB02B4" w:rsidRDefault="00B6782F" w:rsidP="00746C2C">
      <w:pPr>
        <w:jc w:val="both"/>
        <w:rPr>
          <w:rFonts w:ascii="Arial" w:hAnsi="Arial" w:cs="Arial"/>
          <w:b/>
        </w:rPr>
      </w:pPr>
      <w:r w:rsidRPr="00BB02B4">
        <w:rPr>
          <w:rFonts w:ascii="Arial" w:hAnsi="Arial" w:cs="Arial"/>
          <w:b/>
        </w:rPr>
        <w:t xml:space="preserve">2. Mapping </w:t>
      </w:r>
    </w:p>
    <w:tbl>
      <w:tblPr>
        <w:tblStyle w:val="TableGrid"/>
        <w:tblW w:w="0" w:type="auto"/>
        <w:tblLook w:val="01E0" w:firstRow="1" w:lastRow="1" w:firstColumn="1" w:lastColumn="1" w:noHBand="0" w:noVBand="0"/>
      </w:tblPr>
      <w:tblGrid>
        <w:gridCol w:w="1713"/>
        <w:gridCol w:w="1728"/>
        <w:gridCol w:w="1716"/>
        <w:gridCol w:w="1740"/>
        <w:gridCol w:w="1733"/>
      </w:tblGrid>
      <w:tr w:rsidR="00B6782F" w:rsidRPr="00746C2C">
        <w:tc>
          <w:tcPr>
            <w:tcW w:w="1771" w:type="dxa"/>
          </w:tcPr>
          <w:p w:rsidR="00B6782F" w:rsidRPr="00746C2C" w:rsidRDefault="00B6782F" w:rsidP="00746C2C">
            <w:pPr>
              <w:jc w:val="both"/>
              <w:rPr>
                <w:rFonts w:ascii="Arial" w:hAnsi="Arial" w:cs="Arial"/>
              </w:rPr>
            </w:pPr>
            <w:r w:rsidRPr="00746C2C">
              <w:rPr>
                <w:rFonts w:ascii="Arial" w:hAnsi="Arial" w:cs="Arial"/>
              </w:rPr>
              <w:t>Race</w:t>
            </w:r>
          </w:p>
        </w:tc>
        <w:tc>
          <w:tcPr>
            <w:tcW w:w="1771" w:type="dxa"/>
          </w:tcPr>
          <w:p w:rsidR="00B6782F" w:rsidRPr="00746C2C" w:rsidRDefault="00B6782F" w:rsidP="00746C2C">
            <w:pPr>
              <w:jc w:val="both"/>
              <w:rPr>
                <w:rFonts w:ascii="Arial" w:hAnsi="Arial" w:cs="Arial"/>
              </w:rPr>
            </w:pPr>
            <w:r w:rsidRPr="00746C2C">
              <w:rPr>
                <w:rFonts w:ascii="Arial" w:hAnsi="Arial" w:cs="Arial"/>
              </w:rPr>
              <w:t>Mapper</w:t>
            </w:r>
          </w:p>
        </w:tc>
        <w:tc>
          <w:tcPr>
            <w:tcW w:w="1771" w:type="dxa"/>
          </w:tcPr>
          <w:p w:rsidR="00B6782F" w:rsidRPr="00746C2C" w:rsidRDefault="00B6782F" w:rsidP="00746C2C">
            <w:pPr>
              <w:jc w:val="both"/>
              <w:rPr>
                <w:rFonts w:ascii="Arial" w:hAnsi="Arial" w:cs="Arial"/>
              </w:rPr>
            </w:pPr>
            <w:r w:rsidRPr="00746C2C">
              <w:rPr>
                <w:rFonts w:ascii="Arial" w:hAnsi="Arial" w:cs="Arial"/>
              </w:rPr>
              <w:t>Map Scale</w:t>
            </w:r>
          </w:p>
        </w:tc>
        <w:tc>
          <w:tcPr>
            <w:tcW w:w="1771" w:type="dxa"/>
          </w:tcPr>
          <w:p w:rsidR="00B6782F" w:rsidRPr="00746C2C" w:rsidRDefault="00B6782F" w:rsidP="00746C2C">
            <w:pPr>
              <w:jc w:val="both"/>
              <w:rPr>
                <w:rFonts w:ascii="Arial" w:hAnsi="Arial" w:cs="Arial"/>
              </w:rPr>
            </w:pPr>
            <w:r w:rsidRPr="00746C2C">
              <w:rPr>
                <w:rFonts w:ascii="Arial" w:hAnsi="Arial" w:cs="Arial"/>
              </w:rPr>
              <w:t>Complete first draft available</w:t>
            </w:r>
          </w:p>
        </w:tc>
        <w:tc>
          <w:tcPr>
            <w:tcW w:w="1772" w:type="dxa"/>
          </w:tcPr>
          <w:p w:rsidR="00B6782F" w:rsidRPr="00746C2C" w:rsidRDefault="00B6782F" w:rsidP="00746C2C">
            <w:pPr>
              <w:jc w:val="both"/>
              <w:rPr>
                <w:rFonts w:ascii="Arial" w:hAnsi="Arial" w:cs="Arial"/>
              </w:rPr>
            </w:pPr>
            <w:r w:rsidRPr="00746C2C">
              <w:rPr>
                <w:rFonts w:ascii="Arial" w:hAnsi="Arial" w:cs="Arial"/>
              </w:rPr>
              <w:t>Map finalised</w:t>
            </w:r>
          </w:p>
        </w:tc>
      </w:tr>
      <w:tr w:rsidR="00B6782F" w:rsidRPr="00746C2C">
        <w:tc>
          <w:tcPr>
            <w:tcW w:w="1771" w:type="dxa"/>
          </w:tcPr>
          <w:p w:rsidR="00B6782F" w:rsidRPr="00746C2C" w:rsidRDefault="00B6782F" w:rsidP="00746C2C">
            <w:pPr>
              <w:jc w:val="both"/>
              <w:rPr>
                <w:rFonts w:ascii="Arial" w:hAnsi="Arial" w:cs="Arial"/>
              </w:rPr>
            </w:pPr>
          </w:p>
        </w:tc>
        <w:tc>
          <w:tcPr>
            <w:tcW w:w="1771" w:type="dxa"/>
          </w:tcPr>
          <w:p w:rsidR="00B6782F" w:rsidRPr="00746C2C" w:rsidRDefault="00B6782F" w:rsidP="00746C2C">
            <w:pPr>
              <w:jc w:val="both"/>
              <w:rPr>
                <w:rFonts w:ascii="Arial" w:hAnsi="Arial" w:cs="Arial"/>
              </w:rPr>
            </w:pPr>
          </w:p>
        </w:tc>
        <w:tc>
          <w:tcPr>
            <w:tcW w:w="1771" w:type="dxa"/>
          </w:tcPr>
          <w:p w:rsidR="00B6782F" w:rsidRPr="00746C2C" w:rsidRDefault="00B6782F" w:rsidP="00746C2C">
            <w:pPr>
              <w:jc w:val="both"/>
              <w:rPr>
                <w:rFonts w:ascii="Arial" w:hAnsi="Arial" w:cs="Arial"/>
              </w:rPr>
            </w:pPr>
          </w:p>
        </w:tc>
        <w:tc>
          <w:tcPr>
            <w:tcW w:w="1771" w:type="dxa"/>
          </w:tcPr>
          <w:p w:rsidR="00B6782F" w:rsidRPr="00746C2C" w:rsidRDefault="00B6782F" w:rsidP="00746C2C">
            <w:pPr>
              <w:jc w:val="both"/>
              <w:rPr>
                <w:rFonts w:ascii="Arial" w:hAnsi="Arial" w:cs="Arial"/>
              </w:rPr>
            </w:pPr>
          </w:p>
        </w:tc>
        <w:tc>
          <w:tcPr>
            <w:tcW w:w="1772" w:type="dxa"/>
          </w:tcPr>
          <w:p w:rsidR="00B6782F" w:rsidRPr="00746C2C" w:rsidRDefault="00B6782F" w:rsidP="00746C2C">
            <w:pPr>
              <w:jc w:val="both"/>
              <w:rPr>
                <w:rFonts w:ascii="Arial" w:hAnsi="Arial" w:cs="Arial"/>
              </w:rPr>
            </w:pPr>
          </w:p>
        </w:tc>
      </w:tr>
      <w:tr w:rsidR="00B6782F" w:rsidRPr="00746C2C">
        <w:tc>
          <w:tcPr>
            <w:tcW w:w="1771" w:type="dxa"/>
          </w:tcPr>
          <w:p w:rsidR="00B6782F" w:rsidRPr="00746C2C" w:rsidRDefault="00B6782F" w:rsidP="00746C2C">
            <w:pPr>
              <w:jc w:val="both"/>
              <w:rPr>
                <w:rFonts w:ascii="Arial" w:hAnsi="Arial" w:cs="Arial"/>
              </w:rPr>
            </w:pPr>
          </w:p>
        </w:tc>
        <w:tc>
          <w:tcPr>
            <w:tcW w:w="1771" w:type="dxa"/>
          </w:tcPr>
          <w:p w:rsidR="00B6782F" w:rsidRPr="00746C2C" w:rsidRDefault="00B6782F" w:rsidP="00746C2C">
            <w:pPr>
              <w:jc w:val="both"/>
              <w:rPr>
                <w:rFonts w:ascii="Arial" w:hAnsi="Arial" w:cs="Arial"/>
              </w:rPr>
            </w:pPr>
          </w:p>
        </w:tc>
        <w:tc>
          <w:tcPr>
            <w:tcW w:w="1771" w:type="dxa"/>
          </w:tcPr>
          <w:p w:rsidR="00B6782F" w:rsidRPr="00746C2C" w:rsidRDefault="00B6782F" w:rsidP="00746C2C">
            <w:pPr>
              <w:jc w:val="both"/>
              <w:rPr>
                <w:rFonts w:ascii="Arial" w:hAnsi="Arial" w:cs="Arial"/>
              </w:rPr>
            </w:pPr>
          </w:p>
        </w:tc>
        <w:tc>
          <w:tcPr>
            <w:tcW w:w="1771" w:type="dxa"/>
          </w:tcPr>
          <w:p w:rsidR="00B6782F" w:rsidRPr="00746C2C" w:rsidRDefault="00B6782F" w:rsidP="00746C2C">
            <w:pPr>
              <w:jc w:val="both"/>
              <w:rPr>
                <w:rFonts w:ascii="Arial" w:hAnsi="Arial" w:cs="Arial"/>
              </w:rPr>
            </w:pPr>
          </w:p>
        </w:tc>
        <w:tc>
          <w:tcPr>
            <w:tcW w:w="1772" w:type="dxa"/>
          </w:tcPr>
          <w:p w:rsidR="00B6782F" w:rsidRPr="00746C2C" w:rsidRDefault="00B6782F" w:rsidP="00746C2C">
            <w:pPr>
              <w:jc w:val="both"/>
              <w:rPr>
                <w:rFonts w:ascii="Arial" w:hAnsi="Arial" w:cs="Arial"/>
              </w:rPr>
            </w:pPr>
          </w:p>
        </w:tc>
      </w:tr>
    </w:tbl>
    <w:p w:rsidR="00E22CA7" w:rsidRPr="00746C2C" w:rsidRDefault="00E22CA7" w:rsidP="00746C2C">
      <w:pPr>
        <w:jc w:val="both"/>
        <w:rPr>
          <w:rFonts w:ascii="Arial" w:hAnsi="Arial" w:cs="Arial"/>
        </w:rPr>
      </w:pPr>
    </w:p>
    <w:p w:rsidR="008C6322" w:rsidRPr="00BB02B4" w:rsidRDefault="00B6782F" w:rsidP="00746C2C">
      <w:pPr>
        <w:jc w:val="both"/>
        <w:rPr>
          <w:rFonts w:ascii="Arial" w:hAnsi="Arial" w:cs="Arial"/>
          <w:b/>
        </w:rPr>
      </w:pPr>
      <w:r w:rsidRPr="00BB02B4">
        <w:rPr>
          <w:rFonts w:ascii="Arial" w:hAnsi="Arial" w:cs="Arial"/>
          <w:b/>
        </w:rPr>
        <w:t xml:space="preserve">3. Terrain, arenas </w:t>
      </w:r>
      <w:r w:rsidR="008C6322" w:rsidRPr="00BB02B4">
        <w:rPr>
          <w:rFonts w:ascii="Arial" w:hAnsi="Arial" w:cs="Arial"/>
          <w:b/>
        </w:rPr>
        <w:t>and course planning deadlines</w:t>
      </w:r>
    </w:p>
    <w:tbl>
      <w:tblPr>
        <w:tblStyle w:val="TableGrid"/>
        <w:tblW w:w="0" w:type="auto"/>
        <w:tblLook w:val="01E0" w:firstRow="1" w:lastRow="1" w:firstColumn="1" w:lastColumn="1" w:noHBand="0" w:noVBand="0"/>
      </w:tblPr>
      <w:tblGrid>
        <w:gridCol w:w="1211"/>
        <w:gridCol w:w="1233"/>
        <w:gridCol w:w="1252"/>
        <w:gridCol w:w="1377"/>
        <w:gridCol w:w="1377"/>
        <w:gridCol w:w="1249"/>
      </w:tblGrid>
      <w:tr w:rsidR="00BB02B4" w:rsidRPr="00746C2C">
        <w:tc>
          <w:tcPr>
            <w:tcW w:w="1211" w:type="dxa"/>
          </w:tcPr>
          <w:p w:rsidR="00BB02B4" w:rsidRPr="00746C2C" w:rsidRDefault="00BB02B4" w:rsidP="00746C2C">
            <w:pPr>
              <w:jc w:val="both"/>
              <w:rPr>
                <w:rFonts w:ascii="Arial" w:hAnsi="Arial" w:cs="Arial"/>
              </w:rPr>
            </w:pPr>
            <w:r w:rsidRPr="00746C2C">
              <w:rPr>
                <w:rFonts w:ascii="Arial" w:hAnsi="Arial" w:cs="Arial"/>
              </w:rPr>
              <w:t>Race</w:t>
            </w:r>
          </w:p>
        </w:tc>
        <w:tc>
          <w:tcPr>
            <w:tcW w:w="1233" w:type="dxa"/>
          </w:tcPr>
          <w:p w:rsidR="00BB02B4" w:rsidRPr="00746C2C" w:rsidRDefault="00BB02B4" w:rsidP="00746C2C">
            <w:pPr>
              <w:jc w:val="both"/>
              <w:rPr>
                <w:rFonts w:ascii="Arial" w:hAnsi="Arial" w:cs="Arial"/>
              </w:rPr>
            </w:pPr>
            <w:r w:rsidRPr="00746C2C">
              <w:rPr>
                <w:rFonts w:ascii="Arial" w:hAnsi="Arial" w:cs="Arial"/>
              </w:rPr>
              <w:t>Terrain</w:t>
            </w:r>
          </w:p>
        </w:tc>
        <w:tc>
          <w:tcPr>
            <w:tcW w:w="1252" w:type="dxa"/>
          </w:tcPr>
          <w:p w:rsidR="00BB02B4" w:rsidRPr="00746C2C" w:rsidRDefault="00BB02B4" w:rsidP="00746C2C">
            <w:pPr>
              <w:jc w:val="both"/>
              <w:rPr>
                <w:rFonts w:ascii="Arial" w:hAnsi="Arial" w:cs="Arial"/>
              </w:rPr>
            </w:pPr>
            <w:r w:rsidRPr="00746C2C">
              <w:rPr>
                <w:rFonts w:ascii="Arial" w:hAnsi="Arial" w:cs="Arial"/>
              </w:rPr>
              <w:t>Distance from Event Centre</w:t>
            </w:r>
          </w:p>
        </w:tc>
        <w:tc>
          <w:tcPr>
            <w:tcW w:w="1377" w:type="dxa"/>
          </w:tcPr>
          <w:p w:rsidR="00BB02B4" w:rsidRPr="00746C2C" w:rsidRDefault="00BB02B4" w:rsidP="00746C2C">
            <w:pPr>
              <w:jc w:val="both"/>
              <w:rPr>
                <w:rFonts w:ascii="Arial" w:hAnsi="Arial" w:cs="Arial"/>
              </w:rPr>
            </w:pPr>
            <w:r w:rsidRPr="00746C2C">
              <w:rPr>
                <w:rFonts w:ascii="Arial" w:hAnsi="Arial" w:cs="Arial"/>
              </w:rPr>
              <w:t xml:space="preserve">Terrain permission finalised </w:t>
            </w:r>
          </w:p>
        </w:tc>
        <w:tc>
          <w:tcPr>
            <w:tcW w:w="1377" w:type="dxa"/>
          </w:tcPr>
          <w:p w:rsidR="00BB02B4" w:rsidRPr="00746C2C" w:rsidRDefault="00BB02B4" w:rsidP="00746C2C">
            <w:pPr>
              <w:jc w:val="both"/>
              <w:rPr>
                <w:rFonts w:ascii="Arial" w:hAnsi="Arial" w:cs="Arial"/>
              </w:rPr>
            </w:pPr>
            <w:r w:rsidRPr="00746C2C">
              <w:rPr>
                <w:rFonts w:ascii="Arial" w:hAnsi="Arial" w:cs="Arial"/>
              </w:rPr>
              <w:t>Arena permission finalised</w:t>
            </w:r>
          </w:p>
        </w:tc>
        <w:tc>
          <w:tcPr>
            <w:tcW w:w="1249" w:type="dxa"/>
          </w:tcPr>
          <w:p w:rsidR="00BB02B4" w:rsidRPr="00746C2C" w:rsidRDefault="00BB02B4" w:rsidP="00746C2C">
            <w:pPr>
              <w:jc w:val="both"/>
              <w:rPr>
                <w:rFonts w:ascii="Arial" w:hAnsi="Arial" w:cs="Arial"/>
              </w:rPr>
            </w:pPr>
            <w:r w:rsidRPr="00746C2C">
              <w:rPr>
                <w:rFonts w:ascii="Arial" w:hAnsi="Arial" w:cs="Arial"/>
              </w:rPr>
              <w:t>Courses ready</w:t>
            </w:r>
          </w:p>
        </w:tc>
      </w:tr>
      <w:tr w:rsidR="00BB02B4" w:rsidRPr="00746C2C">
        <w:tc>
          <w:tcPr>
            <w:tcW w:w="1211" w:type="dxa"/>
          </w:tcPr>
          <w:p w:rsidR="00BB02B4" w:rsidRPr="00746C2C" w:rsidRDefault="00BB02B4" w:rsidP="00746C2C">
            <w:pPr>
              <w:jc w:val="both"/>
              <w:rPr>
                <w:rFonts w:ascii="Arial" w:hAnsi="Arial" w:cs="Arial"/>
              </w:rPr>
            </w:pPr>
          </w:p>
        </w:tc>
        <w:tc>
          <w:tcPr>
            <w:tcW w:w="1233" w:type="dxa"/>
          </w:tcPr>
          <w:p w:rsidR="00BB02B4" w:rsidRPr="00746C2C" w:rsidRDefault="00BB02B4" w:rsidP="00746C2C">
            <w:pPr>
              <w:jc w:val="both"/>
              <w:rPr>
                <w:rFonts w:ascii="Arial" w:hAnsi="Arial" w:cs="Arial"/>
              </w:rPr>
            </w:pPr>
          </w:p>
        </w:tc>
        <w:tc>
          <w:tcPr>
            <w:tcW w:w="1252" w:type="dxa"/>
          </w:tcPr>
          <w:p w:rsidR="00BB02B4" w:rsidRPr="00746C2C" w:rsidRDefault="00BB02B4" w:rsidP="00746C2C">
            <w:pPr>
              <w:jc w:val="both"/>
              <w:rPr>
                <w:rFonts w:ascii="Arial" w:hAnsi="Arial" w:cs="Arial"/>
              </w:rPr>
            </w:pPr>
          </w:p>
        </w:tc>
        <w:tc>
          <w:tcPr>
            <w:tcW w:w="1377" w:type="dxa"/>
          </w:tcPr>
          <w:p w:rsidR="00BB02B4" w:rsidRPr="00746C2C" w:rsidRDefault="00BB02B4" w:rsidP="00746C2C">
            <w:pPr>
              <w:jc w:val="both"/>
              <w:rPr>
                <w:rFonts w:ascii="Arial" w:hAnsi="Arial" w:cs="Arial"/>
              </w:rPr>
            </w:pPr>
          </w:p>
        </w:tc>
        <w:tc>
          <w:tcPr>
            <w:tcW w:w="1377" w:type="dxa"/>
          </w:tcPr>
          <w:p w:rsidR="00BB02B4" w:rsidRPr="00746C2C" w:rsidRDefault="00BB02B4" w:rsidP="00746C2C">
            <w:pPr>
              <w:jc w:val="both"/>
              <w:rPr>
                <w:rFonts w:ascii="Arial" w:hAnsi="Arial" w:cs="Arial"/>
              </w:rPr>
            </w:pPr>
          </w:p>
        </w:tc>
        <w:tc>
          <w:tcPr>
            <w:tcW w:w="1249" w:type="dxa"/>
          </w:tcPr>
          <w:p w:rsidR="00BB02B4" w:rsidRPr="00746C2C" w:rsidRDefault="00BB02B4" w:rsidP="00746C2C">
            <w:pPr>
              <w:jc w:val="both"/>
              <w:rPr>
                <w:rFonts w:ascii="Arial" w:hAnsi="Arial" w:cs="Arial"/>
              </w:rPr>
            </w:pPr>
          </w:p>
        </w:tc>
      </w:tr>
      <w:tr w:rsidR="00BB02B4" w:rsidRPr="00746C2C">
        <w:tc>
          <w:tcPr>
            <w:tcW w:w="1211" w:type="dxa"/>
          </w:tcPr>
          <w:p w:rsidR="00BB02B4" w:rsidRPr="00746C2C" w:rsidRDefault="00BB02B4" w:rsidP="00746C2C">
            <w:pPr>
              <w:jc w:val="both"/>
              <w:rPr>
                <w:rFonts w:ascii="Arial" w:hAnsi="Arial" w:cs="Arial"/>
              </w:rPr>
            </w:pPr>
          </w:p>
        </w:tc>
        <w:tc>
          <w:tcPr>
            <w:tcW w:w="1233" w:type="dxa"/>
          </w:tcPr>
          <w:p w:rsidR="00BB02B4" w:rsidRPr="00746C2C" w:rsidRDefault="00BB02B4" w:rsidP="00746C2C">
            <w:pPr>
              <w:jc w:val="both"/>
              <w:rPr>
                <w:rFonts w:ascii="Arial" w:hAnsi="Arial" w:cs="Arial"/>
              </w:rPr>
            </w:pPr>
          </w:p>
        </w:tc>
        <w:tc>
          <w:tcPr>
            <w:tcW w:w="1252" w:type="dxa"/>
          </w:tcPr>
          <w:p w:rsidR="00BB02B4" w:rsidRPr="00746C2C" w:rsidRDefault="00BB02B4" w:rsidP="00746C2C">
            <w:pPr>
              <w:jc w:val="both"/>
              <w:rPr>
                <w:rFonts w:ascii="Arial" w:hAnsi="Arial" w:cs="Arial"/>
              </w:rPr>
            </w:pPr>
          </w:p>
        </w:tc>
        <w:tc>
          <w:tcPr>
            <w:tcW w:w="1377" w:type="dxa"/>
          </w:tcPr>
          <w:p w:rsidR="00BB02B4" w:rsidRPr="00746C2C" w:rsidRDefault="00BB02B4" w:rsidP="00746C2C">
            <w:pPr>
              <w:jc w:val="both"/>
              <w:rPr>
                <w:rFonts w:ascii="Arial" w:hAnsi="Arial" w:cs="Arial"/>
              </w:rPr>
            </w:pPr>
          </w:p>
        </w:tc>
        <w:tc>
          <w:tcPr>
            <w:tcW w:w="1377" w:type="dxa"/>
          </w:tcPr>
          <w:p w:rsidR="00BB02B4" w:rsidRPr="00746C2C" w:rsidRDefault="00BB02B4" w:rsidP="00746C2C">
            <w:pPr>
              <w:jc w:val="both"/>
              <w:rPr>
                <w:rFonts w:ascii="Arial" w:hAnsi="Arial" w:cs="Arial"/>
              </w:rPr>
            </w:pPr>
          </w:p>
        </w:tc>
        <w:tc>
          <w:tcPr>
            <w:tcW w:w="1249" w:type="dxa"/>
          </w:tcPr>
          <w:p w:rsidR="00BB02B4" w:rsidRPr="00746C2C" w:rsidRDefault="00BB02B4" w:rsidP="00746C2C">
            <w:pPr>
              <w:jc w:val="both"/>
              <w:rPr>
                <w:rFonts w:ascii="Arial" w:hAnsi="Arial" w:cs="Arial"/>
              </w:rPr>
            </w:pPr>
          </w:p>
        </w:tc>
      </w:tr>
    </w:tbl>
    <w:p w:rsidR="008C6322" w:rsidRPr="00746C2C" w:rsidRDefault="008C6322" w:rsidP="00746C2C">
      <w:pPr>
        <w:jc w:val="both"/>
        <w:rPr>
          <w:rFonts w:ascii="Arial" w:hAnsi="Arial" w:cs="Arial"/>
        </w:rPr>
      </w:pPr>
    </w:p>
    <w:p w:rsidR="00E22CA7" w:rsidRPr="00746C2C" w:rsidRDefault="00E22CA7" w:rsidP="00746C2C">
      <w:pPr>
        <w:jc w:val="both"/>
        <w:rPr>
          <w:rFonts w:ascii="Arial" w:hAnsi="Arial" w:cs="Arial"/>
        </w:rPr>
      </w:pPr>
      <w:r w:rsidRPr="00746C2C">
        <w:rPr>
          <w:rFonts w:ascii="Arial" w:hAnsi="Arial" w:cs="Arial"/>
        </w:rPr>
        <w:t xml:space="preserve">Model </w:t>
      </w:r>
      <w:r w:rsidR="001468C0">
        <w:rPr>
          <w:rFonts w:ascii="Arial" w:hAnsi="Arial" w:cs="Arial"/>
        </w:rPr>
        <w:t>e</w:t>
      </w:r>
      <w:r w:rsidRPr="00746C2C">
        <w:rPr>
          <w:rFonts w:ascii="Arial" w:hAnsi="Arial" w:cs="Arial"/>
        </w:rPr>
        <w:t>vents and reserve areas should be included in the above table</w:t>
      </w:r>
    </w:p>
    <w:p w:rsidR="00621484" w:rsidRPr="00746C2C" w:rsidRDefault="00621484"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4</w:t>
      </w:r>
      <w:r w:rsidR="00E22CA7" w:rsidRPr="00BB02B4">
        <w:rPr>
          <w:rFonts w:ascii="Arial" w:hAnsi="Arial" w:cs="Arial"/>
          <w:b/>
        </w:rPr>
        <w:t>. Opportunities for training</w:t>
      </w:r>
    </w:p>
    <w:p w:rsidR="00E22CA7" w:rsidRPr="00746C2C" w:rsidRDefault="00E22CA7" w:rsidP="00746C2C">
      <w:pPr>
        <w:jc w:val="both"/>
        <w:rPr>
          <w:rFonts w:ascii="Arial" w:hAnsi="Arial" w:cs="Arial"/>
        </w:rPr>
      </w:pPr>
      <w:r w:rsidRPr="00746C2C">
        <w:rPr>
          <w:rFonts w:ascii="Arial" w:hAnsi="Arial" w:cs="Arial"/>
        </w:rPr>
        <w:t>An outline of the training opportunities should be given here</w:t>
      </w:r>
      <w:r w:rsidR="006A3880">
        <w:rPr>
          <w:rFonts w:ascii="Arial" w:hAnsi="Arial" w:cs="Arial"/>
        </w:rPr>
        <w:t xml:space="preserve"> including brief details of any planned training camps.</w:t>
      </w:r>
    </w:p>
    <w:p w:rsidR="00E22CA7" w:rsidRPr="00746C2C" w:rsidRDefault="00E22CA7"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5</w:t>
      </w:r>
      <w:r w:rsidR="00E22CA7" w:rsidRPr="00BB02B4">
        <w:rPr>
          <w:rFonts w:ascii="Arial" w:hAnsi="Arial" w:cs="Arial"/>
          <w:b/>
        </w:rPr>
        <w:t>. Event Centre</w:t>
      </w:r>
    </w:p>
    <w:p w:rsidR="00E22CA7" w:rsidRPr="00746C2C" w:rsidRDefault="00E22CA7" w:rsidP="00746C2C">
      <w:pPr>
        <w:jc w:val="both"/>
        <w:rPr>
          <w:rFonts w:ascii="Arial" w:hAnsi="Arial" w:cs="Arial"/>
        </w:rPr>
      </w:pPr>
      <w:r w:rsidRPr="00746C2C">
        <w:rPr>
          <w:rFonts w:ascii="Arial" w:hAnsi="Arial" w:cs="Arial"/>
        </w:rPr>
        <w:t xml:space="preserve">The location of the </w:t>
      </w:r>
      <w:r w:rsidR="001468C0">
        <w:rPr>
          <w:rFonts w:ascii="Arial" w:hAnsi="Arial" w:cs="Arial"/>
        </w:rPr>
        <w:t>e</w:t>
      </w:r>
      <w:r w:rsidRPr="00746C2C">
        <w:rPr>
          <w:rFonts w:ascii="Arial" w:hAnsi="Arial" w:cs="Arial"/>
        </w:rPr>
        <w:t xml:space="preserve">vent </w:t>
      </w:r>
      <w:r w:rsidR="001468C0">
        <w:rPr>
          <w:rFonts w:ascii="Arial" w:hAnsi="Arial" w:cs="Arial"/>
        </w:rPr>
        <w:t>c</w:t>
      </w:r>
      <w:r w:rsidRPr="00746C2C">
        <w:rPr>
          <w:rFonts w:ascii="Arial" w:hAnsi="Arial" w:cs="Arial"/>
        </w:rPr>
        <w:t>entre should be given here with a list of the facilities that it will contain.</w:t>
      </w:r>
    </w:p>
    <w:p w:rsidR="00E22CA7" w:rsidRPr="00746C2C" w:rsidRDefault="00E22CA7"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6</w:t>
      </w:r>
      <w:r w:rsidR="00E22CA7" w:rsidRPr="00BB02B4">
        <w:rPr>
          <w:rFonts w:ascii="Arial" w:hAnsi="Arial" w:cs="Arial"/>
          <w:b/>
        </w:rPr>
        <w:t>. Accommodation</w:t>
      </w:r>
    </w:p>
    <w:p w:rsidR="00B6782F" w:rsidRPr="00746C2C" w:rsidRDefault="00B6782F" w:rsidP="00746C2C">
      <w:pPr>
        <w:jc w:val="both"/>
        <w:rPr>
          <w:rFonts w:ascii="Arial" w:hAnsi="Arial" w:cs="Arial"/>
        </w:rPr>
      </w:pPr>
      <w:r w:rsidRPr="00746C2C">
        <w:rPr>
          <w:rFonts w:ascii="Arial" w:hAnsi="Arial" w:cs="Arial"/>
        </w:rPr>
        <w:t>Details of</w:t>
      </w:r>
      <w:r w:rsidR="001468C0">
        <w:rPr>
          <w:rFonts w:ascii="Arial" w:hAnsi="Arial" w:cs="Arial"/>
        </w:rPr>
        <w:t xml:space="preserve"> the a</w:t>
      </w:r>
      <w:r w:rsidRPr="00746C2C">
        <w:rPr>
          <w:rFonts w:ascii="Arial" w:hAnsi="Arial" w:cs="Arial"/>
        </w:rPr>
        <w:t>ccommodation possibilities should be given here</w:t>
      </w:r>
    </w:p>
    <w:p w:rsidR="00E22CA7" w:rsidRPr="00746C2C" w:rsidRDefault="00E22CA7"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7</w:t>
      </w:r>
      <w:r w:rsidR="00E22CA7" w:rsidRPr="00BB02B4">
        <w:rPr>
          <w:rFonts w:ascii="Arial" w:hAnsi="Arial" w:cs="Arial"/>
          <w:b/>
        </w:rPr>
        <w:t>. Transport arrangements</w:t>
      </w:r>
    </w:p>
    <w:p w:rsidR="00B6782F" w:rsidRPr="00746C2C" w:rsidRDefault="00B6782F" w:rsidP="00746C2C">
      <w:pPr>
        <w:jc w:val="both"/>
        <w:rPr>
          <w:rFonts w:ascii="Arial" w:hAnsi="Arial" w:cs="Arial"/>
        </w:rPr>
      </w:pPr>
      <w:r w:rsidRPr="00746C2C">
        <w:rPr>
          <w:rFonts w:ascii="Arial" w:hAnsi="Arial" w:cs="Arial"/>
        </w:rPr>
        <w:t>Details of the transport arrangements should be given here</w:t>
      </w:r>
      <w:r w:rsidR="00BB02B4">
        <w:rPr>
          <w:rFonts w:ascii="Arial" w:hAnsi="Arial" w:cs="Arial"/>
        </w:rPr>
        <w:t xml:space="preserve"> including facilities for parking at the events.</w:t>
      </w:r>
    </w:p>
    <w:p w:rsidR="00E22CA7" w:rsidRPr="00746C2C" w:rsidRDefault="00E22CA7"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8</w:t>
      </w:r>
      <w:r w:rsidR="00E22CA7" w:rsidRPr="00BB02B4">
        <w:rPr>
          <w:rFonts w:ascii="Arial" w:hAnsi="Arial" w:cs="Arial"/>
          <w:b/>
        </w:rPr>
        <w:t>. Ceremonies</w:t>
      </w:r>
      <w:r w:rsidR="0093007F">
        <w:rPr>
          <w:rFonts w:ascii="Arial" w:hAnsi="Arial" w:cs="Arial"/>
          <w:b/>
        </w:rPr>
        <w:t xml:space="preserve"> and banquets</w:t>
      </w:r>
    </w:p>
    <w:p w:rsidR="00B6782F" w:rsidRPr="00746C2C" w:rsidRDefault="00B6782F" w:rsidP="00746C2C">
      <w:pPr>
        <w:jc w:val="both"/>
        <w:rPr>
          <w:rFonts w:ascii="Arial" w:hAnsi="Arial" w:cs="Arial"/>
        </w:rPr>
      </w:pPr>
      <w:r w:rsidRPr="00746C2C">
        <w:rPr>
          <w:rFonts w:ascii="Arial" w:hAnsi="Arial" w:cs="Arial"/>
        </w:rPr>
        <w:lastRenderedPageBreak/>
        <w:t xml:space="preserve">Details of the ceremonies (opening, prize-giving, closing) </w:t>
      </w:r>
      <w:r w:rsidR="0093007F">
        <w:rPr>
          <w:rFonts w:ascii="Arial" w:hAnsi="Arial" w:cs="Arial"/>
        </w:rPr>
        <w:t xml:space="preserve">and any banquets </w:t>
      </w:r>
      <w:r w:rsidRPr="00746C2C">
        <w:rPr>
          <w:rFonts w:ascii="Arial" w:hAnsi="Arial" w:cs="Arial"/>
        </w:rPr>
        <w:t>should be given here</w:t>
      </w:r>
    </w:p>
    <w:p w:rsidR="00E22CA7" w:rsidRPr="00746C2C" w:rsidRDefault="00E22CA7"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9</w:t>
      </w:r>
      <w:r w:rsidR="00E22CA7" w:rsidRPr="00BB02B4">
        <w:rPr>
          <w:rFonts w:ascii="Arial" w:hAnsi="Arial" w:cs="Arial"/>
          <w:b/>
        </w:rPr>
        <w:t xml:space="preserve">. Timekeeping and </w:t>
      </w:r>
      <w:proofErr w:type="gramStart"/>
      <w:r w:rsidR="00E22CA7" w:rsidRPr="00BB02B4">
        <w:rPr>
          <w:rFonts w:ascii="Arial" w:hAnsi="Arial" w:cs="Arial"/>
          <w:b/>
        </w:rPr>
        <w:t>Punching</w:t>
      </w:r>
      <w:proofErr w:type="gramEnd"/>
      <w:r w:rsidR="00E22CA7" w:rsidRPr="00BB02B4">
        <w:rPr>
          <w:rFonts w:ascii="Arial" w:hAnsi="Arial" w:cs="Arial"/>
          <w:b/>
        </w:rPr>
        <w:t xml:space="preserve"> system</w:t>
      </w:r>
    </w:p>
    <w:p w:rsidR="00E22CA7" w:rsidRPr="00746C2C" w:rsidRDefault="00E22CA7" w:rsidP="00746C2C">
      <w:pPr>
        <w:jc w:val="both"/>
        <w:rPr>
          <w:rFonts w:ascii="Arial" w:hAnsi="Arial" w:cs="Arial"/>
        </w:rPr>
      </w:pPr>
      <w:r w:rsidRPr="00746C2C">
        <w:rPr>
          <w:rFonts w:ascii="Arial" w:hAnsi="Arial" w:cs="Arial"/>
        </w:rPr>
        <w:t>Details of the timekeeping and punching system to be used including a test plan</w:t>
      </w:r>
    </w:p>
    <w:p w:rsidR="00E22CA7" w:rsidRPr="00746C2C" w:rsidRDefault="00E22CA7" w:rsidP="00746C2C">
      <w:pPr>
        <w:jc w:val="both"/>
        <w:rPr>
          <w:rFonts w:ascii="Arial" w:hAnsi="Arial" w:cs="Arial"/>
        </w:rPr>
      </w:pPr>
    </w:p>
    <w:p w:rsidR="00E22CA7" w:rsidRPr="00BB02B4" w:rsidRDefault="00B6782F" w:rsidP="00746C2C">
      <w:pPr>
        <w:jc w:val="both"/>
        <w:rPr>
          <w:rFonts w:ascii="Arial" w:hAnsi="Arial" w:cs="Arial"/>
          <w:b/>
        </w:rPr>
      </w:pPr>
      <w:r w:rsidRPr="00BB02B4">
        <w:rPr>
          <w:rFonts w:ascii="Arial" w:hAnsi="Arial" w:cs="Arial"/>
          <w:b/>
        </w:rPr>
        <w:t>10</w:t>
      </w:r>
      <w:r w:rsidR="00E22CA7" w:rsidRPr="00BB02B4">
        <w:rPr>
          <w:rFonts w:ascii="Arial" w:hAnsi="Arial" w:cs="Arial"/>
          <w:b/>
        </w:rPr>
        <w:t xml:space="preserve">. </w:t>
      </w:r>
      <w:r w:rsidR="00621484" w:rsidRPr="00BB02B4">
        <w:rPr>
          <w:rFonts w:ascii="Arial" w:hAnsi="Arial" w:cs="Arial"/>
          <w:b/>
        </w:rPr>
        <w:t>Arena production, m</w:t>
      </w:r>
      <w:r w:rsidR="00E22CA7" w:rsidRPr="00BB02B4">
        <w:rPr>
          <w:rFonts w:ascii="Arial" w:hAnsi="Arial" w:cs="Arial"/>
          <w:b/>
        </w:rPr>
        <w:t xml:space="preserve">edia </w:t>
      </w:r>
      <w:r w:rsidR="00746C2C" w:rsidRPr="00BB02B4">
        <w:rPr>
          <w:rFonts w:ascii="Arial" w:hAnsi="Arial" w:cs="Arial"/>
          <w:b/>
        </w:rPr>
        <w:t>coverage and media facilities</w:t>
      </w:r>
    </w:p>
    <w:p w:rsidR="00BB02B4" w:rsidRDefault="00CA4576" w:rsidP="00746C2C">
      <w:pPr>
        <w:jc w:val="both"/>
        <w:rPr>
          <w:rFonts w:ascii="Arial" w:hAnsi="Arial" w:cs="Arial"/>
        </w:rPr>
      </w:pPr>
      <w:r>
        <w:rPr>
          <w:rFonts w:ascii="Arial" w:hAnsi="Arial" w:cs="Arial"/>
        </w:rPr>
        <w:t xml:space="preserve">The ambition levels for </w:t>
      </w:r>
      <w:r w:rsidR="001468C0">
        <w:rPr>
          <w:rFonts w:ascii="Arial" w:hAnsi="Arial" w:cs="Arial"/>
        </w:rPr>
        <w:t>a</w:t>
      </w:r>
      <w:r>
        <w:rPr>
          <w:rFonts w:ascii="Arial" w:hAnsi="Arial" w:cs="Arial"/>
        </w:rPr>
        <w:t xml:space="preserve">rena production and media coverage should be detailed. </w:t>
      </w:r>
      <w:r w:rsidR="00BB02B4">
        <w:rPr>
          <w:rFonts w:ascii="Arial" w:hAnsi="Arial" w:cs="Arial"/>
        </w:rPr>
        <w:t>Describe the level of commentary to be provided for spectators.</w:t>
      </w:r>
    </w:p>
    <w:p w:rsidR="00825CDC" w:rsidRDefault="00825CDC" w:rsidP="00746C2C">
      <w:pPr>
        <w:jc w:val="both"/>
        <w:rPr>
          <w:rFonts w:ascii="Arial" w:hAnsi="Arial" w:cs="Arial"/>
        </w:rPr>
      </w:pPr>
    </w:p>
    <w:p w:rsidR="00BB02B4" w:rsidRDefault="00CA4576" w:rsidP="00746C2C">
      <w:pPr>
        <w:jc w:val="both"/>
        <w:rPr>
          <w:rFonts w:ascii="Arial" w:hAnsi="Arial" w:cs="Arial"/>
        </w:rPr>
      </w:pPr>
      <w:r>
        <w:rPr>
          <w:rFonts w:ascii="Arial" w:hAnsi="Arial" w:cs="Arial"/>
        </w:rPr>
        <w:t>Describe</w:t>
      </w:r>
      <w:r w:rsidR="00BB02B4">
        <w:rPr>
          <w:rFonts w:ascii="Arial" w:hAnsi="Arial" w:cs="Arial"/>
        </w:rPr>
        <w:t>:</w:t>
      </w:r>
    </w:p>
    <w:p w:rsidR="00BB02B4" w:rsidRDefault="00CA4576" w:rsidP="00BB02B4">
      <w:pPr>
        <w:numPr>
          <w:ilvl w:val="0"/>
          <w:numId w:val="3"/>
        </w:numPr>
        <w:jc w:val="both"/>
        <w:rPr>
          <w:rFonts w:ascii="Arial" w:hAnsi="Arial" w:cs="Arial"/>
        </w:rPr>
      </w:pPr>
      <w:r>
        <w:rPr>
          <w:rFonts w:ascii="Arial" w:hAnsi="Arial" w:cs="Arial"/>
        </w:rPr>
        <w:t>the Arena concept</w:t>
      </w:r>
    </w:p>
    <w:p w:rsidR="00BB02B4" w:rsidRDefault="00CA4576" w:rsidP="00BB02B4">
      <w:pPr>
        <w:numPr>
          <w:ilvl w:val="0"/>
          <w:numId w:val="3"/>
        </w:numPr>
        <w:jc w:val="both"/>
        <w:rPr>
          <w:rFonts w:ascii="Arial" w:hAnsi="Arial" w:cs="Arial"/>
        </w:rPr>
      </w:pPr>
      <w:r>
        <w:rPr>
          <w:rFonts w:ascii="Arial" w:hAnsi="Arial" w:cs="Arial"/>
        </w:rPr>
        <w:t>how the courses will be adapted to maximise spectator/media interest</w:t>
      </w:r>
    </w:p>
    <w:p w:rsidR="00BB02B4" w:rsidRDefault="00CA4576" w:rsidP="00BB02B4">
      <w:pPr>
        <w:numPr>
          <w:ilvl w:val="0"/>
          <w:numId w:val="3"/>
        </w:numPr>
        <w:jc w:val="both"/>
        <w:rPr>
          <w:rFonts w:ascii="Arial" w:hAnsi="Arial" w:cs="Arial"/>
        </w:rPr>
      </w:pPr>
      <w:r>
        <w:rPr>
          <w:rFonts w:ascii="Arial" w:hAnsi="Arial" w:cs="Arial"/>
        </w:rPr>
        <w:t>the number of cameras expected</w:t>
      </w:r>
    </w:p>
    <w:p w:rsidR="00BB02B4" w:rsidRDefault="00CA4576" w:rsidP="00BB02B4">
      <w:pPr>
        <w:numPr>
          <w:ilvl w:val="0"/>
          <w:numId w:val="3"/>
        </w:numPr>
        <w:jc w:val="both"/>
        <w:rPr>
          <w:rFonts w:ascii="Arial" w:hAnsi="Arial" w:cs="Arial"/>
        </w:rPr>
      </w:pPr>
      <w:r>
        <w:rPr>
          <w:rFonts w:ascii="Arial" w:hAnsi="Arial" w:cs="Arial"/>
        </w:rPr>
        <w:t>the production method (live coverage/edited)</w:t>
      </w:r>
    </w:p>
    <w:p w:rsidR="00BB02B4" w:rsidRDefault="00CA4576" w:rsidP="00BB02B4">
      <w:pPr>
        <w:numPr>
          <w:ilvl w:val="0"/>
          <w:numId w:val="3"/>
        </w:numPr>
        <w:jc w:val="both"/>
        <w:rPr>
          <w:rFonts w:ascii="Arial" w:hAnsi="Arial" w:cs="Arial"/>
        </w:rPr>
      </w:pPr>
      <w:r>
        <w:rPr>
          <w:rFonts w:ascii="Arial" w:hAnsi="Arial" w:cs="Arial"/>
        </w:rPr>
        <w:t>media partnerships</w:t>
      </w:r>
      <w:r w:rsidR="00BB02B4">
        <w:rPr>
          <w:rFonts w:ascii="Arial" w:hAnsi="Arial" w:cs="Arial"/>
        </w:rPr>
        <w:t xml:space="preserve"> arranged or sought</w:t>
      </w:r>
    </w:p>
    <w:p w:rsidR="00BB02B4" w:rsidRDefault="00CA4576" w:rsidP="00BB02B4">
      <w:pPr>
        <w:numPr>
          <w:ilvl w:val="0"/>
          <w:numId w:val="3"/>
        </w:numPr>
        <w:jc w:val="both"/>
        <w:rPr>
          <w:rFonts w:ascii="Arial" w:hAnsi="Arial" w:cs="Arial"/>
        </w:rPr>
      </w:pPr>
      <w:r>
        <w:rPr>
          <w:rFonts w:ascii="Arial" w:hAnsi="Arial" w:cs="Arial"/>
        </w:rPr>
        <w:t xml:space="preserve">distribution method for the </w:t>
      </w:r>
      <w:r w:rsidR="00BB02B4">
        <w:rPr>
          <w:rFonts w:ascii="Arial" w:hAnsi="Arial" w:cs="Arial"/>
        </w:rPr>
        <w:t>TV signal</w:t>
      </w:r>
    </w:p>
    <w:p w:rsidR="00825CDC" w:rsidRDefault="00825CDC" w:rsidP="00746C2C">
      <w:pPr>
        <w:jc w:val="both"/>
        <w:rPr>
          <w:rFonts w:ascii="Arial" w:hAnsi="Arial" w:cs="Arial"/>
        </w:rPr>
      </w:pPr>
    </w:p>
    <w:p w:rsidR="00B6782F" w:rsidRPr="00746C2C" w:rsidRDefault="00BB02B4" w:rsidP="00746C2C">
      <w:pPr>
        <w:jc w:val="both"/>
        <w:rPr>
          <w:rFonts w:ascii="Arial" w:hAnsi="Arial" w:cs="Arial"/>
        </w:rPr>
      </w:pPr>
      <w:r>
        <w:rPr>
          <w:rFonts w:ascii="Arial" w:hAnsi="Arial" w:cs="Arial"/>
        </w:rPr>
        <w:t>Give d</w:t>
      </w:r>
      <w:r w:rsidR="00B6782F" w:rsidRPr="00746C2C">
        <w:rPr>
          <w:rFonts w:ascii="Arial" w:hAnsi="Arial" w:cs="Arial"/>
        </w:rPr>
        <w:t xml:space="preserve">etails </w:t>
      </w:r>
      <w:r w:rsidR="00CA4576">
        <w:rPr>
          <w:rFonts w:ascii="Arial" w:hAnsi="Arial" w:cs="Arial"/>
        </w:rPr>
        <w:t>of the</w:t>
      </w:r>
      <w:r w:rsidR="00746C2C">
        <w:rPr>
          <w:rFonts w:ascii="Arial" w:hAnsi="Arial" w:cs="Arial"/>
        </w:rPr>
        <w:t xml:space="preserve"> </w:t>
      </w:r>
      <w:r w:rsidR="00B6782F" w:rsidRPr="00746C2C">
        <w:rPr>
          <w:rFonts w:ascii="Arial" w:hAnsi="Arial" w:cs="Arial"/>
        </w:rPr>
        <w:t xml:space="preserve">facilities </w:t>
      </w:r>
      <w:r w:rsidR="00746C2C">
        <w:rPr>
          <w:rFonts w:ascii="Arial" w:hAnsi="Arial" w:cs="Arial"/>
        </w:rPr>
        <w:t>that will</w:t>
      </w:r>
      <w:r w:rsidR="00B6782F" w:rsidRPr="00746C2C">
        <w:rPr>
          <w:rFonts w:ascii="Arial" w:hAnsi="Arial" w:cs="Arial"/>
        </w:rPr>
        <w:t xml:space="preserve"> be provided</w:t>
      </w:r>
      <w:r>
        <w:rPr>
          <w:rFonts w:ascii="Arial" w:hAnsi="Arial" w:cs="Arial"/>
        </w:rPr>
        <w:t xml:space="preserve"> for media personnel at the arena</w:t>
      </w:r>
      <w:r w:rsidR="00621484">
        <w:rPr>
          <w:rFonts w:ascii="Arial" w:hAnsi="Arial" w:cs="Arial"/>
        </w:rPr>
        <w:t>.</w:t>
      </w:r>
    </w:p>
    <w:p w:rsidR="00E22CA7" w:rsidRPr="00746C2C" w:rsidRDefault="00E22CA7" w:rsidP="00746C2C">
      <w:pPr>
        <w:jc w:val="both"/>
        <w:rPr>
          <w:rFonts w:ascii="Arial" w:hAnsi="Arial" w:cs="Arial"/>
        </w:rPr>
      </w:pPr>
    </w:p>
    <w:p w:rsidR="00E22CA7" w:rsidRPr="00BB02B4" w:rsidRDefault="00E22CA7" w:rsidP="00746C2C">
      <w:pPr>
        <w:jc w:val="both"/>
        <w:rPr>
          <w:rFonts w:ascii="Arial" w:hAnsi="Arial" w:cs="Arial"/>
          <w:b/>
        </w:rPr>
      </w:pPr>
      <w:r w:rsidRPr="00BB02B4">
        <w:rPr>
          <w:rFonts w:ascii="Arial" w:hAnsi="Arial" w:cs="Arial"/>
          <w:b/>
        </w:rPr>
        <w:t>1</w:t>
      </w:r>
      <w:r w:rsidR="00B6782F" w:rsidRPr="00BB02B4">
        <w:rPr>
          <w:rFonts w:ascii="Arial" w:hAnsi="Arial" w:cs="Arial"/>
          <w:b/>
        </w:rPr>
        <w:t>1</w:t>
      </w:r>
      <w:r w:rsidRPr="00BB02B4">
        <w:rPr>
          <w:rFonts w:ascii="Arial" w:hAnsi="Arial" w:cs="Arial"/>
          <w:b/>
        </w:rPr>
        <w:t xml:space="preserve">. </w:t>
      </w:r>
      <w:r w:rsidR="004623C5">
        <w:rPr>
          <w:rFonts w:ascii="Arial" w:hAnsi="Arial" w:cs="Arial"/>
          <w:b/>
        </w:rPr>
        <w:t>Anti-</w:t>
      </w:r>
      <w:r w:rsidRPr="00BB02B4">
        <w:rPr>
          <w:rFonts w:ascii="Arial" w:hAnsi="Arial" w:cs="Arial"/>
          <w:b/>
        </w:rPr>
        <w:t>Doping</w:t>
      </w:r>
    </w:p>
    <w:p w:rsidR="00B6782F" w:rsidRPr="00746C2C" w:rsidRDefault="00B6782F" w:rsidP="00746C2C">
      <w:pPr>
        <w:jc w:val="both"/>
        <w:rPr>
          <w:rFonts w:ascii="Arial" w:hAnsi="Arial" w:cs="Arial"/>
        </w:rPr>
      </w:pPr>
      <w:r w:rsidRPr="00746C2C">
        <w:rPr>
          <w:rFonts w:ascii="Arial" w:hAnsi="Arial" w:cs="Arial"/>
        </w:rPr>
        <w:t>Details of the arrangements for doping tests</w:t>
      </w:r>
    </w:p>
    <w:p w:rsidR="00E22CA7" w:rsidRPr="00746C2C" w:rsidRDefault="00E22CA7" w:rsidP="00746C2C">
      <w:pPr>
        <w:jc w:val="both"/>
        <w:rPr>
          <w:rFonts w:ascii="Arial" w:hAnsi="Arial" w:cs="Arial"/>
        </w:rPr>
      </w:pPr>
    </w:p>
    <w:p w:rsidR="00E22CA7" w:rsidRPr="00BB02B4" w:rsidRDefault="00E22CA7" w:rsidP="00746C2C">
      <w:pPr>
        <w:jc w:val="both"/>
        <w:rPr>
          <w:rFonts w:ascii="Arial" w:hAnsi="Arial" w:cs="Arial"/>
          <w:b/>
        </w:rPr>
      </w:pPr>
      <w:r w:rsidRPr="00BB02B4">
        <w:rPr>
          <w:rFonts w:ascii="Arial" w:hAnsi="Arial" w:cs="Arial"/>
          <w:b/>
        </w:rPr>
        <w:t>1</w:t>
      </w:r>
      <w:r w:rsidR="00B6782F" w:rsidRPr="00BB02B4">
        <w:rPr>
          <w:rFonts w:ascii="Arial" w:hAnsi="Arial" w:cs="Arial"/>
          <w:b/>
        </w:rPr>
        <w:t>2</w:t>
      </w:r>
      <w:r w:rsidRPr="00BB02B4">
        <w:rPr>
          <w:rFonts w:ascii="Arial" w:hAnsi="Arial" w:cs="Arial"/>
          <w:b/>
        </w:rPr>
        <w:t>. Event Organisation</w:t>
      </w:r>
    </w:p>
    <w:p w:rsidR="00E22CA7" w:rsidRPr="00746C2C" w:rsidRDefault="00E22CA7" w:rsidP="00746C2C">
      <w:pPr>
        <w:jc w:val="both"/>
        <w:rPr>
          <w:rFonts w:ascii="Arial" w:hAnsi="Arial" w:cs="Arial"/>
        </w:rPr>
      </w:pPr>
      <w:r w:rsidRPr="00746C2C">
        <w:rPr>
          <w:rFonts w:ascii="Arial" w:hAnsi="Arial" w:cs="Arial"/>
        </w:rPr>
        <w:t>A list of all the key officials, their e-mail addresses and mobile phone numbers along with a list of their responsibilities</w:t>
      </w:r>
      <w:r w:rsidR="00B6782F" w:rsidRPr="00746C2C">
        <w:rPr>
          <w:rFonts w:ascii="Arial" w:hAnsi="Arial" w:cs="Arial"/>
        </w:rPr>
        <w:t xml:space="preserve"> (where it is not obvious from their job title)</w:t>
      </w:r>
      <w:r w:rsidR="000256A4">
        <w:rPr>
          <w:rFonts w:ascii="Arial" w:hAnsi="Arial" w:cs="Arial"/>
        </w:rPr>
        <w:t xml:space="preserve">. An organisation </w:t>
      </w:r>
      <w:r w:rsidR="006A3880">
        <w:rPr>
          <w:rFonts w:ascii="Arial" w:hAnsi="Arial" w:cs="Arial"/>
        </w:rPr>
        <w:t>chart</w:t>
      </w:r>
      <w:r w:rsidR="000256A4">
        <w:rPr>
          <w:rFonts w:ascii="Arial" w:hAnsi="Arial" w:cs="Arial"/>
        </w:rPr>
        <w:t xml:space="preserve"> should show the lines of command. The </w:t>
      </w:r>
      <w:r w:rsidR="00825CDC">
        <w:rPr>
          <w:rFonts w:ascii="Arial" w:hAnsi="Arial" w:cs="Arial"/>
        </w:rPr>
        <w:t>relationship with the national F</w:t>
      </w:r>
      <w:r w:rsidR="000256A4">
        <w:rPr>
          <w:rFonts w:ascii="Arial" w:hAnsi="Arial" w:cs="Arial"/>
        </w:rPr>
        <w:t xml:space="preserve">ederation should be outlined here, </w:t>
      </w:r>
      <w:r w:rsidR="00621484">
        <w:rPr>
          <w:rFonts w:ascii="Arial" w:hAnsi="Arial" w:cs="Arial"/>
        </w:rPr>
        <w:t xml:space="preserve">listing any responsibilities that the </w:t>
      </w:r>
      <w:r w:rsidR="00825CDC">
        <w:rPr>
          <w:rFonts w:ascii="Arial" w:hAnsi="Arial" w:cs="Arial"/>
        </w:rPr>
        <w:t>F</w:t>
      </w:r>
      <w:r w:rsidR="00621484">
        <w:rPr>
          <w:rFonts w:ascii="Arial" w:hAnsi="Arial" w:cs="Arial"/>
        </w:rPr>
        <w:t>ederation will have for the event and the key contact people.</w:t>
      </w:r>
    </w:p>
    <w:p w:rsidR="00E22CA7" w:rsidRPr="00746C2C" w:rsidRDefault="00E22CA7" w:rsidP="00746C2C">
      <w:pPr>
        <w:jc w:val="both"/>
        <w:rPr>
          <w:rFonts w:ascii="Arial" w:hAnsi="Arial" w:cs="Arial"/>
        </w:rPr>
      </w:pPr>
    </w:p>
    <w:p w:rsidR="00E22CA7" w:rsidRPr="00BB02B4" w:rsidRDefault="00E22CA7" w:rsidP="00746C2C">
      <w:pPr>
        <w:jc w:val="both"/>
        <w:rPr>
          <w:rFonts w:ascii="Arial" w:hAnsi="Arial" w:cs="Arial"/>
          <w:b/>
        </w:rPr>
      </w:pPr>
      <w:r w:rsidRPr="00BB02B4">
        <w:rPr>
          <w:rFonts w:ascii="Arial" w:hAnsi="Arial" w:cs="Arial"/>
          <w:b/>
        </w:rPr>
        <w:t>1</w:t>
      </w:r>
      <w:r w:rsidR="00B6782F" w:rsidRPr="00BB02B4">
        <w:rPr>
          <w:rFonts w:ascii="Arial" w:hAnsi="Arial" w:cs="Arial"/>
          <w:b/>
        </w:rPr>
        <w:t>3</w:t>
      </w:r>
      <w:r w:rsidRPr="00BB02B4">
        <w:rPr>
          <w:rFonts w:ascii="Arial" w:hAnsi="Arial" w:cs="Arial"/>
          <w:b/>
        </w:rPr>
        <w:t>. Budget</w:t>
      </w:r>
    </w:p>
    <w:p w:rsidR="00B6782F" w:rsidRPr="00746C2C" w:rsidRDefault="00B6782F" w:rsidP="00746C2C">
      <w:pPr>
        <w:jc w:val="both"/>
        <w:rPr>
          <w:rFonts w:ascii="Arial" w:hAnsi="Arial" w:cs="Arial"/>
        </w:rPr>
      </w:pPr>
      <w:r w:rsidRPr="00746C2C">
        <w:rPr>
          <w:rFonts w:ascii="Arial" w:hAnsi="Arial" w:cs="Arial"/>
        </w:rPr>
        <w:t>A detailed budget showing income and expenditure</w:t>
      </w:r>
      <w:r w:rsidR="00D94477" w:rsidRPr="00746C2C">
        <w:rPr>
          <w:rFonts w:ascii="Arial" w:hAnsi="Arial" w:cs="Arial"/>
        </w:rPr>
        <w:t>. The entry fee should be given here.</w:t>
      </w:r>
    </w:p>
    <w:p w:rsidR="00E22CA7" w:rsidRPr="00746C2C" w:rsidRDefault="00E22CA7" w:rsidP="00746C2C">
      <w:pPr>
        <w:jc w:val="both"/>
        <w:rPr>
          <w:rFonts w:ascii="Arial" w:hAnsi="Arial" w:cs="Arial"/>
        </w:rPr>
      </w:pPr>
    </w:p>
    <w:p w:rsidR="00E22CA7" w:rsidRPr="00BB02B4" w:rsidRDefault="00E22CA7" w:rsidP="00746C2C">
      <w:pPr>
        <w:jc w:val="both"/>
        <w:rPr>
          <w:rFonts w:ascii="Arial" w:hAnsi="Arial" w:cs="Arial"/>
          <w:b/>
        </w:rPr>
      </w:pPr>
      <w:r w:rsidRPr="00BB02B4">
        <w:rPr>
          <w:rFonts w:ascii="Arial" w:hAnsi="Arial" w:cs="Arial"/>
          <w:b/>
        </w:rPr>
        <w:t>1</w:t>
      </w:r>
      <w:r w:rsidR="00B6782F" w:rsidRPr="00BB02B4">
        <w:rPr>
          <w:rFonts w:ascii="Arial" w:hAnsi="Arial" w:cs="Arial"/>
          <w:b/>
        </w:rPr>
        <w:t>4</w:t>
      </w:r>
      <w:r w:rsidR="00CA4576" w:rsidRPr="00BB02B4">
        <w:rPr>
          <w:rFonts w:ascii="Arial" w:hAnsi="Arial" w:cs="Arial"/>
          <w:b/>
        </w:rPr>
        <w:t>. Spectators/VIPs</w:t>
      </w:r>
    </w:p>
    <w:p w:rsidR="00B6782F" w:rsidRDefault="00CA4576" w:rsidP="00746C2C">
      <w:pPr>
        <w:jc w:val="both"/>
        <w:rPr>
          <w:rFonts w:ascii="Arial" w:hAnsi="Arial" w:cs="Arial"/>
        </w:rPr>
      </w:pPr>
      <w:r>
        <w:rPr>
          <w:rFonts w:ascii="Arial" w:hAnsi="Arial" w:cs="Arial"/>
        </w:rPr>
        <w:t>Details</w:t>
      </w:r>
      <w:r w:rsidR="00B6782F" w:rsidRPr="00746C2C">
        <w:rPr>
          <w:rFonts w:ascii="Arial" w:hAnsi="Arial" w:cs="Arial"/>
        </w:rPr>
        <w:t xml:space="preserve"> of </w:t>
      </w:r>
      <w:r>
        <w:rPr>
          <w:rFonts w:ascii="Arial" w:hAnsi="Arial" w:cs="Arial"/>
        </w:rPr>
        <w:t xml:space="preserve">the facilities to be provided for spectators and VIPs. Brief details of any </w:t>
      </w:r>
      <w:r w:rsidR="00B6782F" w:rsidRPr="00746C2C">
        <w:rPr>
          <w:rFonts w:ascii="Arial" w:hAnsi="Arial" w:cs="Arial"/>
        </w:rPr>
        <w:t>associated spectator races indicating the likely number of participants</w:t>
      </w:r>
      <w:r w:rsidR="00825CDC">
        <w:rPr>
          <w:rFonts w:ascii="Arial" w:hAnsi="Arial" w:cs="Arial"/>
        </w:rPr>
        <w:t xml:space="preserve"> and which maps and arenas will be used</w:t>
      </w:r>
      <w:r w:rsidR="00BB02B4">
        <w:rPr>
          <w:rFonts w:ascii="Arial" w:hAnsi="Arial" w:cs="Arial"/>
        </w:rPr>
        <w:t>.</w:t>
      </w:r>
    </w:p>
    <w:p w:rsidR="00BB02B4" w:rsidRDefault="00BB02B4" w:rsidP="00746C2C">
      <w:pPr>
        <w:jc w:val="both"/>
        <w:rPr>
          <w:rFonts w:ascii="Arial" w:hAnsi="Arial" w:cs="Arial"/>
        </w:rPr>
      </w:pPr>
    </w:p>
    <w:p w:rsidR="00BB02B4" w:rsidRPr="00BB02B4" w:rsidRDefault="00BB02B4" w:rsidP="00746C2C">
      <w:pPr>
        <w:jc w:val="both"/>
        <w:rPr>
          <w:rFonts w:ascii="Arial" w:hAnsi="Arial" w:cs="Arial"/>
          <w:b/>
        </w:rPr>
      </w:pPr>
      <w:r w:rsidRPr="00BB02B4">
        <w:rPr>
          <w:rFonts w:ascii="Arial" w:hAnsi="Arial" w:cs="Arial"/>
          <w:b/>
        </w:rPr>
        <w:t>15. Safety and Health</w:t>
      </w:r>
    </w:p>
    <w:p w:rsidR="00B6782F" w:rsidRDefault="0093007F" w:rsidP="00746C2C">
      <w:pPr>
        <w:jc w:val="both"/>
        <w:rPr>
          <w:rFonts w:ascii="Arial" w:hAnsi="Arial" w:cs="Arial"/>
        </w:rPr>
      </w:pPr>
      <w:r>
        <w:rPr>
          <w:rFonts w:ascii="Arial" w:hAnsi="Arial" w:cs="Arial"/>
        </w:rPr>
        <w:t>Details of any necessary safety measures that will be taken e.g. road closures, taping of dangerous crags. Details of the medical facilities to be provided.</w:t>
      </w:r>
    </w:p>
    <w:p w:rsidR="0093007F" w:rsidRPr="00746C2C" w:rsidRDefault="0093007F" w:rsidP="00746C2C">
      <w:pPr>
        <w:jc w:val="both"/>
        <w:rPr>
          <w:rFonts w:ascii="Arial" w:hAnsi="Arial" w:cs="Arial"/>
        </w:rPr>
      </w:pPr>
    </w:p>
    <w:p w:rsidR="00B6782F" w:rsidRPr="00BB02B4" w:rsidRDefault="00BB02B4" w:rsidP="00746C2C">
      <w:pPr>
        <w:jc w:val="both"/>
        <w:rPr>
          <w:rFonts w:ascii="Arial" w:hAnsi="Arial" w:cs="Arial"/>
          <w:b/>
        </w:rPr>
      </w:pPr>
      <w:r>
        <w:rPr>
          <w:rFonts w:ascii="Arial" w:hAnsi="Arial" w:cs="Arial"/>
          <w:b/>
        </w:rPr>
        <w:t>16</w:t>
      </w:r>
      <w:r w:rsidR="00B6782F" w:rsidRPr="00BB02B4">
        <w:rPr>
          <w:rFonts w:ascii="Arial" w:hAnsi="Arial" w:cs="Arial"/>
          <w:b/>
        </w:rPr>
        <w:t>. Timetable for Event Advising visits</w:t>
      </w:r>
    </w:p>
    <w:p w:rsidR="00746C2C" w:rsidRDefault="00746C2C" w:rsidP="00746C2C">
      <w:pPr>
        <w:jc w:val="both"/>
        <w:rPr>
          <w:rFonts w:ascii="Arial" w:hAnsi="Arial" w:cs="Arial"/>
        </w:rPr>
      </w:pPr>
      <w:r>
        <w:rPr>
          <w:rFonts w:ascii="Arial" w:hAnsi="Arial" w:cs="Arial"/>
        </w:rPr>
        <w:t>A list of dates for the expected visits by the IOF Event Adviser.</w:t>
      </w:r>
      <w:r w:rsidR="00410B57">
        <w:rPr>
          <w:rFonts w:ascii="Arial" w:hAnsi="Arial" w:cs="Arial"/>
        </w:rPr>
        <w:t xml:space="preserve"> These </w:t>
      </w:r>
      <w:r w:rsidR="00825CDC">
        <w:rPr>
          <w:rFonts w:ascii="Arial" w:hAnsi="Arial" w:cs="Arial"/>
        </w:rPr>
        <w:t xml:space="preserve">should be scheduled to match the </w:t>
      </w:r>
      <w:r w:rsidR="00410B57">
        <w:rPr>
          <w:rFonts w:ascii="Arial" w:hAnsi="Arial" w:cs="Arial"/>
        </w:rPr>
        <w:t>timetable</w:t>
      </w:r>
      <w:r w:rsidR="00825CDC">
        <w:rPr>
          <w:rFonts w:ascii="Arial" w:hAnsi="Arial" w:cs="Arial"/>
        </w:rPr>
        <w:t xml:space="preserve"> for Event bulletins.</w:t>
      </w:r>
    </w:p>
    <w:p w:rsidR="00746C2C" w:rsidRDefault="00746C2C" w:rsidP="00746C2C">
      <w:pPr>
        <w:jc w:val="both"/>
        <w:rPr>
          <w:rFonts w:ascii="Arial" w:hAnsi="Arial" w:cs="Arial"/>
        </w:rPr>
      </w:pPr>
    </w:p>
    <w:p w:rsidR="00E22CA7" w:rsidRPr="00746C2C" w:rsidRDefault="00D94477" w:rsidP="00746C2C">
      <w:pPr>
        <w:jc w:val="both"/>
        <w:rPr>
          <w:rFonts w:ascii="Arial" w:hAnsi="Arial" w:cs="Arial"/>
        </w:rPr>
      </w:pPr>
      <w:r w:rsidRPr="00746C2C">
        <w:rPr>
          <w:rFonts w:ascii="Arial" w:hAnsi="Arial" w:cs="Arial"/>
        </w:rPr>
        <w:t>The finished document must be signed and dated by the organiser and the IOF Event Adviser.</w:t>
      </w:r>
      <w:r w:rsidR="00825CDC">
        <w:rPr>
          <w:rFonts w:ascii="Arial" w:hAnsi="Arial" w:cs="Arial"/>
        </w:rPr>
        <w:t xml:space="preserve"> It is important to update the Event Plan after each visit. The revised plan shall be signed by the Event director and the IOF Event Adviser, normally at the end of the Event Advising visit.</w:t>
      </w:r>
    </w:p>
    <w:sectPr w:rsidR="00E22CA7" w:rsidRPr="00746C2C">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B5" w:rsidRDefault="007661B5">
      <w:r>
        <w:separator/>
      </w:r>
    </w:p>
  </w:endnote>
  <w:endnote w:type="continuationSeparator" w:id="0">
    <w:p w:rsidR="007661B5" w:rsidRDefault="0076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B57" w:rsidRPr="0093007F" w:rsidRDefault="00410B57" w:rsidP="0093007F">
    <w:pPr>
      <w:jc w:val="both"/>
      <w:rPr>
        <w:rFonts w:ascii="Arial" w:hAnsi="Arial" w:cs="Arial"/>
      </w:rPr>
    </w:pPr>
    <w:r w:rsidRPr="0093007F">
      <w:rPr>
        <w:rFonts w:ascii="Arial" w:hAnsi="Arial" w:cs="Arial"/>
      </w:rPr>
      <w:t>Prepared by the IOF Rules Commission February 2006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B5" w:rsidRDefault="007661B5">
      <w:r>
        <w:separator/>
      </w:r>
    </w:p>
  </w:footnote>
  <w:footnote w:type="continuationSeparator" w:id="0">
    <w:p w:rsidR="007661B5" w:rsidRDefault="00766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3D41"/>
    <w:multiLevelType w:val="multilevel"/>
    <w:tmpl w:val="6A9431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DA5CCF"/>
    <w:multiLevelType w:val="hybridMultilevel"/>
    <w:tmpl w:val="6A94317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8A56255"/>
    <w:multiLevelType w:val="hybridMultilevel"/>
    <w:tmpl w:val="36A02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C2"/>
    <w:rsid w:val="000256A4"/>
    <w:rsid w:val="001468C0"/>
    <w:rsid w:val="002411D2"/>
    <w:rsid w:val="00410B57"/>
    <w:rsid w:val="004623C5"/>
    <w:rsid w:val="00621484"/>
    <w:rsid w:val="006A3880"/>
    <w:rsid w:val="00746C2C"/>
    <w:rsid w:val="007661B5"/>
    <w:rsid w:val="00825CDC"/>
    <w:rsid w:val="008C6322"/>
    <w:rsid w:val="0093007F"/>
    <w:rsid w:val="00A218C2"/>
    <w:rsid w:val="00B6782F"/>
    <w:rsid w:val="00B924F3"/>
    <w:rsid w:val="00BB02B4"/>
    <w:rsid w:val="00CA4576"/>
    <w:rsid w:val="00D94477"/>
    <w:rsid w:val="00DC7DA6"/>
    <w:rsid w:val="00E22CA7"/>
    <w:rsid w:val="00E31B5D"/>
    <w:rsid w:val="00EE6604"/>
    <w:rsid w:val="00F1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5CCE57-908D-4322-97E8-43064EC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1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3007F"/>
    <w:pPr>
      <w:tabs>
        <w:tab w:val="center" w:pos="4320"/>
        <w:tab w:val="right" w:pos="8640"/>
      </w:tabs>
    </w:pPr>
  </w:style>
  <w:style w:type="paragraph" w:styleId="Footer">
    <w:name w:val="footer"/>
    <w:basedOn w:val="Normal"/>
    <w:rsid w:val="0093007F"/>
    <w:pPr>
      <w:tabs>
        <w:tab w:val="center" w:pos="4320"/>
        <w:tab w:val="right" w:pos="8640"/>
      </w:tabs>
    </w:pPr>
  </w:style>
  <w:style w:type="paragraph" w:styleId="BalloonText">
    <w:name w:val="Balloon Text"/>
    <w:basedOn w:val="Normal"/>
    <w:semiHidden/>
    <w:rsid w:val="00E31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505</Words>
  <Characters>2885</Characters>
  <DocSecurity>0</DocSecurity>
  <Lines>24</Lines>
  <Paragraphs>6</Paragraphs>
  <ScaleCrop>false</ScaleCrop>
  <HeadingPairs>
    <vt:vector baseType="variant" size="4">
      <vt:variant>
        <vt:lpstr>Title</vt:lpstr>
      </vt:variant>
      <vt:variant>
        <vt:i4>1</vt:i4>
      </vt:variant>
      <vt:variant>
        <vt:lpstr>Otsikko</vt:lpstr>
      </vt:variant>
      <vt:variant>
        <vt:i4>1</vt:i4>
      </vt:variant>
    </vt:vector>
  </HeadingPairs>
  <TitlesOfParts>
    <vt:vector baseType="lpstr" size="2">
      <vt:lpstr>Template Event Plan for IOF Events</vt:lpstr>
      <vt:lpstr>Template Event Plan for IOF Events</vt:lpstr>
    </vt:vector>
  </TitlesOfParts>
  <LinksUpToDate>false</LinksUpToDate>
  <CharactersWithSpaces>3384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