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23" w:rsidRPr="001754E4" w:rsidRDefault="00845D1C" w:rsidP="00D93D9F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b/>
          <w:bCs/>
          <w:sz w:val="28"/>
          <w:szCs w:val="32"/>
          <w:u w:val="single"/>
          <w:lang w:bidi="en-US"/>
        </w:rPr>
        <w:t>Event Proposal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sz w:val="28"/>
          <w:szCs w:val="32"/>
          <w:lang w:bidi="en-US"/>
        </w:rPr>
        <w:t>Group: 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sz w:val="28"/>
          <w:szCs w:val="32"/>
          <w:lang w:bidi="en-US"/>
        </w:rPr>
        <w:t>Event: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sz w:val="28"/>
          <w:szCs w:val="32"/>
          <w:lang w:bidi="en-US"/>
        </w:rPr>
        <w:t>Date of application: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sz w:val="28"/>
          <w:szCs w:val="32"/>
          <w:lang w:bidi="en-US"/>
        </w:rPr>
        <w:t> 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ind w:left="-630" w:right="-1530"/>
        <w:rPr>
          <w:rFonts w:ascii="Century Gothic" w:hAnsi="Century Gothic" w:cs="TimesNewRomanPSMT"/>
          <w:sz w:val="22"/>
          <w:szCs w:val="32"/>
          <w:lang w:bidi="en-US"/>
        </w:rPr>
      </w:pPr>
      <w:r w:rsidRPr="001754E4">
        <w:rPr>
          <w:rFonts w:ascii="Century Gothic" w:hAnsi="Century Gothic" w:cs="TimesNewRomanPSMT"/>
          <w:sz w:val="22"/>
          <w:szCs w:val="32"/>
          <w:lang w:bidi="en-US"/>
        </w:rPr>
        <w:t>Type of event:</w:t>
      </w:r>
      <w:r w:rsidRPr="001754E4">
        <w:rPr>
          <w:rFonts w:ascii="Century Gothic" w:hAnsi="Century Gothic" w:cs="TimesNewRomanPSMT"/>
          <w:sz w:val="22"/>
          <w:szCs w:val="32"/>
          <w:lang w:bidi="en-US"/>
        </w:rPr>
        <w:t xml:space="preserve">      Speaker      Concert       Show/performance              Other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sz w:val="28"/>
          <w:szCs w:val="32"/>
          <w:lang w:bidi="en-US"/>
        </w:rPr>
        <w:t> </w:t>
      </w:r>
    </w:p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  <w:r w:rsidRPr="001754E4">
        <w:rPr>
          <w:rFonts w:ascii="Century Gothic" w:hAnsi="Century Gothic" w:cs="TimesNewRomanPSMT"/>
          <w:sz w:val="28"/>
          <w:szCs w:val="32"/>
          <w:lang w:bidi="en-US"/>
        </w:rPr>
        <w:t> </w:t>
      </w:r>
    </w:p>
    <w:tbl>
      <w:tblPr>
        <w:tblW w:w="11900" w:type="dxa"/>
        <w:tblInd w:w="-1630" w:type="dxa"/>
        <w:tblBorders>
          <w:top w:val="single" w:sz="8" w:space="0" w:color="808080"/>
          <w:left w:val="single" w:sz="8" w:space="0" w:color="808080"/>
          <w:right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3460"/>
        <w:gridCol w:w="3480"/>
      </w:tblGrid>
      <w:tr w:rsidR="00D93D9F" w:rsidRPr="001754E4">
        <w:tblPrEx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Expected Date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Executed Date</w:t>
            </w: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Room booked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Sight and sound confirmed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Meeting with Norris Staff (if necessa</w:t>
            </w: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ry)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Meeting planning dates (e.g. Wednesdays at 7)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 w:rsidTr="00845D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Begin search process for performer/speaker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Verbal confirmation of performer/speaker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Contracts sent out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Contracts given to CSI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Contracts signed and showed to AE</w:t>
            </w:r>
            <w:r w:rsidRPr="001754E4">
              <w:rPr>
                <w:rFonts w:ascii="Century Gothic" w:hAnsi="Century Gothic" w:cs="TimesNewRomanPSMT"/>
                <w:b/>
                <w:bCs/>
                <w:color w:val="E99A33"/>
                <w:szCs w:val="32"/>
                <w:lang w:bidi="en-US"/>
              </w:rPr>
              <w:t>/GE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 w:rsidTr="00845D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Vou</w:t>
            </w: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chers signed by AE</w:t>
            </w:r>
            <w:r w:rsidRPr="001754E4">
              <w:rPr>
                <w:rFonts w:ascii="Century Gothic" w:hAnsi="Century Gothic" w:cs="TimesNewRomanPSMT"/>
                <w:b/>
                <w:bCs/>
                <w:color w:val="E99A33"/>
                <w:szCs w:val="32"/>
                <w:lang w:bidi="en-US"/>
              </w:rPr>
              <w:t>/GE</w:t>
            </w: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 xml:space="preserve"> and advisor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Check processed for performer (if applicable)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Checks processed for reimbursement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 w:rsidTr="00845D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bookmarkStart w:id="0" w:name="_GoBack" w:colFirst="0" w:colLast="2"/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 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D966" w:themeFill="accent4" w:themeFillTint="99"/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bookmarkEnd w:id="0"/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Publicity plan created and shown to AE</w:t>
            </w:r>
            <w:r w:rsidRPr="001754E4">
              <w:rPr>
                <w:rFonts w:ascii="Century Gothic" w:hAnsi="Century Gothic" w:cs="TimesNewRomanPSMT"/>
                <w:b/>
                <w:bCs/>
                <w:color w:val="E99A33"/>
                <w:szCs w:val="32"/>
                <w:lang w:bidi="en-US"/>
              </w:rPr>
              <w:t>/GE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 xml:space="preserve">Ground </w:t>
            </w:r>
            <w:proofErr w:type="spellStart"/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flyered</w:t>
            </w:r>
            <w:proofErr w:type="spellEnd"/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  <w:tr w:rsidR="00D93D9F" w:rsidRPr="001754E4">
        <w:tblPrEx>
          <w:tblBorders>
            <w:top w:val="none" w:sz="0" w:space="0" w:color="auto"/>
            <w:bottom w:val="single" w:sz="8" w:space="0" w:color="808080"/>
          </w:tblBorders>
          <w:tblCellMar>
            <w:top w:w="0" w:type="dxa"/>
            <w:bottom w:w="0" w:type="dxa"/>
          </w:tblCellMar>
        </w:tblPrEx>
        <w:tc>
          <w:tcPr>
            <w:tcW w:w="496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 xml:space="preserve">Other publicity (quarter sheets, Norris </w:t>
            </w:r>
            <w:proofErr w:type="spellStart"/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tvs</w:t>
            </w:r>
            <w:proofErr w:type="spellEnd"/>
            <w:r w:rsidRPr="001754E4">
              <w:rPr>
                <w:rFonts w:ascii="Century Gothic" w:hAnsi="Century Gothic" w:cs="TimesNewRomanPSMT"/>
                <w:b/>
                <w:bCs/>
                <w:szCs w:val="32"/>
                <w:lang w:bidi="en-US"/>
              </w:rPr>
              <w:t>, etc)</w:t>
            </w:r>
          </w:p>
        </w:tc>
        <w:tc>
          <w:tcPr>
            <w:tcW w:w="34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  <w:r w:rsidRPr="001754E4">
              <w:rPr>
                <w:rFonts w:ascii="Century Gothic" w:hAnsi="Century Gothic" w:cs="TimesNewRomanPSMT"/>
                <w:szCs w:val="32"/>
                <w:lang w:bidi="en-US"/>
              </w:rPr>
              <w:t> </w:t>
            </w:r>
          </w:p>
        </w:tc>
        <w:tc>
          <w:tcPr>
            <w:tcW w:w="3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93D9F" w:rsidRPr="001754E4" w:rsidRDefault="00845D1C" w:rsidP="00D93D9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NewRomanPSMT"/>
                <w:szCs w:val="32"/>
                <w:lang w:bidi="en-US"/>
              </w:rPr>
            </w:pPr>
          </w:p>
        </w:tc>
      </w:tr>
    </w:tbl>
    <w:p w:rsidR="00D93D9F" w:rsidRPr="001754E4" w:rsidRDefault="00845D1C" w:rsidP="00D93D9F">
      <w:pPr>
        <w:widowControl w:val="0"/>
        <w:autoSpaceDE w:val="0"/>
        <w:autoSpaceDN w:val="0"/>
        <w:adjustRightInd w:val="0"/>
        <w:rPr>
          <w:rFonts w:ascii="Century Gothic" w:hAnsi="Century Gothic" w:cs="TimesNewRomanPSMT"/>
          <w:sz w:val="28"/>
          <w:szCs w:val="32"/>
          <w:lang w:bidi="en-US"/>
        </w:rPr>
      </w:pPr>
    </w:p>
    <w:sectPr w:rsidR="00D93D9F" w:rsidRPr="001754E4" w:rsidSect="00D93D9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BB"/>
    <w:rsid w:val="001754E4"/>
    <w:rsid w:val="008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BA6D4"/>
  <w15:chartTrackingRefBased/>
  <w15:docId w15:val="{AD84134E-F263-4C7F-860F-71BD8D32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Event Proposal</vt:lpstr>
    </vt:vector>
  </TitlesOfParts>
  <Company/>
  <LinksUpToDate>false</LinksUpToDate>
  <CharactersWithSpaces>763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