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577749" w:rsidRDefault="00577749">
      <w:pPr>
        <w:rPr>
          <w:sz w:val="24"/>
        </w:rPr>
      </w:pPr>
      <w:r w:rsidRPr="00577749">
        <w:rPr>
          <w:rFonts w:ascii="Helvetica" w:hAnsi="Helvetica"/>
          <w:color w:val="151515"/>
          <w:sz w:val="30"/>
          <w:szCs w:val="28"/>
          <w:shd w:val="clear" w:color="auto" w:fill="FFFFFF"/>
        </w:rPr>
        <w:t>To, </w:t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  <w:shd w:val="clear" w:color="auto" w:fill="FFFFFF"/>
        </w:rPr>
        <w:t>The IRCC Officer</w:t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  <w:shd w:val="clear" w:color="auto" w:fill="FFFFFF"/>
        </w:rPr>
        <w:t>I hope you find this letter in good health and spirit. I am writing this LOE to explain a couple of things about my application which is not as per the IRCC requested standard.</w:t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  <w:shd w:val="clear" w:color="auto" w:fill="FFFFFF"/>
        </w:rPr>
        <w:t>Explain point 1</w:t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  <w:shd w:val="clear" w:color="auto" w:fill="FFFFFF"/>
        </w:rPr>
        <w:t>Explain point 2.</w:t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  <w:shd w:val="clear" w:color="auto" w:fill="FFFFFF"/>
        </w:rPr>
        <w:t>Then make a humble request to consider the application.....</w:t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</w:rPr>
        <w:br/>
      </w:r>
      <w:r w:rsidRPr="00577749">
        <w:rPr>
          <w:rFonts w:ascii="Helvetica" w:hAnsi="Helvetica"/>
          <w:color w:val="151515"/>
          <w:sz w:val="30"/>
          <w:szCs w:val="28"/>
          <w:shd w:val="clear" w:color="auto" w:fill="FFFFFF"/>
        </w:rPr>
        <w:t>Regards</w:t>
      </w:r>
    </w:p>
    <w:sectPr w:rsidR="0041594E" w:rsidRPr="00577749" w:rsidSect="0057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77749"/>
    <w:rsid w:val="0041594E"/>
    <w:rsid w:val="00577749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264</Characters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