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  <w:bookmarkStart w:id="0" w:name="_GoBack"/>
    </w:p>
    <w:p w:rsidR="004D6EF7" w:rsidRPr="004C4848" w:rsidRDefault="004D6EF7" w:rsidP="004D6EF7">
      <w:pPr>
        <w:shd w:val="clear" w:color="auto" w:fill="FFFFFF"/>
        <w:spacing w:after="0" w:line="300" w:lineRule="atLeast"/>
        <w:jc w:val="center"/>
        <w:textAlignment w:val="baseline"/>
        <w:outlineLvl w:val="1"/>
        <w:rPr>
          <w:rFonts w:ascii="inherit" w:eastAsia="Times New Roman" w:hAnsi="inherit" w:cs="Arial"/>
          <w:color w:val="FF0000"/>
          <w:sz w:val="45"/>
          <w:szCs w:val="23"/>
        </w:rPr>
      </w:pPr>
      <w:r w:rsidRPr="004C4848">
        <w:rPr>
          <w:rFonts w:ascii="inherit" w:eastAsia="Times New Roman" w:hAnsi="inherit" w:cs="Arial"/>
          <w:color w:val="FF0000"/>
          <w:sz w:val="45"/>
          <w:szCs w:val="23"/>
        </w:rPr>
        <w:t>O positive blood type diet</w:t>
      </w:r>
    </w:p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</w:p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</w:p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</w:p>
    <w:tbl>
      <w:tblPr>
        <w:tblStyle w:val="LightShading-Accent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4D6EF7" w:rsidRPr="004D6EF7" w:rsidTr="004D6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  <w:p w:rsidR="004D6EF7" w:rsidRPr="004D6EF7" w:rsidRDefault="004D6EF7" w:rsidP="004D6EF7">
            <w:pPr>
              <w:shd w:val="clear" w:color="auto" w:fill="FFFFFF"/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Vegetables</w:t>
            </w:r>
          </w:p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</w:tc>
        <w:tc>
          <w:tcPr>
            <w:tcW w:w="65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D6EF7" w:rsidRPr="004D6EF7" w:rsidRDefault="004D6EF7" w:rsidP="004D6EF7">
            <w:pPr>
              <w:shd w:val="clear" w:color="auto" w:fill="FFFFFF"/>
              <w:spacing w:after="225" w:line="270" w:lineRule="atLeas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b w:val="0"/>
                <w:color w:val="5F423C"/>
                <w:sz w:val="29"/>
                <w:szCs w:val="18"/>
              </w:rPr>
            </w:pPr>
            <w:r w:rsidRPr="004D6EF7">
              <w:rPr>
                <w:rFonts w:ascii="inherit" w:eastAsia="Times New Roman" w:hAnsi="inherit" w:cs="Arial"/>
                <w:b w:val="0"/>
                <w:color w:val="5F423C"/>
                <w:sz w:val="29"/>
                <w:szCs w:val="18"/>
              </w:rPr>
              <w:t xml:space="preserve">Vegetables are an important part of any food plan. But since Type </w:t>
            </w:r>
            <w:proofErr w:type="spellStart"/>
            <w:r w:rsidRPr="004D6EF7">
              <w:rPr>
                <w:rFonts w:ascii="inherit" w:eastAsia="Times New Roman" w:hAnsi="inherit" w:cs="Arial"/>
                <w:b w:val="0"/>
                <w:color w:val="5F423C"/>
                <w:sz w:val="29"/>
                <w:szCs w:val="18"/>
              </w:rPr>
              <w:t>Os</w:t>
            </w:r>
            <w:proofErr w:type="spellEnd"/>
            <w:r w:rsidRPr="004D6EF7">
              <w:rPr>
                <w:rFonts w:ascii="inherit" w:eastAsia="Times New Roman" w:hAnsi="inherit" w:cs="Arial"/>
                <w:b w:val="0"/>
                <w:color w:val="5F423C"/>
                <w:sz w:val="29"/>
                <w:szCs w:val="18"/>
              </w:rPr>
              <w:t xml:space="preserve"> tend to have low levels of thyroid hormone, vegetables that have a negative effect on thyroid hormone function such as cabbage, Brussels sprouts and cauliflower should be avoided. Eat nutrient-packed vegetables that build the immune system such as broccoli, kale, Romaine lettuce, onions, parsnips, sweet potatoes, pumpkin, Spinach and Swiss chard.</w:t>
            </w:r>
          </w:p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b w:val="0"/>
                <w:color w:val="5F423C"/>
                <w:sz w:val="29"/>
                <w:szCs w:val="23"/>
              </w:rPr>
            </w:pPr>
          </w:p>
        </w:tc>
      </w:tr>
      <w:tr w:rsidR="004D6EF7" w:rsidRPr="004D6EF7" w:rsidTr="004D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left w:val="none" w:sz="0" w:space="0" w:color="auto"/>
              <w:right w:val="none" w:sz="0" w:space="0" w:color="auto"/>
            </w:tcBorders>
          </w:tcPr>
          <w:p w:rsid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Fruits</w:t>
            </w:r>
          </w:p>
          <w:p w:rsid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</w:tc>
        <w:tc>
          <w:tcPr>
            <w:tcW w:w="6588" w:type="dxa"/>
            <w:tcBorders>
              <w:left w:val="none" w:sz="0" w:space="0" w:color="auto"/>
              <w:right w:val="none" w:sz="0" w:space="0" w:color="auto"/>
            </w:tcBorders>
          </w:tcPr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The blood type diet recommends to Type O individuals fruits with an alkalizing effect that helps balance your body's pH level, making it less acidic. Most fruits work well with Type O metabolism, but the most beneficial fruits for Type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Os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, according to Dr.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D'Adamo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, include bananas, blueberries, black cherries and black cherry juice, figs, guavas, mangoes, pineapple juice, plums, prunes and prune juice.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D'Adamo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 also recommends avoiding apple juice, avocados, blackberries, cantaloupe, coconut, honeydew, oranges and orange juice, strawberries, and tangerines.</w:t>
            </w:r>
          </w:p>
        </w:tc>
      </w:tr>
      <w:tr w:rsidR="004D6EF7" w:rsidRPr="004D6EF7" w:rsidTr="004D6E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</w:tcPr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Salt Water Fish and Kelp</w:t>
            </w:r>
          </w:p>
        </w:tc>
        <w:tc>
          <w:tcPr>
            <w:tcW w:w="6588" w:type="dxa"/>
          </w:tcPr>
          <w:p w:rsidR="004D6EF7" w:rsidRPr="004D6EF7" w:rsidRDefault="004D6EF7" w:rsidP="004D6EF7">
            <w:pPr>
              <w:spacing w:line="300" w:lineRule="atLeast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  <w:p w:rsidR="004D6EF7" w:rsidRPr="004D6EF7" w:rsidRDefault="004D6EF7" w:rsidP="004D6EF7">
            <w:pPr>
              <w:spacing w:line="300" w:lineRule="atLeast"/>
              <w:textAlignment w:val="baseline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Type </w:t>
            </w:r>
            <w:proofErr w:type="gram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O's tend</w:t>
            </w:r>
            <w:proofErr w:type="gram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 to have low levels of thyroid hormone and low levels of iodine, which can affect your body's hormone regulation. The result is weight gain, fluid retention and fatigue. Dr.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D'Adamo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 suggests a diet rich in saltwater fish, such as cod, tuna, salmon, tilapia, halibut and red snapper, and kelp, a form of seaweed, to help regulate the thyroid gland.</w:t>
            </w:r>
          </w:p>
        </w:tc>
      </w:tr>
      <w:tr w:rsidR="004D6EF7" w:rsidRPr="004D6EF7" w:rsidTr="004D6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8" w:type="dxa"/>
            <w:tcBorders>
              <w:left w:val="none" w:sz="0" w:space="0" w:color="auto"/>
              <w:right w:val="none" w:sz="0" w:space="0" w:color="auto"/>
            </w:tcBorders>
          </w:tcPr>
          <w:p w:rsid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</w:p>
          <w:p w:rsidR="004D6EF7" w:rsidRPr="004D6EF7" w:rsidRDefault="004D6EF7" w:rsidP="00F27955">
            <w:pPr>
              <w:spacing w:line="300" w:lineRule="atLeast"/>
              <w:textAlignment w:val="baseline"/>
              <w:outlineLvl w:val="1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Lean Meats</w:t>
            </w:r>
          </w:p>
        </w:tc>
        <w:tc>
          <w:tcPr>
            <w:tcW w:w="6588" w:type="dxa"/>
            <w:tcBorders>
              <w:left w:val="none" w:sz="0" w:space="0" w:color="auto"/>
              <w:right w:val="none" w:sz="0" w:space="0" w:color="auto"/>
            </w:tcBorders>
          </w:tcPr>
          <w:p w:rsidR="004D6EF7" w:rsidRPr="004D6EF7" w:rsidRDefault="004D6EF7" w:rsidP="004D6EF7">
            <w:pPr>
              <w:spacing w:line="300" w:lineRule="atLeast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herit" w:eastAsia="Times New Roman" w:hAnsi="inherit" w:cs="Arial"/>
                <w:color w:val="5F423C"/>
                <w:sz w:val="29"/>
                <w:szCs w:val="23"/>
              </w:rPr>
            </w:pP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Type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Os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 are able to easily digest and metabolize lean meats because of the acidity in their muscle tissue, </w:t>
            </w:r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lastRenderedPageBreak/>
              <w:t xml:space="preserve">according to Dr.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D'Adamo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. But this same acidity level tends to make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Os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 xml:space="preserve"> more susceptible to ulcers than other blood types. Protein is very important for maintaining the health of Type </w:t>
            </w:r>
            <w:proofErr w:type="spellStart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Os</w:t>
            </w:r>
            <w:proofErr w:type="spellEnd"/>
            <w:r w:rsidRPr="004D6EF7">
              <w:rPr>
                <w:rFonts w:ascii="inherit" w:eastAsia="Times New Roman" w:hAnsi="inherit" w:cs="Arial"/>
                <w:color w:val="5F423C"/>
                <w:sz w:val="29"/>
                <w:szCs w:val="23"/>
              </w:rPr>
              <w:t>. Choose skinless chicken breasts and lean cuts of red meat such as top round, top sirloin or flank steak. In addition to lean meats, protein-rich foods such as egg whites and nuts are recommended.</w:t>
            </w:r>
          </w:p>
        </w:tc>
      </w:tr>
    </w:tbl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</w:p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</w:p>
    <w:p w:rsidR="004D6EF7" w:rsidRDefault="004D6EF7" w:rsidP="00F27955">
      <w:pPr>
        <w:shd w:val="clear" w:color="auto" w:fill="FFFFFF"/>
        <w:spacing w:after="0" w:line="300" w:lineRule="atLeast"/>
        <w:textAlignment w:val="baseline"/>
        <w:outlineLvl w:val="1"/>
        <w:rPr>
          <w:rFonts w:ascii="inherit" w:eastAsia="Times New Roman" w:hAnsi="inherit" w:cs="Arial"/>
          <w:color w:val="5F423C"/>
          <w:sz w:val="23"/>
          <w:szCs w:val="23"/>
        </w:rPr>
      </w:pPr>
    </w:p>
    <w:p w:rsidR="00D64890" w:rsidRDefault="00D64890"/>
    <w:bookmarkEnd w:id="0"/>
    <w:p w:rsidR="004D6EF7" w:rsidRDefault="004D6EF7"/>
    <w:sectPr w:rsidR="004D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55"/>
    <w:rsid w:val="004C4848"/>
    <w:rsid w:val="004D6EF7"/>
    <w:rsid w:val="005A73F1"/>
    <w:rsid w:val="00D64890"/>
    <w:rsid w:val="00F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7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9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4D6EF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7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79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4D6EF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288</Words>
  <Characters>1647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1932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