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b w:val="0"/>
          <w:sz w:val="15"/>
        </w:rPr>
      </w:pPr>
    </w:p>
    <w:p>
      <w:pPr>
        <w:pStyle w:val="BodyText"/>
        <w:spacing w:before="90"/>
        <w:ind w:left="5009"/>
      </w:pPr>
      <w:r>
        <w:rPr>
          <w:color w:val="AF2630"/>
        </w:rPr>
        <w:t>Warfarin Medication Calendar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8"/>
        <w:gridCol w:w="1890"/>
        <w:gridCol w:w="1800"/>
        <w:gridCol w:w="4428"/>
      </w:tblGrid>
      <w:tr>
        <w:trPr>
          <w:trHeight w:val="782" w:hRule="atLeast"/>
        </w:trPr>
        <w:tc>
          <w:tcPr>
            <w:tcW w:w="1458" w:type="dxa"/>
            <w:shd w:val="clear" w:color="auto" w:fill="F2DBDB"/>
          </w:tcPr>
          <w:p>
            <w:pPr>
              <w:pStyle w:val="TableParagraph"/>
              <w:spacing w:line="390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Date of</w:t>
            </w:r>
          </w:p>
          <w:p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Test</w:t>
            </w:r>
          </w:p>
        </w:tc>
        <w:tc>
          <w:tcPr>
            <w:tcW w:w="1890" w:type="dxa"/>
            <w:shd w:val="clear" w:color="auto" w:fill="F2DBDB"/>
          </w:tcPr>
          <w:p>
            <w:pPr>
              <w:pStyle w:val="TableParagraph"/>
              <w:spacing w:line="390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PT/INR</w:t>
            </w:r>
          </w:p>
          <w:p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Result</w:t>
            </w:r>
          </w:p>
        </w:tc>
        <w:tc>
          <w:tcPr>
            <w:tcW w:w="1800" w:type="dxa"/>
            <w:shd w:val="clear" w:color="auto" w:fill="F2DBDB"/>
          </w:tcPr>
          <w:p>
            <w:pPr>
              <w:pStyle w:val="TableParagraph"/>
              <w:spacing w:line="390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Warfarin</w:t>
            </w:r>
          </w:p>
          <w:p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Dose</w:t>
            </w:r>
          </w:p>
        </w:tc>
        <w:tc>
          <w:tcPr>
            <w:tcW w:w="4428" w:type="dxa"/>
            <w:shd w:val="clear" w:color="auto" w:fill="F2DBDB"/>
          </w:tcPr>
          <w:p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Instructions</w:t>
            </w:r>
          </w:p>
        </w:tc>
      </w:tr>
      <w:tr>
        <w:trPr>
          <w:trHeight w:val="1439" w:hRule="atLeast"/>
        </w:trPr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1439" w:hRule="atLeast"/>
        </w:trPr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1440" w:hRule="atLeast"/>
        </w:trPr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1439" w:hRule="atLeast"/>
        </w:trPr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1439" w:hRule="atLeast"/>
        </w:trPr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1440" w:hRule="atLeast"/>
        </w:trPr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1439" w:hRule="atLeast"/>
        </w:trPr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sectPr>
      <w:type w:val="continuous"/>
      <w:pgSz w:w="12240" w:h="15840"/>
      <w:pgMar w:top="150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