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pt;margin-top:71.424278pt;width:433.8pt;height:68.2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spacing w:before="10"/>
                    <w:ind w:left="1861" w:right="185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Sample Short-term Lease Agreement</w:t>
                  </w:r>
                </w:p>
                <w:p>
                  <w:pPr>
                    <w:pStyle w:val="BodyText"/>
                    <w:tabs>
                      <w:tab w:pos="4802" w:val="left" w:leader="none"/>
                      <w:tab w:pos="8594" w:val="left" w:leader="none"/>
                    </w:tabs>
                    <w:spacing w:before="252"/>
                    <w:ind w:right="17" w:hanging="1"/>
                  </w:pPr>
                  <w:r>
                    <w:rPr/>
                    <w:t>This agreement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between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(landowner)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7"/>
                    </w:rPr>
                    <w:t>, </w:t>
                  </w:r>
                  <w:r>
                    <w:rPr/>
                    <w:t>(tenant), for the lease of certain parcels of land for the purpose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39"/>
                      <w:u w:val="single"/>
                    </w:rPr>
                    <w:t> </w:t>
                  </w:r>
                </w:p>
                <w:p>
                  <w:pPr>
                    <w:pStyle w:val="BodyText"/>
                    <w:tabs>
                      <w:tab w:pos="3323" w:val="left" w:leader="none"/>
                    </w:tabs>
                    <w:spacing w:before="0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[describe agricultural purpose(s) 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operation].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163.233917pt;width:429.3pt;height:26.95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/>
                    <w:t>1.The parcel(s) contained in this agreement are is/described as follows: [parcel location, acreage, bounds, features, condition, etc.]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239.127686pt;width:424.5pt;height:26.95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596" w:val="left" w:leader="none"/>
                      <w:tab w:pos="8470" w:val="left" w:leader="none"/>
                    </w:tabs>
                    <w:ind w:right="17"/>
                  </w:pPr>
                  <w:r>
                    <w:rPr/>
                    <w:t>2. The term of this lease shall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except as terminated earlier according to the provisions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277.107483pt;width:423.75pt;height:64.8500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819" w:val="left" w:leader="none"/>
                    </w:tabs>
                    <w:spacing w:line="252" w:lineRule="exact"/>
                  </w:pPr>
                  <w:r>
                    <w:rPr/>
                    <w:t>3. The tenant agrees to pay a lease fee to the landowner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per acre or</w:t>
                  </w:r>
                </w:p>
                <w:p>
                  <w:pPr>
                    <w:pStyle w:val="BodyText"/>
                    <w:tabs>
                      <w:tab w:pos="998" w:val="left" w:leader="none"/>
                    </w:tabs>
                    <w:spacing w:before="0"/>
                    <w:ind w:right="17"/>
                  </w:pP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total, per year. The tenant agrees to pay such sum at the beginning of the lease term and on the anniversary thereof unless otherwise mutually agreed. A late penalty of up to [ ]%/month may be assessed on all late payments. This lease fee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may be renegotiated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annually.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352.935364pt;width:433.55pt;height:26.95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/>
                    <w:t>4. Permitted Uses: The tenant is permitted all normal activities associated with the above purposes, including but not limited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441.489075pt;width:403.05pt;height:39.6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ind w:right="-1"/>
                  </w:pPr>
                  <w:r>
                    <w:rPr/>
                    <w:t>The tenant agrees to employ standard best management practices. It shall not be considered a default of this Lease if weather or other circumstance prevents timely practices or harvesting.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492.062958pt;width:415.25pt;height:26.9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/>
                    <w:t>5. Prohibited Uses: The tenant shall not, unless by mutual agreement to the contrary, engage in any of the following activities on said parcel(s):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580.616638pt;width:428.1pt;height:52.25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ind w:right="-3"/>
                  </w:pPr>
                  <w:r>
                    <w:rPr/>
                    <w:t>6. The tenant agrees to prepare an annual management plan for review by the landlord, complete annual soil testing, and apply amendments as indicated at his/her own expense. The tenant agrees to proper disposal of trash and waste. The tenant further agrees: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4677pt;margin-top:681.830322pt;width:426.9pt;height:26.9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/>
                    <w:t>7. The [landowner/tenant] agrees to pay all taxes and assessments associated with this parcel.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117691pt;margin-top:99.939941pt;width:104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40082pt;margin-top:99.939941pt;width:104.05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889404pt;margin-top:112.599915pt;width:110.05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04677pt;margin-top:125.259888pt;width:165.2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04129pt;margin-top:239.067566pt;width:91.8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054565pt;margin-top:239.067566pt;width:128.5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183868pt;margin-top:277.047394pt;width:42.85pt;height:12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21635pt;margin-top:289.641449pt;width:42.85pt;height:12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660" w:right="16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1.260101pt;width:396.95pt;height:26.95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ind w:right="-1"/>
                  </w:pPr>
                  <w:r>
                    <w:rPr/>
                    <w:t>8. The farmer agrees to provide the landowner with evidence of liability insurance coverage.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1.833977pt;width:430.55pt;height:26.9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98" w:val="left" w:leader="none"/>
                    </w:tabs>
                    <w:ind w:right="17"/>
                  </w:pPr>
                  <w:r>
                    <w:rPr/>
                    <w:t>9. Either party may terminate this lease at any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time with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month notice to the </w:t>
                  </w:r>
                  <w:r>
                    <w:rPr>
                      <w:spacing w:val="-4"/>
                    </w:rPr>
                    <w:t>other </w:t>
                  </w:r>
                  <w:r>
                    <w:rPr/>
                    <w:t>party. The tenant agrees not to assign or sublease his/her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interest.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59.813797pt;width:315.1pt;height:14.3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10. The terms of this lease may be amended by mutual consent.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5.067795pt;width:428.75pt;height:39.6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07" w:val="left" w:leader="none"/>
                    </w:tabs>
                    <w:ind w:right="17"/>
                  </w:pPr>
                  <w:r>
                    <w:rPr/>
                    <w:t>11. A default in any of these provisions by either party may be cured upon written notice by the other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party within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days of receipt of such notice. Any disputes occurring from this lease may be resolved by standard mediation practices, if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necessary.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35.707565pt;width:432.45pt;height:26.9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ind w:right="-1"/>
                  </w:pPr>
                  <w:r>
                    <w:rPr/>
                    <w:t>12. Landowner retains his/her right to access the parcel(s) for the purposes of inspection with prior notification to the tenant.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73.62149pt;width:253.9pt;height:14.3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13. Other special terms and conditions in this lease: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74.835144pt;width:37.5pt;height:14.3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00.089142pt;width:408.85pt;height:14.3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36" w:val="left" w:leader="none"/>
                      <w:tab w:pos="8157" w:val="left" w:leader="none"/>
                    </w:tabs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date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38.06897pt;width:405.7pt;height:14.3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14" w:val="left" w:leader="none"/>
                      <w:tab w:pos="8094" w:val="left" w:leader="none"/>
                    </w:tabs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date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39.216736pt;width:127.9pt;height:14.3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Attachments may include: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64.536621pt;width:202.6pt;height:52.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59" w:val="left" w:leader="none"/>
                    </w:tabs>
                    <w:spacing w:line="240" w:lineRule="auto" w:before="12" w:after="0"/>
                    <w:ind w:left="158" w:right="0" w:hanging="139"/>
                    <w:jc w:val="left"/>
                  </w:pPr>
                  <w:r>
                    <w:rPr/>
                    <w:t>Plan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land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59" w:val="left" w:leader="none"/>
                    </w:tabs>
                    <w:spacing w:line="252" w:lineRule="exact" w:before="0" w:after="0"/>
                    <w:ind w:left="158" w:right="0" w:hanging="139"/>
                    <w:jc w:val="left"/>
                  </w:pPr>
                  <w:r>
                    <w:rPr/>
                    <w:t>NRCS or other Farm Conservation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Plan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59" w:val="left" w:leader="none"/>
                    </w:tabs>
                    <w:spacing w:line="252" w:lineRule="exact" w:before="0" w:after="0"/>
                    <w:ind w:left="158" w:right="0" w:hanging="139"/>
                    <w:jc w:val="left"/>
                  </w:pPr>
                  <w:r>
                    <w:rPr/>
                    <w:t>Proof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insurance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59" w:val="left" w:leader="none"/>
                    </w:tabs>
                    <w:spacing w:line="240" w:lineRule="auto" w:before="1" w:after="0"/>
                    <w:ind w:left="158" w:right="0" w:hanging="139"/>
                    <w:jc w:val="left"/>
                  </w:pPr>
                  <w:r>
                    <w:rPr/>
                    <w:t>Other documents as mutually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agreed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78.344299pt;width:114.65pt;height:14.3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© Land For Good 2008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55896pt;margin-top:121.773865pt;width:30.6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6103pt;margin-top:197.667664pt;width:24.5pt;height:12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00.029053pt;width:250.85pt;height:12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260071pt;margin-top:400.029053pt;width:134.6pt;height:12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38.00885pt;width:244.75pt;height:12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4346pt;margin-top:438.00885pt;width:134.550pt;height:12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6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8" w:hanging="139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549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8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7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6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6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95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4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73" w:hanging="1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