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1187F">
      <w:pPr>
        <w:pStyle w:val="Heading1"/>
        <w:kinsoku w:val="0"/>
        <w:overflowPunct w:val="0"/>
        <w:spacing w:before="56"/>
        <w:ind w:left="1986" w:right="2001"/>
        <w:jc w:val="center"/>
        <w:rPr>
          <w:b w:val="0"/>
          <w:bCs w:val="0"/>
        </w:rPr>
      </w:pPr>
      <w:bookmarkStart w:id="0" w:name="_GoBack"/>
      <w:bookmarkEnd w:id="0"/>
      <w:r>
        <w:t>ADDENDUM TO LEASE AGREEMENT</w:t>
      </w:r>
      <w:r>
        <w:rPr>
          <w:spacing w:val="-8"/>
        </w:rPr>
        <w:t xml:space="preserve"> </w:t>
      </w:r>
      <w:r>
        <w:t>BETWEEN LANDLORD AND</w:t>
      </w:r>
      <w:r>
        <w:rPr>
          <w:spacing w:val="-15"/>
        </w:rPr>
        <w:t xml:space="preserve"> </w:t>
      </w:r>
      <w:r>
        <w:t>TENANT</w:t>
      </w:r>
    </w:p>
    <w:p w:rsidR="00000000" w:rsidRDefault="0071187F">
      <w:pPr>
        <w:pStyle w:val="BodyText"/>
        <w:kinsoku w:val="0"/>
        <w:overflowPunct w:val="0"/>
        <w:spacing w:before="9"/>
        <w:ind w:left="0" w:firstLine="0"/>
        <w:rPr>
          <w:b/>
          <w:bCs/>
          <w:sz w:val="23"/>
          <w:szCs w:val="23"/>
          <w:u w:val="none"/>
        </w:rPr>
      </w:pPr>
    </w:p>
    <w:p w:rsidR="00000000" w:rsidRDefault="0071187F">
      <w:pPr>
        <w:pStyle w:val="BodyText"/>
        <w:kinsoku w:val="0"/>
        <w:overflowPunct w:val="0"/>
        <w:ind w:left="819" w:firstLine="0"/>
        <w:rPr>
          <w:u w:val="none"/>
        </w:rPr>
      </w:pPr>
      <w:r>
        <w:rPr>
          <w:u w:val="none"/>
        </w:rPr>
        <w:t>The</w:t>
      </w:r>
      <w:r>
        <w:rPr>
          <w:spacing w:val="22"/>
          <w:u w:val="none"/>
        </w:rPr>
        <w:t xml:space="preserve"> </w:t>
      </w:r>
      <w:r>
        <w:rPr>
          <w:u w:val="none"/>
        </w:rPr>
        <w:t>provisions</w:t>
      </w:r>
      <w:r>
        <w:rPr>
          <w:spacing w:val="22"/>
          <w:u w:val="none"/>
        </w:rPr>
        <w:t xml:space="preserve"> </w:t>
      </w:r>
      <w:r>
        <w:rPr>
          <w:u w:val="none"/>
        </w:rPr>
        <w:t>contained</w:t>
      </w:r>
      <w:r>
        <w:rPr>
          <w:spacing w:val="22"/>
          <w:u w:val="none"/>
        </w:rPr>
        <w:t xml:space="preserve"> </w:t>
      </w:r>
      <w:r>
        <w:rPr>
          <w:u w:val="none"/>
        </w:rPr>
        <w:t>herein</w:t>
      </w:r>
      <w:r>
        <w:rPr>
          <w:spacing w:val="22"/>
          <w:u w:val="none"/>
        </w:rPr>
        <w:t xml:space="preserve"> </w:t>
      </w:r>
      <w:r>
        <w:rPr>
          <w:u w:val="none"/>
        </w:rPr>
        <w:t>modify</w:t>
      </w:r>
      <w:r>
        <w:rPr>
          <w:spacing w:val="17"/>
          <w:u w:val="none"/>
        </w:rPr>
        <w:t xml:space="preserve"> </w:t>
      </w:r>
      <w:r>
        <w:rPr>
          <w:u w:val="none"/>
        </w:rPr>
        <w:t>the</w:t>
      </w:r>
      <w:r>
        <w:rPr>
          <w:spacing w:val="22"/>
          <w:u w:val="none"/>
        </w:rPr>
        <w:t xml:space="preserve"> </w:t>
      </w:r>
      <w:r>
        <w:rPr>
          <w:u w:val="none"/>
        </w:rPr>
        <w:t>lease</w:t>
      </w:r>
      <w:r>
        <w:rPr>
          <w:spacing w:val="22"/>
          <w:u w:val="none"/>
        </w:rPr>
        <w:t xml:space="preserve"> </w:t>
      </w:r>
      <w:r>
        <w:rPr>
          <w:u w:val="none"/>
        </w:rPr>
        <w:t>agreement</w:t>
      </w:r>
      <w:r>
        <w:rPr>
          <w:spacing w:val="23"/>
          <w:u w:val="none"/>
        </w:rPr>
        <w:t xml:space="preserve"> </w:t>
      </w:r>
      <w:r>
        <w:rPr>
          <w:u w:val="none"/>
        </w:rPr>
        <w:t>(“Lease”)</w:t>
      </w:r>
      <w:r>
        <w:rPr>
          <w:spacing w:val="22"/>
          <w:u w:val="none"/>
        </w:rPr>
        <w:t xml:space="preserve"> </w:t>
      </w:r>
      <w:r>
        <w:rPr>
          <w:u w:val="none"/>
        </w:rPr>
        <w:t>by</w:t>
      </w:r>
      <w:r>
        <w:rPr>
          <w:spacing w:val="20"/>
          <w:u w:val="none"/>
        </w:rPr>
        <w:t xml:space="preserve"> </w:t>
      </w:r>
      <w:r>
        <w:rPr>
          <w:u w:val="none"/>
        </w:rPr>
        <w:t>and</w:t>
      </w:r>
      <w:r>
        <w:rPr>
          <w:spacing w:val="22"/>
          <w:u w:val="none"/>
        </w:rPr>
        <w:t xml:space="preserve"> </w:t>
      </w:r>
      <w:r>
        <w:rPr>
          <w:u w:val="none"/>
        </w:rPr>
        <w:t>between</w:t>
      </w:r>
    </w:p>
    <w:p w:rsidR="00000000" w:rsidRDefault="0071187F">
      <w:pPr>
        <w:pStyle w:val="BodyText"/>
        <w:tabs>
          <w:tab w:val="left" w:pos="4417"/>
          <w:tab w:val="left" w:pos="5155"/>
          <w:tab w:val="left" w:pos="9442"/>
        </w:tabs>
        <w:kinsoku w:val="0"/>
        <w:overflowPunct w:val="0"/>
        <w:spacing w:before="137" w:line="360" w:lineRule="auto"/>
        <w:ind w:left="100" w:right="118" w:firstLine="0"/>
        <w:jc w:val="both"/>
        <w:rPr>
          <w:u w:val="none"/>
        </w:rPr>
      </w:pPr>
      <w:r>
        <w:rPr>
          <w:w w:val="99"/>
        </w:rPr>
        <w:t xml:space="preserve"> </w:t>
      </w:r>
      <w:r>
        <w:tab/>
      </w:r>
      <w:r>
        <w:rPr>
          <w:spacing w:val="7"/>
          <w:u w:val="none"/>
        </w:rPr>
        <w:t xml:space="preserve"> </w:t>
      </w:r>
      <w:r>
        <w:rPr>
          <w:u w:val="none"/>
        </w:rPr>
        <w:t>(“Landlord”)</w:t>
      </w:r>
      <w:r>
        <w:rPr>
          <w:spacing w:val="2"/>
          <w:u w:val="none"/>
        </w:rPr>
        <w:t xml:space="preserve"> </w:t>
      </w:r>
      <w:r>
        <w:rPr>
          <w:u w:val="none"/>
        </w:rPr>
        <w:t>and</w:t>
      </w:r>
      <w:r>
        <w:rPr>
          <w:spacing w:val="7"/>
          <w:u w:val="none"/>
        </w:rPr>
        <w:t xml:space="preserve"> </w:t>
      </w:r>
      <w:r>
        <w:rPr>
          <w:w w:val="99"/>
        </w:rPr>
        <w:t xml:space="preserve"> </w:t>
      </w:r>
      <w:r>
        <w:tab/>
      </w:r>
      <w:r>
        <w:rPr>
          <w:w w:val="28"/>
        </w:rPr>
        <w:t xml:space="preserve"> </w:t>
      </w:r>
      <w:r>
        <w:rPr>
          <w:u w:val="none"/>
        </w:rPr>
        <w:t xml:space="preserve"> (“Tenant”),  entered</w:t>
      </w:r>
      <w:r>
        <w:rPr>
          <w:spacing w:val="58"/>
          <w:u w:val="none"/>
        </w:rPr>
        <w:t xml:space="preserve"> </w:t>
      </w:r>
      <w:r>
        <w:rPr>
          <w:u w:val="none"/>
        </w:rPr>
        <w:t>into</w:t>
      </w:r>
      <w:r>
        <w:rPr>
          <w:spacing w:val="58"/>
          <w:u w:val="none"/>
        </w:rPr>
        <w:t xml:space="preserve"> </w:t>
      </w:r>
      <w:r>
        <w:rPr>
          <w:u w:val="none"/>
        </w:rPr>
        <w:t>on</w:t>
      </w:r>
      <w:r>
        <w:t xml:space="preserve"> </w:t>
      </w:r>
      <w:r>
        <w:tab/>
      </w:r>
      <w:r>
        <w:tab/>
      </w:r>
      <w:r>
        <w:rPr>
          <w:u w:val="none"/>
        </w:rPr>
        <w:t>,  for  the  lease  of  real  property  located</w:t>
      </w:r>
      <w:r>
        <w:rPr>
          <w:spacing w:val="29"/>
          <w:u w:val="none"/>
        </w:rPr>
        <w:t xml:space="preserve"> </w:t>
      </w:r>
      <w:r>
        <w:rPr>
          <w:u w:val="none"/>
        </w:rPr>
        <w:t>at</w:t>
      </w:r>
    </w:p>
    <w:p w:rsidR="00000000" w:rsidRDefault="0071187F">
      <w:pPr>
        <w:pStyle w:val="BodyText"/>
        <w:tabs>
          <w:tab w:val="left" w:pos="6218"/>
        </w:tabs>
        <w:kinsoku w:val="0"/>
        <w:overflowPunct w:val="0"/>
        <w:spacing w:before="4" w:line="360" w:lineRule="auto"/>
        <w:ind w:left="100" w:right="118" w:firstLine="0"/>
        <w:jc w:val="both"/>
        <w:rPr>
          <w:u w:val="none"/>
        </w:rPr>
      </w:pPr>
      <w:r>
        <w:rPr>
          <w:w w:val="99"/>
        </w:rPr>
        <w:t xml:space="preserve"> </w:t>
      </w:r>
      <w:r>
        <w:tab/>
      </w:r>
      <w:r>
        <w:rPr>
          <w:u w:val="none"/>
        </w:rPr>
        <w:t xml:space="preserve">   </w:t>
      </w:r>
      <w:r>
        <w:rPr>
          <w:spacing w:val="-8"/>
          <w:u w:val="none"/>
        </w:rPr>
        <w:t xml:space="preserve"> </w:t>
      </w:r>
      <w:r>
        <w:rPr>
          <w:u w:val="none"/>
        </w:rPr>
        <w:t xml:space="preserve">(“Unit”)    and    serve  </w:t>
      </w:r>
      <w:r>
        <w:rPr>
          <w:spacing w:val="28"/>
          <w:u w:val="none"/>
        </w:rPr>
        <w:t xml:space="preserve"> </w:t>
      </w:r>
      <w:r>
        <w:rPr>
          <w:u w:val="none"/>
        </w:rPr>
        <w:t xml:space="preserve">as  </w:t>
      </w:r>
      <w:r>
        <w:rPr>
          <w:spacing w:val="49"/>
          <w:u w:val="none"/>
        </w:rPr>
        <w:t xml:space="preserve"> </w:t>
      </w:r>
      <w:r>
        <w:rPr>
          <w:u w:val="none"/>
        </w:rPr>
        <w:t>an</w:t>
      </w:r>
      <w:r>
        <w:rPr>
          <w:spacing w:val="-1"/>
          <w:w w:val="99"/>
          <w:u w:val="none"/>
        </w:rPr>
        <w:t xml:space="preserve"> </w:t>
      </w:r>
      <w:r>
        <w:rPr>
          <w:u w:val="none"/>
        </w:rPr>
        <w:t xml:space="preserve">agreement between Landlord, Tenant and </w:t>
      </w:r>
      <w:r>
        <w:rPr>
          <w:b/>
          <w:bCs/>
          <w:u w:val="none"/>
        </w:rPr>
        <w:t xml:space="preserve">Sunrise Tower Association (Fort Lauderdale), Inc. </w:t>
      </w:r>
      <w:r>
        <w:rPr>
          <w:u w:val="none"/>
        </w:rPr>
        <w:t>(“Association”) for the matters stated herein</w:t>
      </w:r>
      <w:r>
        <w:rPr>
          <w:spacing w:val="-30"/>
          <w:u w:val="none"/>
        </w:rPr>
        <w:t xml:space="preserve"> </w:t>
      </w:r>
      <w:r>
        <w:rPr>
          <w:u w:val="none"/>
        </w:rPr>
        <w:t>below.</w:t>
      </w:r>
    </w:p>
    <w:p w:rsidR="00000000" w:rsidRDefault="0071187F">
      <w:pPr>
        <w:pStyle w:val="BodyText"/>
        <w:kinsoku w:val="0"/>
        <w:overflowPunct w:val="0"/>
        <w:spacing w:before="4"/>
        <w:ind w:left="0" w:firstLine="0"/>
        <w:rPr>
          <w:u w:val="none"/>
        </w:rPr>
      </w:pPr>
    </w:p>
    <w:p w:rsidR="00000000" w:rsidRDefault="0071187F">
      <w:pPr>
        <w:pStyle w:val="BodyText"/>
        <w:kinsoku w:val="0"/>
        <w:overflowPunct w:val="0"/>
        <w:ind w:left="100" w:right="118"/>
        <w:jc w:val="both"/>
        <w:rPr>
          <w:u w:val="none"/>
        </w:rPr>
      </w:pPr>
      <w:r>
        <w:rPr>
          <w:u w:val="none"/>
        </w:rPr>
        <w:t>Execution of this Lease Addendum is a required condition of rental of a Unit, pursuant to the authority of the Association contained in the Declaration of Condominium for Sunrise Tower Condominium.</w:t>
      </w:r>
    </w:p>
    <w:p w:rsidR="00000000" w:rsidRDefault="0071187F">
      <w:pPr>
        <w:pStyle w:val="BodyText"/>
        <w:kinsoku w:val="0"/>
        <w:overflowPunct w:val="0"/>
        <w:ind w:left="0" w:firstLine="0"/>
        <w:rPr>
          <w:u w:val="none"/>
        </w:rPr>
      </w:pPr>
    </w:p>
    <w:p w:rsidR="00000000" w:rsidRDefault="0071187F">
      <w:pPr>
        <w:pStyle w:val="BodyText"/>
        <w:kinsoku w:val="0"/>
        <w:overflowPunct w:val="0"/>
        <w:ind w:left="100" w:right="117"/>
        <w:jc w:val="both"/>
        <w:rPr>
          <w:u w:val="none"/>
        </w:rPr>
      </w:pPr>
      <w:r>
        <w:rPr>
          <w:u w:val="none"/>
        </w:rPr>
        <w:t>The Landlord and Tenant hereto expressly agree that the L</w:t>
      </w:r>
      <w:r>
        <w:rPr>
          <w:u w:val="none"/>
        </w:rPr>
        <w:t>ease Agreement shall be amended as provided herein and the following terms shall be incorporated into the Lease Agreement. Landlord and Tenant further agree that Association shall be considered a named party to the Lease Agreement and this Addendum for the</w:t>
      </w:r>
      <w:r>
        <w:rPr>
          <w:u w:val="none"/>
        </w:rPr>
        <w:t xml:space="preserve"> purpose of enabling Association to enforce the provisions of the Condominium Documents and the covenants of this Lease Addendum.</w:t>
      </w:r>
    </w:p>
    <w:p w:rsidR="00000000" w:rsidRDefault="0071187F">
      <w:pPr>
        <w:pStyle w:val="BodyText"/>
        <w:kinsoku w:val="0"/>
        <w:overflowPunct w:val="0"/>
        <w:ind w:left="0" w:firstLine="0"/>
        <w:rPr>
          <w:u w:val="none"/>
        </w:rPr>
      </w:pPr>
    </w:p>
    <w:p w:rsidR="00000000" w:rsidRDefault="0071187F">
      <w:pPr>
        <w:pStyle w:val="BodyText"/>
        <w:kinsoku w:val="0"/>
        <w:overflowPunct w:val="0"/>
        <w:ind w:left="100" w:right="114"/>
        <w:jc w:val="both"/>
        <w:rPr>
          <w:u w:val="none"/>
        </w:rPr>
      </w:pPr>
      <w:r>
        <w:rPr>
          <w:u w:val="none"/>
        </w:rPr>
        <w:t>In the event of any conflict between the terms and conditions of the Lease Agreement and this Addendum, the Addendum shall go</w:t>
      </w:r>
      <w:r>
        <w:rPr>
          <w:u w:val="none"/>
        </w:rPr>
        <w:t xml:space="preserve">vern the respective rights and responsibilities of the parties hereto. Further, Landlord and Tenant also acknowledge and agree, that in connection with the approval of the lease application </w:t>
      </w:r>
      <w:r>
        <w:rPr>
          <w:spacing w:val="2"/>
          <w:u w:val="none"/>
        </w:rPr>
        <w:t xml:space="preserve">by </w:t>
      </w:r>
      <w:r>
        <w:rPr>
          <w:u w:val="none"/>
        </w:rPr>
        <w:t>the Association, it will be necessary for the Association to ob</w:t>
      </w:r>
      <w:r>
        <w:rPr>
          <w:u w:val="none"/>
        </w:rPr>
        <w:t xml:space="preserve">tain and consider information regarding Tenant and all proposed Occupants of the Unit, Tenant specifically authorizes Association to obtain and consider background information, including financial information, if deemed appropriate </w:t>
      </w:r>
      <w:r>
        <w:rPr>
          <w:spacing w:val="2"/>
          <w:u w:val="none"/>
        </w:rPr>
        <w:t xml:space="preserve">by </w:t>
      </w:r>
      <w:r>
        <w:rPr>
          <w:u w:val="none"/>
        </w:rPr>
        <w:t>the Association, pers</w:t>
      </w:r>
      <w:r>
        <w:rPr>
          <w:u w:val="none"/>
        </w:rPr>
        <w:t xml:space="preserve">onal references, and other information deemed relevant </w:t>
      </w:r>
      <w:r>
        <w:rPr>
          <w:spacing w:val="2"/>
          <w:u w:val="none"/>
        </w:rPr>
        <w:t>by</w:t>
      </w:r>
      <w:r>
        <w:rPr>
          <w:spacing w:val="-12"/>
          <w:u w:val="none"/>
        </w:rPr>
        <w:t xml:space="preserve"> </w:t>
      </w:r>
      <w:r>
        <w:rPr>
          <w:u w:val="none"/>
        </w:rPr>
        <w:t>Association.</w:t>
      </w:r>
    </w:p>
    <w:p w:rsidR="00000000" w:rsidRDefault="0071187F">
      <w:pPr>
        <w:pStyle w:val="BodyText"/>
        <w:kinsoku w:val="0"/>
        <w:overflowPunct w:val="0"/>
        <w:ind w:left="0" w:firstLine="0"/>
        <w:rPr>
          <w:u w:val="none"/>
        </w:rPr>
      </w:pPr>
    </w:p>
    <w:p w:rsidR="00000000" w:rsidRDefault="0071187F">
      <w:pPr>
        <w:pStyle w:val="BodyText"/>
        <w:kinsoku w:val="0"/>
        <w:overflowPunct w:val="0"/>
        <w:ind w:left="100" w:right="113"/>
        <w:jc w:val="both"/>
        <w:rPr>
          <w:u w:val="none"/>
        </w:rPr>
      </w:pPr>
      <w:r>
        <w:rPr>
          <w:u w:val="none"/>
        </w:rPr>
        <w:t>Further, Landlord and Tenant acknowledge that Association may require an interview with prospective Tenants/Occupants of a Unit, prior to occupancy. Landlord and Tenant agree that no p</w:t>
      </w:r>
      <w:r>
        <w:rPr>
          <w:u w:val="none"/>
        </w:rPr>
        <w:t xml:space="preserve">roposed Tenant or Occupant shall take possession of a Unit prior to the approval of the lease application by the Association. Landlord and Tenant represent that all information contained in the application for lease (and supporting materials) submitted to </w:t>
      </w:r>
      <w:r>
        <w:rPr>
          <w:u w:val="none"/>
        </w:rPr>
        <w:t>the Association are complete, accurate, and</w:t>
      </w:r>
      <w:r>
        <w:rPr>
          <w:spacing w:val="-10"/>
          <w:u w:val="none"/>
        </w:rPr>
        <w:t xml:space="preserve"> </w:t>
      </w:r>
      <w:r>
        <w:rPr>
          <w:u w:val="none"/>
        </w:rPr>
        <w:t>truthful.</w:t>
      </w:r>
    </w:p>
    <w:p w:rsidR="00000000" w:rsidRDefault="0071187F">
      <w:pPr>
        <w:pStyle w:val="BodyText"/>
        <w:kinsoku w:val="0"/>
        <w:overflowPunct w:val="0"/>
        <w:ind w:left="0" w:firstLine="0"/>
        <w:rPr>
          <w:u w:val="none"/>
        </w:rPr>
      </w:pPr>
    </w:p>
    <w:p w:rsidR="00000000" w:rsidRDefault="0071187F">
      <w:pPr>
        <w:pStyle w:val="BodyText"/>
        <w:kinsoku w:val="0"/>
        <w:overflowPunct w:val="0"/>
        <w:ind w:left="100" w:right="114"/>
        <w:jc w:val="both"/>
        <w:rPr>
          <w:u w:val="none"/>
        </w:rPr>
      </w:pPr>
      <w:r>
        <w:rPr>
          <w:u w:val="none"/>
        </w:rPr>
        <w:t>Landlord and Tenant acknowledge that intentional or negligent material omissions or misrepresentations in the application and supporting materials shall constitute grounds for disapproval of a lease ap</w:t>
      </w:r>
      <w:r>
        <w:rPr>
          <w:u w:val="none"/>
        </w:rPr>
        <w:t>plication request, or termination of the lease if such omissions or misrepresentations are discovered after approval</w:t>
      </w:r>
      <w:r>
        <w:rPr>
          <w:spacing w:val="-22"/>
          <w:u w:val="none"/>
        </w:rPr>
        <w:t xml:space="preserve"> </w:t>
      </w:r>
      <w:r>
        <w:rPr>
          <w:u w:val="none"/>
        </w:rPr>
        <w:t>thereof.</w:t>
      </w:r>
    </w:p>
    <w:p w:rsidR="00000000" w:rsidRDefault="0071187F">
      <w:pPr>
        <w:pStyle w:val="BodyText"/>
        <w:kinsoku w:val="0"/>
        <w:overflowPunct w:val="0"/>
        <w:ind w:left="0" w:firstLine="0"/>
        <w:rPr>
          <w:u w:val="none"/>
        </w:rPr>
      </w:pPr>
    </w:p>
    <w:p w:rsidR="00000000" w:rsidRDefault="0071187F">
      <w:pPr>
        <w:pStyle w:val="BodyText"/>
        <w:kinsoku w:val="0"/>
        <w:overflowPunct w:val="0"/>
        <w:ind w:left="100" w:firstLine="0"/>
        <w:jc w:val="both"/>
        <w:rPr>
          <w:u w:val="none"/>
        </w:rPr>
      </w:pPr>
      <w:r>
        <w:rPr>
          <w:u w:val="none"/>
        </w:rPr>
        <w:t>Further, the parties agree as</w:t>
      </w:r>
      <w:r>
        <w:rPr>
          <w:spacing w:val="-17"/>
          <w:u w:val="none"/>
        </w:rPr>
        <w:t xml:space="preserve"> </w:t>
      </w:r>
      <w:r>
        <w:rPr>
          <w:u w:val="none"/>
        </w:rPr>
        <w:t>follows:</w:t>
      </w:r>
    </w:p>
    <w:p w:rsidR="00000000" w:rsidRDefault="0071187F">
      <w:pPr>
        <w:pStyle w:val="BodyText"/>
        <w:kinsoku w:val="0"/>
        <w:overflowPunct w:val="0"/>
        <w:ind w:left="100" w:firstLine="0"/>
        <w:jc w:val="both"/>
        <w:rPr>
          <w:u w:val="none"/>
        </w:rPr>
        <w:sectPr w:rsidR="00000000">
          <w:footerReference w:type="default" r:id="rId7"/>
          <w:pgSz w:w="12240" w:h="15840"/>
          <w:pgMar w:top="1380" w:right="1320" w:bottom="880" w:left="1340" w:header="0" w:footer="688" w:gutter="0"/>
          <w:pgNumType w:start="1"/>
          <w:cols w:space="720"/>
          <w:noEndnote/>
        </w:sectPr>
      </w:pPr>
    </w:p>
    <w:p w:rsidR="00000000" w:rsidRDefault="0071187F">
      <w:pPr>
        <w:pStyle w:val="ListParagraph"/>
        <w:numPr>
          <w:ilvl w:val="0"/>
          <w:numId w:val="1"/>
        </w:numPr>
        <w:tabs>
          <w:tab w:val="left" w:pos="1560"/>
        </w:tabs>
        <w:kinsoku w:val="0"/>
        <w:overflowPunct w:val="0"/>
        <w:spacing w:before="52"/>
        <w:ind w:right="116" w:firstLine="720"/>
        <w:jc w:val="both"/>
        <w:rPr>
          <w:rFonts w:cs="Times New Roman"/>
        </w:rPr>
      </w:pPr>
      <w:r>
        <w:rPr>
          <w:rFonts w:cs="Times New Roman"/>
          <w:b/>
          <w:bCs/>
          <w:u w:val="thick"/>
        </w:rPr>
        <w:lastRenderedPageBreak/>
        <w:t>USE</w:t>
      </w:r>
      <w:r>
        <w:rPr>
          <w:rFonts w:cs="Times New Roman"/>
        </w:rPr>
        <w:t xml:space="preserve">: The Tenant (which term shall at all times in this Addendum include all proposed Occupants of the Unit) will use the premises only for single family, residential  purposes </w:t>
      </w:r>
      <w:r>
        <w:rPr>
          <w:rFonts w:cs="Times New Roman"/>
          <w:spacing w:val="2"/>
        </w:rPr>
        <w:t xml:space="preserve">by </w:t>
      </w:r>
      <w:r>
        <w:rPr>
          <w:rFonts w:cs="Times New Roman"/>
        </w:rPr>
        <w:t>Tenant and his Family members who have been listed and approved in Tenant’s appl</w:t>
      </w:r>
      <w:r>
        <w:rPr>
          <w:rFonts w:cs="Times New Roman"/>
        </w:rPr>
        <w:t xml:space="preserve">ication for Association approval of this Lease. Single family shall mean one person or not more than two unrelated persons living together as a single housekeeping unit or three or more persons living together as a single housekeeping unit wherein no more </w:t>
      </w:r>
      <w:r>
        <w:rPr>
          <w:rFonts w:cs="Times New Roman"/>
        </w:rPr>
        <w:t xml:space="preserve">than one such person is not related to all other such persons </w:t>
      </w:r>
      <w:r>
        <w:rPr>
          <w:rFonts w:cs="Times New Roman"/>
          <w:spacing w:val="2"/>
        </w:rPr>
        <w:t xml:space="preserve">by </w:t>
      </w:r>
      <w:r>
        <w:rPr>
          <w:rFonts w:cs="Times New Roman"/>
        </w:rPr>
        <w:t>blood, marriage or legal adoption. Tenant will make no unlawful, improper or offensive use of the leased property, nor permit the commission of any act which constitutes a public or private</w:t>
      </w:r>
      <w:r>
        <w:rPr>
          <w:rFonts w:cs="Times New Roman"/>
          <w:spacing w:val="-23"/>
        </w:rPr>
        <w:t xml:space="preserve"> </w:t>
      </w:r>
      <w:r>
        <w:rPr>
          <w:rFonts w:cs="Times New Roman"/>
        </w:rPr>
        <w:t>n</w:t>
      </w:r>
      <w:r>
        <w:rPr>
          <w:rFonts w:cs="Times New Roman"/>
        </w:rPr>
        <w:t>uisance.</w:t>
      </w:r>
    </w:p>
    <w:p w:rsidR="00000000" w:rsidRDefault="0071187F">
      <w:pPr>
        <w:pStyle w:val="BodyText"/>
        <w:kinsoku w:val="0"/>
        <w:overflowPunct w:val="0"/>
        <w:spacing w:before="11"/>
        <w:ind w:left="0" w:firstLine="0"/>
        <w:rPr>
          <w:sz w:val="21"/>
          <w:szCs w:val="21"/>
          <w:u w:val="none"/>
        </w:rPr>
      </w:pPr>
    </w:p>
    <w:p w:rsidR="00000000" w:rsidRDefault="0071187F">
      <w:pPr>
        <w:pStyle w:val="ListParagraph"/>
        <w:numPr>
          <w:ilvl w:val="0"/>
          <w:numId w:val="1"/>
        </w:numPr>
        <w:tabs>
          <w:tab w:val="left" w:pos="1560"/>
        </w:tabs>
        <w:kinsoku w:val="0"/>
        <w:overflowPunct w:val="0"/>
        <w:ind w:right="113" w:firstLine="720"/>
        <w:jc w:val="both"/>
        <w:rPr>
          <w:rFonts w:cs="Times New Roman"/>
        </w:rPr>
      </w:pPr>
      <w:r>
        <w:rPr>
          <w:rFonts w:cs="Times New Roman"/>
          <w:b/>
          <w:bCs/>
          <w:u w:val="thick"/>
        </w:rPr>
        <w:t>COMPLIANCE WITH THE CONDOMINIUM DOCUMENTS</w:t>
      </w:r>
      <w:r>
        <w:rPr>
          <w:rFonts w:cs="Times New Roman"/>
        </w:rPr>
        <w:t>: Any infraction of the provisions or restrictions set forth in the Declaration, the Articles of Incorporation and Bylaws of the Association, and the Rules and Regulations (hereinafter “Condominium Documen</w:t>
      </w:r>
      <w:r>
        <w:rPr>
          <w:rFonts w:cs="Times New Roman"/>
        </w:rPr>
        <w:t>ts”) by the Tenants or their Family, Guests or Invitees shall be deemed a breach of the Lease, and Association or Landlord shall have the option to terminate the Lease Agreement and, in the case of the Landlord, resume possession of the property. Tenant ac</w:t>
      </w:r>
      <w:r>
        <w:rPr>
          <w:rFonts w:cs="Times New Roman"/>
        </w:rPr>
        <w:t xml:space="preserve">knowledges, </w:t>
      </w:r>
      <w:r>
        <w:rPr>
          <w:rFonts w:cs="Times New Roman"/>
          <w:spacing w:val="2"/>
        </w:rPr>
        <w:t xml:space="preserve">by </w:t>
      </w:r>
      <w:r>
        <w:rPr>
          <w:rFonts w:cs="Times New Roman"/>
        </w:rPr>
        <w:t xml:space="preserve">signing this Addendum that he has read, understands, and agrees to abide </w:t>
      </w:r>
      <w:r>
        <w:rPr>
          <w:rFonts w:cs="Times New Roman"/>
          <w:spacing w:val="2"/>
        </w:rPr>
        <w:t xml:space="preserve">by </w:t>
      </w:r>
      <w:r>
        <w:rPr>
          <w:rFonts w:cs="Times New Roman"/>
        </w:rPr>
        <w:t>the Condominium Documents and that the failure to comply with same may result in various legal remedies, including, without limitation: the suspension of use privile</w:t>
      </w:r>
      <w:r>
        <w:rPr>
          <w:rFonts w:cs="Times New Roman"/>
        </w:rPr>
        <w:t>ges; the levy of fines; the initiation of legal action in court or arbitration; eviction; the denial or revocation of parking passes; and the recovery of attorneys’ fees by the Association in any legal action, including evictions.</w:t>
      </w:r>
    </w:p>
    <w:p w:rsidR="00000000" w:rsidRDefault="0071187F">
      <w:pPr>
        <w:pStyle w:val="BodyText"/>
        <w:kinsoku w:val="0"/>
        <w:overflowPunct w:val="0"/>
        <w:spacing w:before="1"/>
        <w:ind w:left="0" w:firstLine="0"/>
        <w:rPr>
          <w:sz w:val="22"/>
          <w:szCs w:val="22"/>
          <w:u w:val="none"/>
        </w:rPr>
      </w:pPr>
    </w:p>
    <w:p w:rsidR="00000000" w:rsidRDefault="0071187F">
      <w:pPr>
        <w:pStyle w:val="ListParagraph"/>
        <w:numPr>
          <w:ilvl w:val="0"/>
          <w:numId w:val="1"/>
        </w:numPr>
        <w:tabs>
          <w:tab w:val="left" w:pos="1560"/>
        </w:tabs>
        <w:kinsoku w:val="0"/>
        <w:overflowPunct w:val="0"/>
        <w:ind w:right="113" w:firstLine="720"/>
        <w:jc w:val="both"/>
        <w:rPr>
          <w:rFonts w:cs="Times New Roman"/>
        </w:rPr>
      </w:pPr>
      <w:r>
        <w:rPr>
          <w:rFonts w:cs="Times New Roman"/>
          <w:b/>
          <w:bCs/>
          <w:u w:val="thick"/>
        </w:rPr>
        <w:t>ASSOCIATION AUTHORITY TO</w:t>
      </w:r>
      <w:r>
        <w:rPr>
          <w:rFonts w:cs="Times New Roman"/>
          <w:b/>
          <w:bCs/>
          <w:u w:val="thick"/>
        </w:rPr>
        <w:t xml:space="preserve"> ENFORCE ADDENDUM TERMS</w:t>
      </w:r>
      <w:r>
        <w:rPr>
          <w:rFonts w:cs="Times New Roman"/>
        </w:rPr>
        <w:t xml:space="preserve">: Landlord and Tenant further agree that Association may act in its own rights, or in cases where Landlord fails to act in a timely manner, as Landlord’s agent, to terminate the Lease and may institute proceedings against Tenant, in </w:t>
      </w:r>
      <w:r>
        <w:rPr>
          <w:rFonts w:cs="Times New Roman"/>
        </w:rPr>
        <w:t xml:space="preserve">Landlord’s name, or in Association’s name in its own right. In either such cases, Landlord shall be responsible to Association for all expenses incurred, including attorneys’ fees, without waiver of the right of any action </w:t>
      </w:r>
      <w:r>
        <w:rPr>
          <w:rFonts w:cs="Times New Roman"/>
          <w:spacing w:val="2"/>
        </w:rPr>
        <w:t xml:space="preserve">by </w:t>
      </w:r>
      <w:r>
        <w:rPr>
          <w:rFonts w:cs="Times New Roman"/>
        </w:rPr>
        <w:t>Landlord against</w:t>
      </w:r>
      <w:r>
        <w:rPr>
          <w:rFonts w:cs="Times New Roman"/>
          <w:spacing w:val="-24"/>
        </w:rPr>
        <w:t xml:space="preserve"> </w:t>
      </w:r>
      <w:r>
        <w:rPr>
          <w:rFonts w:cs="Times New Roman"/>
        </w:rPr>
        <w:t>Tenant.</w:t>
      </w:r>
    </w:p>
    <w:p w:rsidR="00000000" w:rsidRDefault="0071187F">
      <w:pPr>
        <w:pStyle w:val="BodyText"/>
        <w:kinsoku w:val="0"/>
        <w:overflowPunct w:val="0"/>
        <w:spacing w:before="11"/>
        <w:ind w:left="0" w:firstLine="0"/>
        <w:rPr>
          <w:sz w:val="21"/>
          <w:szCs w:val="21"/>
          <w:u w:val="none"/>
        </w:rPr>
      </w:pPr>
    </w:p>
    <w:p w:rsidR="00000000" w:rsidRDefault="0071187F">
      <w:pPr>
        <w:pStyle w:val="ListParagraph"/>
        <w:numPr>
          <w:ilvl w:val="0"/>
          <w:numId w:val="1"/>
        </w:numPr>
        <w:tabs>
          <w:tab w:val="left" w:pos="1560"/>
        </w:tabs>
        <w:kinsoku w:val="0"/>
        <w:overflowPunct w:val="0"/>
        <w:ind w:right="116" w:firstLine="720"/>
        <w:jc w:val="both"/>
        <w:rPr>
          <w:rFonts w:cs="Times New Roman"/>
        </w:rPr>
      </w:pPr>
      <w:r>
        <w:rPr>
          <w:rFonts w:cs="Times New Roman"/>
          <w:b/>
          <w:bCs/>
          <w:u w:val="thick"/>
        </w:rPr>
        <w:t>ASSI</w:t>
      </w:r>
      <w:r>
        <w:rPr>
          <w:rFonts w:cs="Times New Roman"/>
          <w:b/>
          <w:bCs/>
          <w:u w:val="thick"/>
        </w:rPr>
        <w:t>GNMENT OR SUB-LEASING/RENEWAL</w:t>
      </w:r>
      <w:r>
        <w:rPr>
          <w:rFonts w:cs="Times New Roman"/>
        </w:rPr>
        <w:t>: No assignment of the Lease or sub-leasing of any part of the leased property by the Tenant shall be valid without the consent of Association. Renting of rooms and “rent-sharing” is prohibited. The Lease Agreement shall not be</w:t>
      </w:r>
      <w:r>
        <w:rPr>
          <w:rFonts w:cs="Times New Roman"/>
        </w:rPr>
        <w:t xml:space="preserve"> renewed or extended, nor shall Tenant hold over the premises, without the prior approval of the</w:t>
      </w:r>
      <w:r>
        <w:rPr>
          <w:rFonts w:cs="Times New Roman"/>
          <w:spacing w:val="-13"/>
        </w:rPr>
        <w:t xml:space="preserve"> </w:t>
      </w:r>
      <w:r>
        <w:rPr>
          <w:rFonts w:cs="Times New Roman"/>
        </w:rPr>
        <w:t>Association</w:t>
      </w:r>
    </w:p>
    <w:p w:rsidR="00000000" w:rsidRDefault="0071187F">
      <w:pPr>
        <w:pStyle w:val="BodyText"/>
        <w:kinsoku w:val="0"/>
        <w:overflowPunct w:val="0"/>
        <w:spacing w:before="11"/>
        <w:ind w:left="0" w:firstLine="0"/>
        <w:rPr>
          <w:sz w:val="21"/>
          <w:szCs w:val="21"/>
          <w:u w:val="none"/>
        </w:rPr>
      </w:pPr>
    </w:p>
    <w:p w:rsidR="00000000" w:rsidRDefault="0071187F">
      <w:pPr>
        <w:pStyle w:val="ListParagraph"/>
        <w:numPr>
          <w:ilvl w:val="0"/>
          <w:numId w:val="1"/>
        </w:numPr>
        <w:tabs>
          <w:tab w:val="left" w:pos="1560"/>
        </w:tabs>
        <w:kinsoku w:val="0"/>
        <w:overflowPunct w:val="0"/>
        <w:ind w:right="114" w:firstLine="720"/>
        <w:jc w:val="both"/>
        <w:rPr>
          <w:rFonts w:cs="Times New Roman"/>
        </w:rPr>
      </w:pPr>
      <w:r>
        <w:rPr>
          <w:rFonts w:cs="Times New Roman"/>
          <w:b/>
          <w:bCs/>
          <w:u w:val="thick"/>
        </w:rPr>
        <w:t>INSPECTION OF PREMISES</w:t>
      </w:r>
      <w:r>
        <w:rPr>
          <w:rFonts w:cs="Times New Roman"/>
        </w:rPr>
        <w:t>: The Association and Landlord or his agent, have and are hereby granted the right to enter the premises at any time for the</w:t>
      </w:r>
      <w:r>
        <w:rPr>
          <w:rFonts w:cs="Times New Roman"/>
        </w:rPr>
        <w:t xml:space="preserve"> protection and preservation of the premises, or at a reasonable time and upon reasonable notice for the purposes of inspection; making necessary or agreed repairs, decoration, alterations, or improvements; supplying agreed services (including pest control</w:t>
      </w:r>
      <w:r>
        <w:rPr>
          <w:rFonts w:cs="Times New Roman"/>
        </w:rPr>
        <w:t>); or determining the existence of suspected or reported violations of the Condominium Documents. Landlord and Tenant acknowledge that Association retains a pass key to the</w:t>
      </w:r>
      <w:r>
        <w:rPr>
          <w:rFonts w:cs="Times New Roman"/>
          <w:spacing w:val="-20"/>
        </w:rPr>
        <w:t xml:space="preserve"> </w:t>
      </w:r>
      <w:r>
        <w:rPr>
          <w:rFonts w:cs="Times New Roman"/>
        </w:rPr>
        <w:t>premises.</w:t>
      </w:r>
    </w:p>
    <w:p w:rsidR="00000000" w:rsidRDefault="0071187F">
      <w:pPr>
        <w:pStyle w:val="BodyText"/>
        <w:kinsoku w:val="0"/>
        <w:overflowPunct w:val="0"/>
        <w:spacing w:before="1"/>
        <w:ind w:left="0" w:firstLine="0"/>
        <w:rPr>
          <w:sz w:val="22"/>
          <w:szCs w:val="22"/>
          <w:u w:val="none"/>
        </w:rPr>
      </w:pPr>
    </w:p>
    <w:p w:rsidR="00000000" w:rsidRDefault="0071187F">
      <w:pPr>
        <w:pStyle w:val="ListParagraph"/>
        <w:numPr>
          <w:ilvl w:val="0"/>
          <w:numId w:val="1"/>
        </w:numPr>
        <w:tabs>
          <w:tab w:val="left" w:pos="1560"/>
        </w:tabs>
        <w:kinsoku w:val="0"/>
        <w:overflowPunct w:val="0"/>
        <w:ind w:right="117" w:firstLine="720"/>
        <w:jc w:val="both"/>
        <w:rPr>
          <w:rFonts w:cs="Times New Roman"/>
        </w:rPr>
      </w:pPr>
      <w:r>
        <w:rPr>
          <w:rFonts w:cs="Times New Roman"/>
          <w:b/>
          <w:bCs/>
          <w:u w:val="thick"/>
        </w:rPr>
        <w:t>LIMITATION OF LIABILITY/HOLD HARMLESS AND INDEMNITY</w:t>
      </w:r>
      <w:r>
        <w:rPr>
          <w:rFonts w:cs="Times New Roman"/>
        </w:rPr>
        <w:t>: The Association sha</w:t>
      </w:r>
      <w:r>
        <w:rPr>
          <w:rFonts w:cs="Times New Roman"/>
        </w:rPr>
        <w:t xml:space="preserve">ll not be liable to Landlord or to Tenant, or Tenant’s Family, agents, Guests, Invitees, employees or servants for damage to persons or property caused   </w:t>
      </w:r>
      <w:r>
        <w:rPr>
          <w:rFonts w:cs="Times New Roman"/>
          <w:spacing w:val="6"/>
        </w:rPr>
        <w:t xml:space="preserve"> </w:t>
      </w:r>
      <w:r>
        <w:rPr>
          <w:rFonts w:cs="Times New Roman"/>
        </w:rPr>
        <w:t>by other Residents or</w:t>
      </w:r>
    </w:p>
    <w:p w:rsidR="00000000" w:rsidRDefault="0071187F">
      <w:pPr>
        <w:pStyle w:val="ListParagraph"/>
        <w:numPr>
          <w:ilvl w:val="0"/>
          <w:numId w:val="1"/>
        </w:numPr>
        <w:tabs>
          <w:tab w:val="left" w:pos="1560"/>
        </w:tabs>
        <w:kinsoku w:val="0"/>
        <w:overflowPunct w:val="0"/>
        <w:ind w:right="117" w:firstLine="720"/>
        <w:jc w:val="both"/>
        <w:rPr>
          <w:rFonts w:cs="Times New Roman"/>
        </w:rPr>
        <w:sectPr w:rsidR="00000000">
          <w:pgSz w:w="12240" w:h="15840"/>
          <w:pgMar w:top="1380" w:right="1320" w:bottom="880" w:left="1320" w:header="0" w:footer="688" w:gutter="0"/>
          <w:cols w:space="720" w:equalWidth="0">
            <w:col w:w="9600"/>
          </w:cols>
          <w:noEndnote/>
        </w:sectPr>
      </w:pPr>
    </w:p>
    <w:p w:rsidR="00000000" w:rsidRDefault="0071187F">
      <w:pPr>
        <w:pStyle w:val="BodyText"/>
        <w:kinsoku w:val="0"/>
        <w:overflowPunct w:val="0"/>
        <w:spacing w:before="52"/>
        <w:ind w:left="100" w:right="113" w:firstLine="0"/>
        <w:jc w:val="both"/>
        <w:rPr>
          <w:u w:val="none"/>
        </w:rPr>
      </w:pPr>
      <w:r>
        <w:rPr>
          <w:u w:val="none"/>
        </w:rPr>
        <w:lastRenderedPageBreak/>
        <w:t>other persons. Tenant recognizes that Association does not warrant the security of the property, and is not responsible for safety of Tenant, other Unit Occupants, nor their property. Landlord and Tenant jointly and severally agree to indemnify and hold As</w:t>
      </w:r>
      <w:r>
        <w:rPr>
          <w:u w:val="none"/>
        </w:rPr>
        <w:t xml:space="preserve">sociation harmless from and against any claims for damages to person or property arising from Tenant’s use of the premises, or from any activity or work permitted to be suffered </w:t>
      </w:r>
      <w:r>
        <w:rPr>
          <w:spacing w:val="2"/>
          <w:u w:val="none"/>
        </w:rPr>
        <w:t xml:space="preserve">by </w:t>
      </w:r>
      <w:r>
        <w:rPr>
          <w:u w:val="none"/>
        </w:rPr>
        <w:t>Tenant in or about the premises. Association shall not be liable for person</w:t>
      </w:r>
      <w:r>
        <w:rPr>
          <w:u w:val="none"/>
        </w:rPr>
        <w:t>al injury, or damages to Tenant’s personal property  from theft, vandalism, fire, water, rain, storms, smoke, explosions, sonic booms, riots or other causes whatsoever unless it is established that Association has been negligent in maintenance of Common El</w:t>
      </w:r>
      <w:r>
        <w:rPr>
          <w:u w:val="none"/>
        </w:rPr>
        <w:t>ements which are the responsibility of the Association, and which negligence is the proximate cause of said damage. Tenant agrees to notify Association immediately upon the occurrence of any injury, damage or loss suffered by Tenant or other person upon th</w:t>
      </w:r>
      <w:r>
        <w:rPr>
          <w:u w:val="none"/>
        </w:rPr>
        <w:t>e</w:t>
      </w:r>
      <w:r>
        <w:rPr>
          <w:spacing w:val="-29"/>
          <w:u w:val="none"/>
        </w:rPr>
        <w:t xml:space="preserve"> </w:t>
      </w:r>
      <w:r>
        <w:rPr>
          <w:u w:val="none"/>
        </w:rPr>
        <w:t>premises.</w:t>
      </w:r>
    </w:p>
    <w:p w:rsidR="00000000" w:rsidRDefault="0071187F">
      <w:pPr>
        <w:pStyle w:val="BodyText"/>
        <w:kinsoku w:val="0"/>
        <w:overflowPunct w:val="0"/>
        <w:ind w:left="0" w:firstLine="0"/>
        <w:rPr>
          <w:u w:val="none"/>
        </w:rPr>
      </w:pPr>
    </w:p>
    <w:p w:rsidR="00000000" w:rsidRDefault="0071187F">
      <w:pPr>
        <w:pStyle w:val="ListParagraph"/>
        <w:numPr>
          <w:ilvl w:val="0"/>
          <w:numId w:val="1"/>
        </w:numPr>
        <w:tabs>
          <w:tab w:val="left" w:pos="1540"/>
        </w:tabs>
        <w:kinsoku w:val="0"/>
        <w:overflowPunct w:val="0"/>
        <w:ind w:left="100" w:right="113" w:firstLine="720"/>
        <w:jc w:val="both"/>
        <w:rPr>
          <w:rFonts w:cs="Times New Roman"/>
        </w:rPr>
      </w:pPr>
      <w:r>
        <w:rPr>
          <w:rFonts w:cs="Times New Roman"/>
          <w:b/>
          <w:bCs/>
          <w:u w:val="thick"/>
        </w:rPr>
        <w:t>DEFAULT/ENFORCEMENT</w:t>
      </w:r>
      <w:r>
        <w:rPr>
          <w:rFonts w:cs="Times New Roman"/>
        </w:rPr>
        <w:t xml:space="preserve">: If the Tenant fails to comply with any of the provisions of the Condominium Documents, or materially fails to comply with any duties imposed on him by the Lease Agreement, this Addendum, or any other statute or law, then  </w:t>
      </w:r>
      <w:r>
        <w:rPr>
          <w:rFonts w:cs="Times New Roman"/>
        </w:rPr>
        <w:t xml:space="preserve">within seven (7) days after delivery of written notice by the Landlord or Association specifying the noncompliance and indicating the intention of the Association or Landlord to terminate the Lease Agreement </w:t>
      </w:r>
      <w:r>
        <w:rPr>
          <w:rFonts w:cs="Times New Roman"/>
          <w:spacing w:val="2"/>
        </w:rPr>
        <w:t xml:space="preserve">by </w:t>
      </w:r>
      <w:r>
        <w:rPr>
          <w:rFonts w:cs="Times New Roman"/>
        </w:rPr>
        <w:t>reason thereof, Association or Landlord may t</w:t>
      </w:r>
      <w:r>
        <w:rPr>
          <w:rFonts w:cs="Times New Roman"/>
        </w:rPr>
        <w:t>erminate the Lease Agreement. Association and/or Landlord shall have no obligation to allow Tenant to cure such violations if such noncompliance is of a nature that Tenant should not be given opportunity to cure pursuant to Section 83.56 of the Florida Sta</w:t>
      </w:r>
      <w:r>
        <w:rPr>
          <w:rFonts w:cs="Times New Roman"/>
        </w:rPr>
        <w:t xml:space="preserve">tutes, as amended from time to time, or if the noncompliance constitutes a subsequent or continuing noncompliance within twelve (12) months of a written warning </w:t>
      </w:r>
      <w:r>
        <w:rPr>
          <w:rFonts w:cs="Times New Roman"/>
          <w:spacing w:val="2"/>
        </w:rPr>
        <w:t xml:space="preserve">by </w:t>
      </w:r>
      <w:r>
        <w:rPr>
          <w:rFonts w:cs="Times New Roman"/>
        </w:rPr>
        <w:t>Association or Landlord of the same or a similar violation. In such instances, Association o</w:t>
      </w:r>
      <w:r>
        <w:rPr>
          <w:rFonts w:cs="Times New Roman"/>
        </w:rPr>
        <w:t xml:space="preserve">r Landlord may deliver a written notice to Tenant specifying the noncompliance and the Association’s or Landlord’s intent to terminate the Lease Agreement </w:t>
      </w:r>
      <w:r>
        <w:rPr>
          <w:rFonts w:cs="Times New Roman"/>
          <w:spacing w:val="2"/>
        </w:rPr>
        <w:t xml:space="preserve">by </w:t>
      </w:r>
      <w:r>
        <w:rPr>
          <w:rFonts w:cs="Times New Roman"/>
        </w:rPr>
        <w:t>reason thereof. Examples of noncompliance which are of a nature that the Tenant should not be give</w:t>
      </w:r>
      <w:r>
        <w:rPr>
          <w:rFonts w:cs="Times New Roman"/>
        </w:rPr>
        <w:t xml:space="preserve">n an opportunity to cure include, but are not limited to, destruction, damage, or misuse of the Landlord’s or Association’s property </w:t>
      </w:r>
      <w:r>
        <w:rPr>
          <w:rFonts w:cs="Times New Roman"/>
          <w:spacing w:val="2"/>
        </w:rPr>
        <w:t xml:space="preserve">by </w:t>
      </w:r>
      <w:r>
        <w:rPr>
          <w:rFonts w:cs="Times New Roman"/>
        </w:rPr>
        <w:t>intentional act or a subsequent or continued unreasonable disturbance. Examples of noncompliance which are of a nature t</w:t>
      </w:r>
      <w:r>
        <w:rPr>
          <w:rFonts w:cs="Times New Roman"/>
        </w:rPr>
        <w:t>hat Tenant will be given an opportunity to cure include, but are not limited to, activities such as having or permitting unauthorized pets, Guests, or vehicles; parking in an unauthorized manner or permitting such parking; or failing to keep the premises c</w:t>
      </w:r>
      <w:r>
        <w:rPr>
          <w:rFonts w:cs="Times New Roman"/>
        </w:rPr>
        <w:t xml:space="preserve">lean and sanitary. Landlord and Tenant acknowledge Association may tow away or cause to be towed away vehicles that are parked on Condominium Property in contravention of the Condominium Documents. Landlord and Tenant also recognize that Association shall </w:t>
      </w:r>
      <w:r>
        <w:rPr>
          <w:rFonts w:cs="Times New Roman"/>
        </w:rPr>
        <w:t>have the right to terminate the Lease and/or institute evictions or other proceedings against Tenants, for violation of the Condominium Documents as set forth above. Further, the parties recognize that the Association may levy fines against a unit for viol</w:t>
      </w:r>
      <w:r>
        <w:rPr>
          <w:rFonts w:cs="Times New Roman"/>
        </w:rPr>
        <w:t xml:space="preserve">ation of the Condominium Documents. Fines may be levied for violations, without opportunity to cure. The Association will afford the opportunity for a hearing, as required </w:t>
      </w:r>
      <w:r>
        <w:rPr>
          <w:rFonts w:cs="Times New Roman"/>
          <w:spacing w:val="2"/>
        </w:rPr>
        <w:t>by</w:t>
      </w:r>
      <w:r>
        <w:rPr>
          <w:rFonts w:cs="Times New Roman"/>
          <w:spacing w:val="64"/>
        </w:rPr>
        <w:t xml:space="preserve"> </w:t>
      </w:r>
      <w:r>
        <w:rPr>
          <w:rFonts w:cs="Times New Roman"/>
        </w:rPr>
        <w:t>law, prior to the levy of a fine. Landlord and Tenant shall be jointly and severa</w:t>
      </w:r>
      <w:r>
        <w:rPr>
          <w:rFonts w:cs="Times New Roman"/>
        </w:rPr>
        <w:t xml:space="preserve">lly liable for the payment of any fine duly levied </w:t>
      </w:r>
      <w:r>
        <w:rPr>
          <w:rFonts w:cs="Times New Roman"/>
          <w:spacing w:val="2"/>
        </w:rPr>
        <w:t xml:space="preserve">by </w:t>
      </w:r>
      <w:r>
        <w:rPr>
          <w:rFonts w:cs="Times New Roman"/>
        </w:rPr>
        <w:t xml:space="preserve">the Association, arising out of the conduct of Tenant, his Family, Guests, and Invitees. The Association, without limiting other remedies, may avail itself of the procedures set forth in Paragraph 9 of </w:t>
      </w:r>
      <w:r>
        <w:rPr>
          <w:rFonts w:cs="Times New Roman"/>
        </w:rPr>
        <w:t>this Lease Addendum with respect to the collection of</w:t>
      </w:r>
      <w:r>
        <w:rPr>
          <w:rFonts w:cs="Times New Roman"/>
          <w:spacing w:val="-10"/>
        </w:rPr>
        <w:t xml:space="preserve"> </w:t>
      </w:r>
      <w:r>
        <w:rPr>
          <w:rFonts w:cs="Times New Roman"/>
        </w:rPr>
        <w:t>fines.</w:t>
      </w:r>
    </w:p>
    <w:p w:rsidR="00000000" w:rsidRDefault="0071187F">
      <w:pPr>
        <w:pStyle w:val="ListParagraph"/>
        <w:numPr>
          <w:ilvl w:val="0"/>
          <w:numId w:val="1"/>
        </w:numPr>
        <w:tabs>
          <w:tab w:val="left" w:pos="1540"/>
        </w:tabs>
        <w:kinsoku w:val="0"/>
        <w:overflowPunct w:val="0"/>
        <w:ind w:left="100" w:right="113" w:firstLine="720"/>
        <w:jc w:val="both"/>
        <w:rPr>
          <w:rFonts w:cs="Times New Roman"/>
        </w:rPr>
        <w:sectPr w:rsidR="00000000">
          <w:pgSz w:w="12240" w:h="15840"/>
          <w:pgMar w:top="1380" w:right="1320" w:bottom="880" w:left="1340" w:header="0" w:footer="688" w:gutter="0"/>
          <w:cols w:space="720" w:equalWidth="0">
            <w:col w:w="9580"/>
          </w:cols>
          <w:noEndnote/>
        </w:sectPr>
      </w:pPr>
    </w:p>
    <w:p w:rsidR="00000000" w:rsidRDefault="0071187F">
      <w:pPr>
        <w:pStyle w:val="ListParagraph"/>
        <w:numPr>
          <w:ilvl w:val="0"/>
          <w:numId w:val="1"/>
        </w:numPr>
        <w:tabs>
          <w:tab w:val="left" w:pos="1560"/>
        </w:tabs>
        <w:kinsoku w:val="0"/>
        <w:overflowPunct w:val="0"/>
        <w:spacing w:before="52"/>
        <w:ind w:right="114" w:firstLine="720"/>
        <w:jc w:val="both"/>
        <w:rPr>
          <w:rFonts w:cs="Times New Roman"/>
        </w:rPr>
      </w:pPr>
      <w:r>
        <w:rPr>
          <w:rFonts w:cs="Times New Roman"/>
          <w:b/>
          <w:bCs/>
          <w:u w:val="thick"/>
        </w:rPr>
        <w:lastRenderedPageBreak/>
        <w:t>COSTS AND ATTORNEYS’ FEES</w:t>
      </w:r>
      <w:r>
        <w:rPr>
          <w:rFonts w:cs="Times New Roman"/>
        </w:rPr>
        <w:t xml:space="preserve">:  </w:t>
      </w:r>
      <w:r>
        <w:rPr>
          <w:rFonts w:cs="Times New Roman"/>
          <w:spacing w:val="-3"/>
        </w:rPr>
        <w:t xml:space="preserve">If </w:t>
      </w:r>
      <w:r>
        <w:rPr>
          <w:rFonts w:cs="Times New Roman"/>
        </w:rPr>
        <w:t>either the Landlord or the Tenant fails  to comply with the agreements, conditions or covenants of the Lease Agreement or this Addendum, in</w:t>
      </w:r>
      <w:r>
        <w:rPr>
          <w:rFonts w:cs="Times New Roman"/>
        </w:rPr>
        <w:t xml:space="preserve">cluding violations of the Condominium Documents, or fail to comply with applicable laws, and court action or arbitration (including actions initiated or defended </w:t>
      </w:r>
      <w:r>
        <w:rPr>
          <w:rFonts w:cs="Times New Roman"/>
          <w:spacing w:val="2"/>
        </w:rPr>
        <w:t xml:space="preserve">by </w:t>
      </w:r>
      <w:r>
        <w:rPr>
          <w:rFonts w:cs="Times New Roman"/>
        </w:rPr>
        <w:t>Association) is required to resolve any dispute, the prevailing party, including the Associ</w:t>
      </w:r>
      <w:r>
        <w:rPr>
          <w:rFonts w:cs="Times New Roman"/>
        </w:rPr>
        <w:t>ation, shall be entitled to costs and attorneys’ fees of that action, at the arbitration, trial or appellate levels.</w:t>
      </w:r>
    </w:p>
    <w:p w:rsidR="00000000" w:rsidRDefault="0071187F">
      <w:pPr>
        <w:pStyle w:val="BodyText"/>
        <w:kinsoku w:val="0"/>
        <w:overflowPunct w:val="0"/>
        <w:ind w:left="0" w:firstLine="0"/>
        <w:rPr>
          <w:u w:val="none"/>
        </w:rPr>
      </w:pPr>
    </w:p>
    <w:p w:rsidR="00000000" w:rsidRDefault="0071187F">
      <w:pPr>
        <w:pStyle w:val="ListParagraph"/>
        <w:numPr>
          <w:ilvl w:val="0"/>
          <w:numId w:val="1"/>
        </w:numPr>
        <w:tabs>
          <w:tab w:val="left" w:pos="1560"/>
        </w:tabs>
        <w:kinsoku w:val="0"/>
        <w:overflowPunct w:val="0"/>
        <w:ind w:left="119" w:right="115" w:firstLine="721"/>
        <w:jc w:val="both"/>
        <w:rPr>
          <w:rFonts w:cs="Times New Roman"/>
        </w:rPr>
      </w:pPr>
      <w:r>
        <w:rPr>
          <w:rFonts w:cs="Times New Roman"/>
          <w:b/>
          <w:bCs/>
          <w:u w:val="thick"/>
        </w:rPr>
        <w:t>RIGHT TO RECEIVE RENTAL INCOME</w:t>
      </w:r>
      <w:r>
        <w:rPr>
          <w:rFonts w:cs="Times New Roman"/>
        </w:rPr>
        <w:t>: In the event Landlord is delinquent in Landlord’s obligation to pay to Association any monetary obligation</w:t>
      </w:r>
      <w:r>
        <w:rPr>
          <w:rFonts w:cs="Times New Roman"/>
        </w:rPr>
        <w:t xml:space="preserve">, including but not limited to annual or special assessments, or any installment thereof, Association shall have the right, but not the obligation, to require Tenant to pay said rental installments, or the portion thereof sufficient to pay said delinquent </w:t>
      </w:r>
      <w:r>
        <w:rPr>
          <w:rFonts w:cs="Times New Roman"/>
        </w:rPr>
        <w:t>maintenance assessments, directly to Association, upon Association giving written notice of the exercise of such right to Tenant and Landlord. This right of Association is cumulative and in addition to any and all other rights or remedies Association may h</w:t>
      </w:r>
      <w:r>
        <w:rPr>
          <w:rFonts w:cs="Times New Roman"/>
        </w:rPr>
        <w:t>ave against Tenant or Landlord. Failure of Tenant to pay to Association the rental installments, or portions thereof, as specified in said notice, shall entitle Association to terminate this Lease and/or evict Tenant. Tenant shall be entitled to set off ag</w:t>
      </w:r>
      <w:r>
        <w:rPr>
          <w:rFonts w:cs="Times New Roman"/>
        </w:rPr>
        <w:t>ainst rent payable to Landlord for any and all amounts paid by Tenant to Association</w:t>
      </w:r>
      <w:r>
        <w:rPr>
          <w:rFonts w:cs="Times New Roman"/>
          <w:spacing w:val="-9"/>
        </w:rPr>
        <w:t xml:space="preserve"> </w:t>
      </w:r>
      <w:r>
        <w:rPr>
          <w:rFonts w:cs="Times New Roman"/>
        </w:rPr>
        <w:t>hereunder.</w:t>
      </w:r>
    </w:p>
    <w:p w:rsidR="00000000" w:rsidRDefault="0071187F">
      <w:pPr>
        <w:pStyle w:val="BodyText"/>
        <w:kinsoku w:val="0"/>
        <w:overflowPunct w:val="0"/>
        <w:ind w:left="0" w:firstLine="0"/>
        <w:rPr>
          <w:u w:val="none"/>
        </w:rPr>
      </w:pPr>
    </w:p>
    <w:p w:rsidR="00000000" w:rsidRDefault="0071187F">
      <w:pPr>
        <w:pStyle w:val="ListParagraph"/>
        <w:numPr>
          <w:ilvl w:val="0"/>
          <w:numId w:val="1"/>
        </w:numPr>
        <w:tabs>
          <w:tab w:val="left" w:pos="1560"/>
        </w:tabs>
        <w:kinsoku w:val="0"/>
        <w:overflowPunct w:val="0"/>
        <w:ind w:left="119" w:right="115" w:firstLine="720"/>
        <w:jc w:val="both"/>
        <w:rPr>
          <w:rFonts w:cs="Times New Roman"/>
        </w:rPr>
      </w:pPr>
      <w:r>
        <w:rPr>
          <w:rFonts w:cs="Times New Roman"/>
        </w:rPr>
        <w:t>The Landlord hereby expressly consents to and authorizes the Association, its attorney, and agents to contact the Tenant in the event that the Landlord becomes</w:t>
      </w:r>
      <w:r>
        <w:rPr>
          <w:rFonts w:cs="Times New Roman"/>
        </w:rPr>
        <w:t xml:space="preserve"> delinquent with his obligations to the Association. The purpose of such communication and contact will be to enforce the provisions of this Addendum by providing the Landlord and Tenant the notices described in Paragraph 9</w:t>
      </w:r>
      <w:r>
        <w:rPr>
          <w:rFonts w:cs="Times New Roman"/>
          <w:spacing w:val="-9"/>
        </w:rPr>
        <w:t xml:space="preserve"> </w:t>
      </w:r>
      <w:r>
        <w:rPr>
          <w:rFonts w:cs="Times New Roman"/>
        </w:rPr>
        <w:t>above.</w:t>
      </w:r>
    </w:p>
    <w:p w:rsidR="00000000" w:rsidRDefault="0071187F">
      <w:pPr>
        <w:pStyle w:val="BodyText"/>
        <w:kinsoku w:val="0"/>
        <w:overflowPunct w:val="0"/>
        <w:ind w:left="0" w:firstLine="0"/>
        <w:rPr>
          <w:u w:val="none"/>
        </w:rPr>
      </w:pPr>
    </w:p>
    <w:p w:rsidR="00000000" w:rsidRDefault="0071187F">
      <w:pPr>
        <w:pStyle w:val="Heading1"/>
        <w:numPr>
          <w:ilvl w:val="0"/>
          <w:numId w:val="1"/>
        </w:numPr>
        <w:tabs>
          <w:tab w:val="left" w:pos="1560"/>
        </w:tabs>
        <w:kinsoku w:val="0"/>
        <w:overflowPunct w:val="0"/>
        <w:ind w:left="1560" w:hanging="721"/>
        <w:rPr>
          <w:b w:val="0"/>
          <w:bCs w:val="0"/>
        </w:rPr>
      </w:pPr>
      <w:r>
        <w:rPr>
          <w:u w:val="thick"/>
        </w:rPr>
        <w:t>MISCELLANEOUS:</w:t>
      </w:r>
    </w:p>
    <w:p w:rsidR="00000000" w:rsidRDefault="0071187F">
      <w:pPr>
        <w:pStyle w:val="BodyText"/>
        <w:kinsoku w:val="0"/>
        <w:overflowPunct w:val="0"/>
        <w:spacing w:before="11"/>
        <w:ind w:left="0" w:firstLine="0"/>
        <w:rPr>
          <w:b/>
          <w:bCs/>
          <w:sz w:val="17"/>
          <w:szCs w:val="17"/>
          <w:u w:val="none"/>
        </w:rPr>
      </w:pPr>
    </w:p>
    <w:p w:rsidR="00000000" w:rsidRDefault="0071187F">
      <w:pPr>
        <w:pStyle w:val="ListParagraph"/>
        <w:numPr>
          <w:ilvl w:val="1"/>
          <w:numId w:val="1"/>
        </w:numPr>
        <w:tabs>
          <w:tab w:val="left" w:pos="2280"/>
        </w:tabs>
        <w:kinsoku w:val="0"/>
        <w:overflowPunct w:val="0"/>
        <w:spacing w:before="69"/>
        <w:ind w:right="117" w:firstLine="1440"/>
        <w:jc w:val="both"/>
        <w:rPr>
          <w:rFonts w:cs="Times New Roman"/>
        </w:rPr>
      </w:pPr>
      <w:r>
        <w:rPr>
          <w:rFonts w:cs="Times New Roman"/>
          <w:b/>
          <w:bCs/>
        </w:rPr>
        <w:t xml:space="preserve">Binding Effect: </w:t>
      </w:r>
      <w:r>
        <w:rPr>
          <w:rFonts w:cs="Times New Roman"/>
        </w:rPr>
        <w:t xml:space="preserve">The covenants and conditions contained herein extend to bind the heirs, legal representatives, successors, and assigns of the parties bound </w:t>
      </w:r>
      <w:r>
        <w:rPr>
          <w:rFonts w:cs="Times New Roman"/>
          <w:spacing w:val="2"/>
        </w:rPr>
        <w:t xml:space="preserve">by </w:t>
      </w:r>
      <w:r>
        <w:rPr>
          <w:rFonts w:cs="Times New Roman"/>
        </w:rPr>
        <w:t>this Lease Addendum.</w:t>
      </w:r>
    </w:p>
    <w:p w:rsidR="00000000" w:rsidRDefault="0071187F">
      <w:pPr>
        <w:pStyle w:val="BodyText"/>
        <w:kinsoku w:val="0"/>
        <w:overflowPunct w:val="0"/>
        <w:ind w:left="0" w:firstLine="0"/>
        <w:rPr>
          <w:u w:val="none"/>
        </w:rPr>
      </w:pPr>
    </w:p>
    <w:p w:rsidR="00000000" w:rsidRDefault="0071187F">
      <w:pPr>
        <w:pStyle w:val="ListParagraph"/>
        <w:numPr>
          <w:ilvl w:val="1"/>
          <w:numId w:val="1"/>
        </w:numPr>
        <w:tabs>
          <w:tab w:val="left" w:pos="2280"/>
        </w:tabs>
        <w:kinsoku w:val="0"/>
        <w:overflowPunct w:val="0"/>
        <w:ind w:right="118" w:firstLine="1440"/>
        <w:jc w:val="both"/>
        <w:rPr>
          <w:rFonts w:cs="Times New Roman"/>
        </w:rPr>
      </w:pPr>
      <w:r>
        <w:rPr>
          <w:rFonts w:cs="Times New Roman"/>
          <w:b/>
          <w:bCs/>
        </w:rPr>
        <w:t xml:space="preserve">Waiver: </w:t>
      </w:r>
      <w:r>
        <w:rPr>
          <w:rFonts w:cs="Times New Roman"/>
        </w:rPr>
        <w:t>The failure of Association to enforce its rights as set forth in Le</w:t>
      </w:r>
      <w:r>
        <w:rPr>
          <w:rFonts w:cs="Times New Roman"/>
        </w:rPr>
        <w:t>ase Addendum shall not constitute a waiver of the Association’s right to do so in any other instance.</w:t>
      </w:r>
    </w:p>
    <w:p w:rsidR="00000000" w:rsidRDefault="0071187F">
      <w:pPr>
        <w:pStyle w:val="BodyText"/>
        <w:kinsoku w:val="0"/>
        <w:overflowPunct w:val="0"/>
        <w:ind w:left="0" w:firstLine="0"/>
        <w:rPr>
          <w:u w:val="none"/>
        </w:rPr>
      </w:pPr>
    </w:p>
    <w:p w:rsidR="00000000" w:rsidRDefault="0071187F">
      <w:pPr>
        <w:pStyle w:val="ListParagraph"/>
        <w:numPr>
          <w:ilvl w:val="1"/>
          <w:numId w:val="1"/>
        </w:numPr>
        <w:tabs>
          <w:tab w:val="left" w:pos="2280"/>
        </w:tabs>
        <w:kinsoku w:val="0"/>
        <w:overflowPunct w:val="0"/>
        <w:ind w:right="120" w:firstLine="1440"/>
        <w:jc w:val="both"/>
        <w:rPr>
          <w:rFonts w:cs="Times New Roman"/>
        </w:rPr>
      </w:pPr>
      <w:r>
        <w:rPr>
          <w:rFonts w:cs="Times New Roman"/>
          <w:b/>
          <w:bCs/>
        </w:rPr>
        <w:t xml:space="preserve">Modification: </w:t>
      </w:r>
      <w:r>
        <w:rPr>
          <w:rFonts w:cs="Times New Roman"/>
        </w:rPr>
        <w:t xml:space="preserve">This Lease Addendum may only be modified </w:t>
      </w:r>
      <w:r>
        <w:rPr>
          <w:rFonts w:cs="Times New Roman"/>
          <w:spacing w:val="2"/>
        </w:rPr>
        <w:t xml:space="preserve">by </w:t>
      </w:r>
      <w:r>
        <w:rPr>
          <w:rFonts w:cs="Times New Roman"/>
        </w:rPr>
        <w:t xml:space="preserve">an instrument signed </w:t>
      </w:r>
      <w:r>
        <w:rPr>
          <w:rFonts w:cs="Times New Roman"/>
          <w:spacing w:val="2"/>
        </w:rPr>
        <w:t xml:space="preserve">by </w:t>
      </w:r>
      <w:r>
        <w:rPr>
          <w:rFonts w:cs="Times New Roman"/>
        </w:rPr>
        <w:t>Landlord, Tenant and</w:t>
      </w:r>
      <w:r>
        <w:rPr>
          <w:rFonts w:cs="Times New Roman"/>
          <w:spacing w:val="-20"/>
        </w:rPr>
        <w:t xml:space="preserve"> </w:t>
      </w:r>
      <w:r>
        <w:rPr>
          <w:rFonts w:cs="Times New Roman"/>
        </w:rPr>
        <w:t>Association.</w:t>
      </w:r>
    </w:p>
    <w:p w:rsidR="00000000" w:rsidRDefault="0071187F">
      <w:pPr>
        <w:pStyle w:val="BodyText"/>
        <w:kinsoku w:val="0"/>
        <w:overflowPunct w:val="0"/>
        <w:ind w:left="0" w:firstLine="0"/>
        <w:rPr>
          <w:u w:val="none"/>
        </w:rPr>
      </w:pPr>
    </w:p>
    <w:p w:rsidR="00000000" w:rsidRDefault="0071187F">
      <w:pPr>
        <w:pStyle w:val="ListParagraph"/>
        <w:numPr>
          <w:ilvl w:val="1"/>
          <w:numId w:val="1"/>
        </w:numPr>
        <w:tabs>
          <w:tab w:val="left" w:pos="2280"/>
        </w:tabs>
        <w:kinsoku w:val="0"/>
        <w:overflowPunct w:val="0"/>
        <w:ind w:right="119" w:firstLine="1440"/>
        <w:jc w:val="both"/>
        <w:rPr>
          <w:rFonts w:cs="Times New Roman"/>
        </w:rPr>
      </w:pPr>
      <w:r>
        <w:rPr>
          <w:rFonts w:cs="Times New Roman"/>
          <w:b/>
          <w:bCs/>
        </w:rPr>
        <w:t xml:space="preserve">Captions: </w:t>
      </w:r>
      <w:r>
        <w:rPr>
          <w:rFonts w:cs="Times New Roman"/>
        </w:rPr>
        <w:t xml:space="preserve">The captions contained in </w:t>
      </w:r>
      <w:r>
        <w:rPr>
          <w:rFonts w:cs="Times New Roman"/>
        </w:rPr>
        <w:t>this Lease Addendum are for convenience sake only, and are not intended to constitute substantive provisions of this Lease Addendum, nor restrict the subject matter</w:t>
      </w:r>
      <w:r>
        <w:rPr>
          <w:rFonts w:cs="Times New Roman"/>
          <w:spacing w:val="-30"/>
        </w:rPr>
        <w:t xml:space="preserve"> </w:t>
      </w:r>
      <w:r>
        <w:rPr>
          <w:rFonts w:cs="Times New Roman"/>
        </w:rPr>
        <w:t>hereof.</w:t>
      </w:r>
    </w:p>
    <w:p w:rsidR="00000000" w:rsidRDefault="0071187F">
      <w:pPr>
        <w:pStyle w:val="BodyText"/>
        <w:kinsoku w:val="0"/>
        <w:overflowPunct w:val="0"/>
        <w:ind w:left="0" w:firstLine="0"/>
        <w:rPr>
          <w:u w:val="none"/>
        </w:rPr>
      </w:pPr>
    </w:p>
    <w:p w:rsidR="00000000" w:rsidRDefault="0071187F">
      <w:pPr>
        <w:pStyle w:val="ListParagraph"/>
        <w:numPr>
          <w:ilvl w:val="1"/>
          <w:numId w:val="1"/>
        </w:numPr>
        <w:tabs>
          <w:tab w:val="left" w:pos="2280"/>
        </w:tabs>
        <w:kinsoku w:val="0"/>
        <w:overflowPunct w:val="0"/>
        <w:ind w:right="115" w:firstLine="1440"/>
        <w:jc w:val="both"/>
        <w:rPr>
          <w:rFonts w:cs="Times New Roman"/>
        </w:rPr>
      </w:pPr>
      <w:r>
        <w:rPr>
          <w:rFonts w:cs="Times New Roman"/>
          <w:b/>
          <w:bCs/>
        </w:rPr>
        <w:t xml:space="preserve">Gender: </w:t>
      </w:r>
      <w:r>
        <w:rPr>
          <w:rFonts w:cs="Times New Roman"/>
        </w:rPr>
        <w:t>All references to the masculine are intended  to  include references to the feminine, as appropriate. All singular references are also intended to  incorporate plural references, where</w:t>
      </w:r>
      <w:r>
        <w:rPr>
          <w:rFonts w:cs="Times New Roman"/>
          <w:spacing w:val="-32"/>
        </w:rPr>
        <w:t xml:space="preserve"> </w:t>
      </w:r>
      <w:r>
        <w:rPr>
          <w:rFonts w:cs="Times New Roman"/>
        </w:rPr>
        <w:t>appropriate.</w:t>
      </w:r>
    </w:p>
    <w:p w:rsidR="00000000" w:rsidRDefault="0071187F">
      <w:pPr>
        <w:pStyle w:val="ListParagraph"/>
        <w:numPr>
          <w:ilvl w:val="1"/>
          <w:numId w:val="1"/>
        </w:numPr>
        <w:tabs>
          <w:tab w:val="left" w:pos="2280"/>
        </w:tabs>
        <w:kinsoku w:val="0"/>
        <w:overflowPunct w:val="0"/>
        <w:ind w:right="115" w:firstLine="1440"/>
        <w:jc w:val="both"/>
        <w:rPr>
          <w:rFonts w:cs="Times New Roman"/>
        </w:rPr>
        <w:sectPr w:rsidR="00000000">
          <w:pgSz w:w="12240" w:h="15840"/>
          <w:pgMar w:top="1380" w:right="1320" w:bottom="880" w:left="1320" w:header="0" w:footer="688" w:gutter="0"/>
          <w:cols w:space="720" w:equalWidth="0">
            <w:col w:w="9600"/>
          </w:cols>
          <w:noEndnote/>
        </w:sectPr>
      </w:pPr>
    </w:p>
    <w:p w:rsidR="00000000" w:rsidRDefault="0071187F">
      <w:pPr>
        <w:pStyle w:val="BodyText"/>
        <w:kinsoku w:val="0"/>
        <w:overflowPunct w:val="0"/>
        <w:spacing w:before="1"/>
        <w:ind w:left="0" w:firstLine="0"/>
        <w:rPr>
          <w:sz w:val="12"/>
          <w:szCs w:val="12"/>
          <w:u w:val="none"/>
        </w:rPr>
      </w:pPr>
    </w:p>
    <w:p w:rsidR="00000000" w:rsidRDefault="0071187F">
      <w:pPr>
        <w:pStyle w:val="ListParagraph"/>
        <w:numPr>
          <w:ilvl w:val="1"/>
          <w:numId w:val="1"/>
        </w:numPr>
        <w:tabs>
          <w:tab w:val="left" w:pos="2280"/>
        </w:tabs>
        <w:kinsoku w:val="0"/>
        <w:overflowPunct w:val="0"/>
        <w:spacing w:before="69"/>
        <w:ind w:right="117" w:firstLine="1440"/>
        <w:jc w:val="both"/>
        <w:rPr>
          <w:rFonts w:cs="Times New Roman"/>
        </w:rPr>
      </w:pPr>
      <w:r>
        <w:rPr>
          <w:rFonts w:cs="Times New Roman"/>
          <w:b/>
          <w:bCs/>
        </w:rPr>
        <w:t xml:space="preserve">Governing Law/Venue: </w:t>
      </w:r>
      <w:r>
        <w:rPr>
          <w:rFonts w:cs="Times New Roman"/>
        </w:rPr>
        <w:t xml:space="preserve">This Addendum is governed </w:t>
      </w:r>
      <w:r>
        <w:rPr>
          <w:rFonts w:cs="Times New Roman"/>
          <w:spacing w:val="2"/>
        </w:rPr>
        <w:t xml:space="preserve">by </w:t>
      </w:r>
      <w:r>
        <w:rPr>
          <w:rFonts w:cs="Times New Roman"/>
        </w:rPr>
        <w:t>the laws of Florida. Venue for any action lies in Broward</w:t>
      </w:r>
      <w:r>
        <w:rPr>
          <w:rFonts w:cs="Times New Roman"/>
          <w:spacing w:val="-16"/>
        </w:rPr>
        <w:t xml:space="preserve"> </w:t>
      </w:r>
      <w:r>
        <w:rPr>
          <w:rFonts w:cs="Times New Roman"/>
        </w:rPr>
        <w:t>County.</w:t>
      </w:r>
    </w:p>
    <w:p w:rsidR="00000000" w:rsidRDefault="0071187F">
      <w:pPr>
        <w:pStyle w:val="BodyText"/>
        <w:kinsoku w:val="0"/>
        <w:overflowPunct w:val="0"/>
        <w:ind w:left="0" w:firstLine="0"/>
        <w:rPr>
          <w:u w:val="none"/>
        </w:rPr>
      </w:pPr>
    </w:p>
    <w:p w:rsidR="00000000" w:rsidRDefault="0071187F">
      <w:pPr>
        <w:pStyle w:val="Heading1"/>
        <w:numPr>
          <w:ilvl w:val="1"/>
          <w:numId w:val="1"/>
        </w:numPr>
        <w:tabs>
          <w:tab w:val="left" w:pos="2280"/>
        </w:tabs>
        <w:kinsoku w:val="0"/>
        <w:overflowPunct w:val="0"/>
        <w:spacing w:line="242" w:lineRule="auto"/>
        <w:ind w:right="113" w:firstLine="1440"/>
        <w:jc w:val="both"/>
        <w:rPr>
          <w:b w:val="0"/>
          <w:bCs w:val="0"/>
        </w:rPr>
      </w:pPr>
      <w:r>
        <w:t>Anti-Discrimination Policy: Association does not discriminate in the terms and conditions of rental of units based upon sex, national origin, race, religion, fa</w:t>
      </w:r>
      <w:r>
        <w:t>milial status, or handicapped</w:t>
      </w:r>
      <w:r>
        <w:rPr>
          <w:spacing w:val="-19"/>
        </w:rPr>
        <w:t xml:space="preserve"> </w:t>
      </w:r>
      <w:r>
        <w:t>status.</w:t>
      </w:r>
    </w:p>
    <w:p w:rsidR="00000000" w:rsidRDefault="0071187F">
      <w:pPr>
        <w:pStyle w:val="BodyText"/>
        <w:kinsoku w:val="0"/>
        <w:overflowPunct w:val="0"/>
        <w:ind w:left="0" w:firstLine="0"/>
        <w:rPr>
          <w:b/>
          <w:bCs/>
          <w:u w:val="none"/>
        </w:rPr>
      </w:pPr>
    </w:p>
    <w:p w:rsidR="00000000" w:rsidRDefault="0071187F">
      <w:pPr>
        <w:pStyle w:val="BodyText"/>
        <w:kinsoku w:val="0"/>
        <w:overflowPunct w:val="0"/>
        <w:ind w:left="0" w:firstLine="0"/>
        <w:rPr>
          <w:b/>
          <w:bCs/>
          <w:u w:val="none"/>
        </w:rPr>
      </w:pPr>
    </w:p>
    <w:p w:rsidR="00000000" w:rsidRDefault="0071187F">
      <w:pPr>
        <w:pStyle w:val="BodyText"/>
        <w:kinsoku w:val="0"/>
        <w:overflowPunct w:val="0"/>
        <w:spacing w:before="4"/>
        <w:ind w:left="0" w:firstLine="0"/>
        <w:rPr>
          <w:b/>
          <w:bCs/>
          <w:sz w:val="23"/>
          <w:szCs w:val="23"/>
          <w:u w:val="none"/>
        </w:rPr>
      </w:pPr>
    </w:p>
    <w:p w:rsidR="00000000" w:rsidRDefault="0071187F">
      <w:pPr>
        <w:pStyle w:val="BodyText"/>
        <w:kinsoku w:val="0"/>
        <w:overflowPunct w:val="0"/>
        <w:ind w:firstLine="0"/>
        <w:rPr>
          <w:u w:val="none"/>
        </w:rPr>
      </w:pPr>
      <w:r>
        <w:rPr>
          <w:u w:val="none"/>
        </w:rPr>
        <w:t>LANDLORD:</w:t>
      </w:r>
    </w:p>
    <w:p w:rsidR="00000000" w:rsidRDefault="0071187F">
      <w:pPr>
        <w:pStyle w:val="BodyText"/>
        <w:kinsoku w:val="0"/>
        <w:overflowPunct w:val="0"/>
        <w:ind w:left="0" w:firstLine="0"/>
        <w:rPr>
          <w:u w:val="none"/>
        </w:rPr>
      </w:pPr>
    </w:p>
    <w:p w:rsidR="00000000" w:rsidRDefault="0071187F">
      <w:pPr>
        <w:pStyle w:val="BodyText"/>
        <w:kinsoku w:val="0"/>
        <w:overflowPunct w:val="0"/>
        <w:ind w:left="0" w:firstLine="0"/>
        <w:rPr>
          <w:u w:val="none"/>
        </w:rPr>
      </w:pPr>
    </w:p>
    <w:p w:rsidR="00000000" w:rsidRDefault="003441ED">
      <w:pPr>
        <w:pStyle w:val="BodyText"/>
        <w:tabs>
          <w:tab w:val="left" w:pos="9479"/>
        </w:tabs>
        <w:kinsoku w:val="0"/>
        <w:overflowPunct w:val="0"/>
        <w:ind w:left="5159" w:firstLine="0"/>
        <w:rPr>
          <w:u w:val="none"/>
        </w:rPr>
      </w:pPr>
      <w:r>
        <w:rPr>
          <w:noProof/>
        </w:rPr>
        <mc:AlternateContent>
          <mc:Choice Requires="wps">
            <w:drawing>
              <wp:anchor distT="0" distB="0" distL="114300" distR="114300" simplePos="0" relativeHeight="251658240" behindDoc="1" locked="0" layoutInCell="0" allowOverlap="1">
                <wp:simplePos x="0" y="0"/>
                <wp:positionH relativeFrom="page">
                  <wp:posOffset>914400</wp:posOffset>
                </wp:positionH>
                <wp:positionV relativeFrom="paragraph">
                  <wp:posOffset>162560</wp:posOffset>
                </wp:positionV>
                <wp:extent cx="2743200" cy="1270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F7A1BC" id="Freeform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12.8pt,4in,12.8pt" coordsize="43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" o:allowincell="f" filled="f" strokeweight=".6pt">
                <v:path arrowok="t" o:connecttype="custom" o:connectlocs="0,0;2743200,0" o:connectangles="0,0"/>
                <w10:wrap anchorx="page"/>
              </v:polyline>
            </w:pict>
          </mc:Fallback>
        </mc:AlternateContent>
      </w:r>
      <w:r w:rsidR="0071187F">
        <w:rPr>
          <w:u w:val="none"/>
        </w:rPr>
        <w:t>Date:</w:t>
      </w:r>
      <w:r w:rsidR="0071187F">
        <w:t xml:space="preserve"> </w:t>
      </w:r>
      <w:r w:rsidR="0071187F">
        <w:tab/>
      </w:r>
    </w:p>
    <w:p w:rsidR="00000000" w:rsidRDefault="0071187F">
      <w:pPr>
        <w:pStyle w:val="BodyText"/>
        <w:kinsoku w:val="0"/>
        <w:overflowPunct w:val="0"/>
        <w:ind w:left="0" w:firstLine="0"/>
        <w:rPr>
          <w:sz w:val="20"/>
          <w:szCs w:val="20"/>
          <w:u w:val="none"/>
        </w:rPr>
      </w:pPr>
    </w:p>
    <w:p w:rsidR="00000000" w:rsidRDefault="0071187F">
      <w:pPr>
        <w:pStyle w:val="BodyText"/>
        <w:kinsoku w:val="0"/>
        <w:overflowPunct w:val="0"/>
        <w:ind w:left="0" w:firstLine="0"/>
        <w:rPr>
          <w:sz w:val="22"/>
          <w:szCs w:val="22"/>
          <w:u w:val="none"/>
        </w:rPr>
      </w:pPr>
    </w:p>
    <w:p w:rsidR="00000000" w:rsidRDefault="0071187F">
      <w:pPr>
        <w:pStyle w:val="BodyText"/>
        <w:kinsoku w:val="0"/>
        <w:overflowPunct w:val="0"/>
        <w:spacing w:before="69"/>
        <w:ind w:firstLine="0"/>
        <w:rPr>
          <w:u w:val="none"/>
        </w:rPr>
      </w:pPr>
      <w:r>
        <w:rPr>
          <w:u w:val="none"/>
        </w:rPr>
        <w:t>TENANT:</w:t>
      </w:r>
    </w:p>
    <w:p w:rsidR="00000000" w:rsidRDefault="0071187F">
      <w:pPr>
        <w:pStyle w:val="BodyText"/>
        <w:kinsoku w:val="0"/>
        <w:overflowPunct w:val="0"/>
        <w:ind w:left="0" w:firstLine="0"/>
        <w:rPr>
          <w:sz w:val="20"/>
          <w:szCs w:val="20"/>
          <w:u w:val="none"/>
        </w:rPr>
      </w:pPr>
    </w:p>
    <w:p w:rsidR="00000000" w:rsidRDefault="0071187F">
      <w:pPr>
        <w:pStyle w:val="BodyText"/>
        <w:kinsoku w:val="0"/>
        <w:overflowPunct w:val="0"/>
        <w:ind w:left="0" w:firstLine="0"/>
        <w:rPr>
          <w:sz w:val="22"/>
          <w:szCs w:val="22"/>
          <w:u w:val="none"/>
        </w:rPr>
      </w:pPr>
    </w:p>
    <w:p w:rsidR="00000000" w:rsidRDefault="003441ED">
      <w:pPr>
        <w:pStyle w:val="BodyText"/>
        <w:tabs>
          <w:tab w:val="left" w:pos="9479"/>
        </w:tabs>
        <w:kinsoku w:val="0"/>
        <w:overflowPunct w:val="0"/>
        <w:spacing w:before="69"/>
        <w:ind w:left="5159" w:firstLine="0"/>
        <w:rPr>
          <w:u w:val="none"/>
        </w:rPr>
      </w:pPr>
      <w:r>
        <w:rPr>
          <w:noProof/>
        </w:rPr>
        <mc:AlternateContent>
          <mc:Choice Requires="wps">
            <w:drawing>
              <wp:anchor distT="0" distB="0" distL="114300" distR="114300" simplePos="0" relativeHeight="251659264" behindDoc="1" locked="0" layoutInCell="0" allowOverlap="1">
                <wp:simplePos x="0" y="0"/>
                <wp:positionH relativeFrom="page">
                  <wp:posOffset>914400</wp:posOffset>
                </wp:positionH>
                <wp:positionV relativeFrom="paragraph">
                  <wp:posOffset>206375</wp:posOffset>
                </wp:positionV>
                <wp:extent cx="2743200" cy="12700"/>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8FFFA4" id="Freeform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16.25pt,4in,16.25pt" coordsize="43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" o:allowincell="f" filled="f" strokeweight=".6pt">
                <v:path arrowok="t" o:connecttype="custom" o:connectlocs="0,0;2743200,0" o:connectangles="0,0"/>
                <w10:wrap anchorx="page"/>
              </v:polyline>
            </w:pict>
          </mc:Fallback>
        </mc:AlternateContent>
      </w:r>
      <w:r w:rsidR="0071187F">
        <w:rPr>
          <w:u w:val="none"/>
        </w:rPr>
        <w:t>Date:</w:t>
      </w:r>
      <w:r w:rsidR="0071187F">
        <w:t xml:space="preserve"> </w:t>
      </w:r>
      <w:r w:rsidR="0071187F">
        <w:tab/>
      </w:r>
    </w:p>
    <w:p w:rsidR="00000000" w:rsidRDefault="0071187F">
      <w:pPr>
        <w:pStyle w:val="BodyText"/>
        <w:kinsoku w:val="0"/>
        <w:overflowPunct w:val="0"/>
        <w:ind w:left="0" w:firstLine="0"/>
        <w:rPr>
          <w:sz w:val="20"/>
          <w:szCs w:val="20"/>
          <w:u w:val="none"/>
        </w:rPr>
      </w:pPr>
    </w:p>
    <w:p w:rsidR="00000000" w:rsidRDefault="0071187F">
      <w:pPr>
        <w:pStyle w:val="BodyText"/>
        <w:kinsoku w:val="0"/>
        <w:overflowPunct w:val="0"/>
        <w:ind w:left="0" w:firstLine="0"/>
        <w:rPr>
          <w:sz w:val="20"/>
          <w:szCs w:val="20"/>
          <w:u w:val="none"/>
        </w:rPr>
      </w:pPr>
    </w:p>
    <w:p w:rsidR="00000000" w:rsidRDefault="0071187F">
      <w:pPr>
        <w:pStyle w:val="BodyText"/>
        <w:kinsoku w:val="0"/>
        <w:overflowPunct w:val="0"/>
        <w:ind w:left="0" w:firstLine="0"/>
        <w:rPr>
          <w:sz w:val="26"/>
          <w:szCs w:val="26"/>
          <w:u w:val="none"/>
        </w:rPr>
      </w:pPr>
    </w:p>
    <w:p w:rsidR="00000000" w:rsidRDefault="0071187F">
      <w:pPr>
        <w:pStyle w:val="BodyText"/>
        <w:tabs>
          <w:tab w:val="left" w:pos="4439"/>
          <w:tab w:val="left" w:pos="5159"/>
          <w:tab w:val="left" w:pos="9479"/>
        </w:tabs>
        <w:kinsoku w:val="0"/>
        <w:overflowPunct w:val="0"/>
        <w:spacing w:before="69"/>
        <w:ind w:firstLine="0"/>
        <w:rPr>
          <w:u w:val="none"/>
        </w:rPr>
      </w:pPr>
      <w:r>
        <w:rPr>
          <w:spacing w:val="-1"/>
          <w:u w:val="none"/>
        </w:rPr>
        <w:t>By:</w:t>
      </w:r>
      <w:r>
        <w:rPr>
          <w:spacing w:val="-1"/>
        </w:rPr>
        <w:t xml:space="preserve"> </w:t>
      </w:r>
      <w:r>
        <w:rPr>
          <w:spacing w:val="-1"/>
        </w:rPr>
        <w:tab/>
      </w:r>
      <w:r>
        <w:rPr>
          <w:spacing w:val="-1"/>
          <w:u w:val="none"/>
        </w:rPr>
        <w:tab/>
      </w:r>
      <w:r>
        <w:rPr>
          <w:u w:val="none"/>
        </w:rPr>
        <w:t>Date:</w:t>
      </w:r>
      <w:r>
        <w:t xml:space="preserve"> </w:t>
      </w:r>
      <w:r>
        <w:tab/>
      </w:r>
    </w:p>
    <w:p w:rsidR="00000000" w:rsidRDefault="0071187F">
      <w:pPr>
        <w:pStyle w:val="BodyText"/>
        <w:kinsoku w:val="0"/>
        <w:overflowPunct w:val="0"/>
        <w:ind w:left="0" w:firstLine="0"/>
        <w:rPr>
          <w:sz w:val="20"/>
          <w:szCs w:val="20"/>
          <w:u w:val="none"/>
        </w:rPr>
      </w:pPr>
    </w:p>
    <w:p w:rsidR="00000000" w:rsidRDefault="0071187F">
      <w:pPr>
        <w:pStyle w:val="BodyText"/>
        <w:kinsoku w:val="0"/>
        <w:overflowPunct w:val="0"/>
        <w:ind w:left="0" w:firstLine="0"/>
        <w:rPr>
          <w:sz w:val="22"/>
          <w:szCs w:val="22"/>
          <w:u w:val="none"/>
        </w:rPr>
      </w:pPr>
    </w:p>
    <w:p w:rsidR="00000000" w:rsidRDefault="0071187F">
      <w:pPr>
        <w:pStyle w:val="BodyText"/>
        <w:tabs>
          <w:tab w:val="left" w:pos="5159"/>
          <w:tab w:val="left" w:pos="9479"/>
        </w:tabs>
        <w:kinsoku w:val="0"/>
        <w:overflowPunct w:val="0"/>
        <w:spacing w:before="69"/>
        <w:ind w:firstLine="0"/>
        <w:rPr>
          <w:u w:val="none"/>
        </w:rPr>
      </w:pPr>
      <w:r>
        <w:rPr>
          <w:b/>
          <w:bCs/>
          <w:u w:val="none"/>
        </w:rPr>
        <w:t>SUNRISE</w:t>
      </w:r>
      <w:r>
        <w:rPr>
          <w:b/>
          <w:bCs/>
          <w:spacing w:val="-6"/>
          <w:u w:val="none"/>
        </w:rPr>
        <w:t xml:space="preserve"> </w:t>
      </w:r>
      <w:r>
        <w:rPr>
          <w:b/>
          <w:bCs/>
          <w:u w:val="none"/>
        </w:rPr>
        <w:t>TOWER</w:t>
      </w:r>
      <w:r>
        <w:rPr>
          <w:b/>
          <w:bCs/>
          <w:spacing w:val="-7"/>
          <w:u w:val="none"/>
        </w:rPr>
        <w:t xml:space="preserve"> </w:t>
      </w:r>
      <w:r>
        <w:rPr>
          <w:b/>
          <w:bCs/>
          <w:u w:val="none"/>
        </w:rPr>
        <w:t>ASSOCIATION</w:t>
      </w:r>
      <w:r>
        <w:rPr>
          <w:b/>
          <w:bCs/>
          <w:u w:val="none"/>
        </w:rPr>
        <w:tab/>
      </w:r>
      <w:r>
        <w:rPr>
          <w:u w:val="none"/>
        </w:rPr>
        <w:t>Date:</w:t>
      </w:r>
      <w:r>
        <w:t xml:space="preserve"> </w:t>
      </w:r>
      <w:r>
        <w:tab/>
      </w:r>
    </w:p>
    <w:p w:rsidR="00000000" w:rsidRDefault="0071187F">
      <w:pPr>
        <w:pStyle w:val="Heading1"/>
        <w:kinsoku w:val="0"/>
        <w:overflowPunct w:val="0"/>
        <w:spacing w:before="5"/>
        <w:rPr>
          <w:b w:val="0"/>
          <w:bCs w:val="0"/>
        </w:rPr>
      </w:pPr>
      <w:r>
        <w:t>(FORT LAUDERDALE),</w:t>
      </w:r>
      <w:r>
        <w:rPr>
          <w:spacing w:val="-15"/>
        </w:rPr>
        <w:t xml:space="preserve"> </w:t>
      </w:r>
      <w:r>
        <w:t>INC.</w:t>
      </w:r>
    </w:p>
    <w:p w:rsidR="00000000" w:rsidRDefault="0071187F">
      <w:pPr>
        <w:pStyle w:val="BodyText"/>
        <w:kinsoku w:val="0"/>
        <w:overflowPunct w:val="0"/>
        <w:ind w:left="0" w:firstLine="0"/>
        <w:rPr>
          <w:b/>
          <w:bCs/>
          <w:u w:val="none"/>
        </w:rPr>
      </w:pPr>
    </w:p>
    <w:p w:rsidR="00000000" w:rsidRDefault="0071187F">
      <w:pPr>
        <w:pStyle w:val="BodyText"/>
        <w:kinsoku w:val="0"/>
        <w:overflowPunct w:val="0"/>
        <w:spacing w:before="7"/>
        <w:ind w:left="0" w:firstLine="0"/>
        <w:rPr>
          <w:b/>
          <w:bCs/>
          <w:sz w:val="23"/>
          <w:szCs w:val="23"/>
          <w:u w:val="none"/>
        </w:rPr>
      </w:pPr>
    </w:p>
    <w:p w:rsidR="0071187F" w:rsidRDefault="0071187F">
      <w:pPr>
        <w:pStyle w:val="BodyText"/>
        <w:tabs>
          <w:tab w:val="left" w:pos="4439"/>
        </w:tabs>
        <w:kinsoku w:val="0"/>
        <w:overflowPunct w:val="0"/>
        <w:ind w:firstLine="0"/>
        <w:rPr>
          <w:u w:val="none"/>
        </w:rPr>
      </w:pPr>
      <w:r>
        <w:rPr>
          <w:u w:val="none"/>
        </w:rPr>
        <w:t>By:</w:t>
      </w:r>
      <w:r>
        <w:t xml:space="preserve"> </w:t>
      </w:r>
      <w:r>
        <w:tab/>
      </w:r>
    </w:p>
    <w:sectPr w:rsidR="0071187F">
      <w:pgSz w:w="12240" w:h="15840"/>
      <w:pgMar w:top="1500" w:right="1320" w:bottom="880" w:left="1320" w:header="0" w:footer="6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87F" w:rsidRDefault="0071187F">
      <w:r>
        <w:separator/>
      </w:r>
    </w:p>
  </w:endnote>
  <w:endnote w:type="continuationSeparator" w:id="0">
    <w:p w:rsidR="0071187F" w:rsidRDefault="0071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441ED">
    <w:pPr>
      <w:pStyle w:val="BodyText"/>
      <w:kinsoku w:val="0"/>
      <w:overflowPunct w:val="0"/>
      <w:spacing w:line="14" w:lineRule="auto"/>
      <w:ind w:left="0" w:firstLine="0"/>
      <w:rPr>
        <w:rFonts w:cs="Vrinda"/>
        <w:sz w:val="20"/>
        <w:szCs w:val="20"/>
        <w:u w:val="none"/>
      </w:rPr>
    </w:pPr>
    <w:r>
      <w:rPr>
        <w:noProof/>
      </w:rPr>
      <mc:AlternateContent>
        <mc:Choice Requires="wps">
          <w:drawing>
            <wp:anchor distT="0" distB="0" distL="114300" distR="114300" simplePos="0" relativeHeight="251659264" behindDoc="1" locked="0" layoutInCell="0" allowOverlap="1">
              <wp:simplePos x="0" y="0"/>
              <wp:positionH relativeFrom="page">
                <wp:posOffset>901700</wp:posOffset>
              </wp:positionH>
              <wp:positionV relativeFrom="page">
                <wp:posOffset>9481820</wp:posOffset>
              </wp:positionV>
              <wp:extent cx="910590" cy="1276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1187F">
                          <w:pPr>
                            <w:pStyle w:val="BodyText"/>
                            <w:kinsoku w:val="0"/>
                            <w:overflowPunct w:val="0"/>
                            <w:ind w:left="20" w:firstLine="0"/>
                            <w:rPr>
                              <w:sz w:val="16"/>
                              <w:szCs w:val="16"/>
                              <w:u w:val="none"/>
                            </w:rPr>
                          </w:pPr>
                          <w:r>
                            <w:rPr>
                              <w:sz w:val="16"/>
                              <w:szCs w:val="16"/>
                              <w:u w:val="none"/>
                            </w:rPr>
                            <w:t>ACTIVE:</w:t>
                          </w:r>
                          <w:r>
                            <w:rPr>
                              <w:spacing w:val="-9"/>
                              <w:sz w:val="16"/>
                              <w:szCs w:val="16"/>
                              <w:u w:val="none"/>
                            </w:rPr>
                            <w:t xml:space="preserve"> </w:t>
                          </w:r>
                          <w:r>
                            <w:rPr>
                              <w:sz w:val="16"/>
                              <w:szCs w:val="16"/>
                              <w:u w:val="none"/>
                            </w:rPr>
                            <w:t>9150433_1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1pt;margin-top:746.6pt;width:71.7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" o:allowincell="f" filled="f" stroked="f">
              <v:textbox inset="0,0,0,0">
                <w:txbxContent>
                  <w:p w:rsidR="00000000" w:rsidRDefault="0071187F">
                    <w:pPr>
                      <w:pStyle w:val="BodyText"/>
                      <w:kinsoku w:val="0"/>
                      <w:overflowPunct w:val="0"/>
                      <w:ind w:left="20" w:firstLine="0"/>
                      <w:rPr>
                        <w:sz w:val="16"/>
                        <w:szCs w:val="16"/>
                        <w:u w:val="none"/>
                      </w:rPr>
                    </w:pPr>
                    <w:r>
                      <w:rPr>
                        <w:sz w:val="16"/>
                        <w:szCs w:val="16"/>
                        <w:u w:val="none"/>
                      </w:rPr>
                      <w:t>ACTIVE:</w:t>
                    </w:r>
                    <w:r>
                      <w:rPr>
                        <w:spacing w:val="-9"/>
                        <w:sz w:val="16"/>
                        <w:szCs w:val="16"/>
                        <w:u w:val="none"/>
                      </w:rPr>
                      <w:t xml:space="preserve"> </w:t>
                    </w:r>
                    <w:r>
                      <w:rPr>
                        <w:sz w:val="16"/>
                        <w:szCs w:val="16"/>
                        <w:u w:val="none"/>
                      </w:rPr>
                      <w:t>9150433_1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87F" w:rsidRDefault="0071187F">
      <w:r>
        <w:separator/>
      </w:r>
    </w:p>
  </w:footnote>
  <w:footnote w:type="continuationSeparator" w:id="0">
    <w:p w:rsidR="0071187F" w:rsidRDefault="007118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20" w:hanging="720"/>
      </w:pPr>
      <w:rPr>
        <w:rFonts w:ascii="Times New Roman" w:hAnsi="Times New Roman" w:cs="Times New Roman"/>
        <w:b w:val="0"/>
        <w:bCs w:val="0"/>
        <w:w w:val="99"/>
        <w:sz w:val="24"/>
        <w:szCs w:val="24"/>
      </w:rPr>
    </w:lvl>
    <w:lvl w:ilvl="1">
      <w:start w:val="1"/>
      <w:numFmt w:val="upperLetter"/>
      <w:lvlText w:val="%2."/>
      <w:lvlJc w:val="left"/>
      <w:pPr>
        <w:ind w:left="120" w:hanging="720"/>
      </w:pPr>
      <w:rPr>
        <w:rFonts w:ascii="Times New Roman" w:hAnsi="Times New Roman" w:cs="Times New Roman"/>
        <w:b w:val="0"/>
        <w:bCs w:val="0"/>
        <w:spacing w:val="-1"/>
        <w:w w:val="99"/>
        <w:sz w:val="24"/>
        <w:szCs w:val="24"/>
      </w:rPr>
    </w:lvl>
    <w:lvl w:ilvl="2">
      <w:numFmt w:val="bullet"/>
      <w:lvlText w:val="•"/>
      <w:lvlJc w:val="left"/>
      <w:pPr>
        <w:ind w:left="2016" w:hanging="720"/>
      </w:pPr>
    </w:lvl>
    <w:lvl w:ilvl="3">
      <w:numFmt w:val="bullet"/>
      <w:lvlText w:val="•"/>
      <w:lvlJc w:val="left"/>
      <w:pPr>
        <w:ind w:left="2964" w:hanging="720"/>
      </w:pPr>
    </w:lvl>
    <w:lvl w:ilvl="4">
      <w:numFmt w:val="bullet"/>
      <w:lvlText w:val="•"/>
      <w:lvlJc w:val="left"/>
      <w:pPr>
        <w:ind w:left="3912" w:hanging="720"/>
      </w:pPr>
    </w:lvl>
    <w:lvl w:ilvl="5">
      <w:numFmt w:val="bullet"/>
      <w:lvlText w:val="•"/>
      <w:lvlJc w:val="left"/>
      <w:pPr>
        <w:ind w:left="4860" w:hanging="720"/>
      </w:pPr>
    </w:lvl>
    <w:lvl w:ilvl="6">
      <w:numFmt w:val="bullet"/>
      <w:lvlText w:val="•"/>
      <w:lvlJc w:val="left"/>
      <w:pPr>
        <w:ind w:left="5808" w:hanging="720"/>
      </w:pPr>
    </w:lvl>
    <w:lvl w:ilvl="7">
      <w:numFmt w:val="bullet"/>
      <w:lvlText w:val="•"/>
      <w:lvlJc w:val="left"/>
      <w:pPr>
        <w:ind w:left="6756" w:hanging="720"/>
      </w:pPr>
    </w:lvl>
    <w:lvl w:ilvl="8">
      <w:numFmt w:val="bullet"/>
      <w:lvlText w:val="•"/>
      <w:lvlJc w:val="left"/>
      <w:pPr>
        <w:ind w:left="7704"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1ED"/>
    <w:rsid w:val="003441ED"/>
    <w:rsid w:val="00711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B3AFCCC6-DD1A-40A8-AA63-147589C1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20"/>
      <w:outlineLvl w:val="0"/>
    </w:pPr>
    <w:rPr>
      <w:rFonts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firstLine="720"/>
    </w:pPr>
    <w:rPr>
      <w:rFonts w:cs="Times New Roman"/>
      <w:u w:val="single"/>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1992</Words>
  <Characters>11358</Characters>
  <DocSecurity>0</DocSecurity>
  <Lines>94</Lines>
  <Paragraphs>26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13324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