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A2" w:rsidRDefault="008E4B7C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179pt;margin-top:39.2pt;width:331pt;height:17.65pt;z-index:-251916288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spacing w:before="26"/>
                    <w:ind w:left="20"/>
                    <w:rPr>
                      <w:b/>
                      <w:sz w:val="24"/>
                    </w:rPr>
                  </w:pPr>
                  <w:r w:rsidRPr="008E4B7C">
                    <w:rPr>
                      <w:b/>
                      <w:sz w:val="24"/>
                    </w:rPr>
                    <w:t xml:space="preserve">RENT TO OWN </w:t>
                  </w:r>
                  <w:r>
                    <w:rPr>
                      <w:b/>
                      <w:sz w:val="24"/>
                    </w:rPr>
                    <w:t>AGREEMENT (MONTH-TO-MONTH)</w:t>
                  </w:r>
                </w:p>
              </w:txbxContent>
            </v:textbox>
            <w10:wrap anchorx="page" anchory="page"/>
          </v:shape>
        </w:pict>
      </w:r>
      <w:r>
        <w:pict>
          <v:line id="_x0000_s1079" style="position:absolute;z-index:-251917312;mso-position-horizontal-relative:page;mso-position-vertical-relative:page" from="88.55pt,691.55pt" to="532.55pt,691.55pt" strokeweight=".21125mm">
            <w10:wrap anchorx="page" anchory="page"/>
          </v:line>
        </w:pict>
      </w:r>
      <w:r>
        <w:pict>
          <v:shape id="_x0000_s1077" type="#_x0000_t202" style="position:absolute;margin-left:87.55pt;margin-top:101.45pt;width:162.75pt;height:16.5pt;z-index:-251915264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3235"/>
                    </w:tabs>
                  </w:pPr>
                  <w:r>
                    <w:t xml:space="preserve">Date: 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87.55pt;margin-top:142.85pt;width:422.45pt;height:57.9pt;z-index:-251914240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6804"/>
                    </w:tabs>
                  </w:pPr>
                  <w:r>
                    <w:t>Agreement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between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 Owner(s),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</w:p>
                <w:p w:rsidR="00E20EA2" w:rsidRDefault="008E4B7C">
                  <w:pPr>
                    <w:pStyle w:val="BodyText"/>
                    <w:tabs>
                      <w:tab w:val="left" w:pos="4939"/>
                    </w:tabs>
                    <w:spacing w:before="137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 Tenant(s), for a dwelling located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at</w:t>
                  </w:r>
                </w:p>
                <w:p w:rsidR="00E20EA2" w:rsidRDefault="008E4B7C">
                  <w:pPr>
                    <w:pStyle w:val="BodyText"/>
                    <w:tabs>
                      <w:tab w:val="left" w:pos="7154"/>
                    </w:tabs>
                    <w:spacing w:before="139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(Location).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87.55pt;margin-top:225.65pt;width:436.75pt;height:57.9pt;z-index:-251913216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3345"/>
                      <w:tab w:val="left" w:pos="7622"/>
                    </w:tabs>
                    <w:spacing w:line="360" w:lineRule="auto"/>
                    <w:ind w:right="17"/>
                  </w:pPr>
                  <w:r>
                    <w:t>Tenant(s) agree to rent this dwelling on a month-to-month basis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per month, payable in advance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 of the calendar month for which Owner(s) will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give</w:t>
                  </w:r>
                </w:p>
                <w:p w:rsidR="00E20EA2" w:rsidRDefault="008E4B7C">
                  <w:pPr>
                    <w:pStyle w:val="BodyText"/>
                    <w:tabs>
                      <w:tab w:val="left" w:pos="4692"/>
                    </w:tabs>
                    <w:spacing w:before="0"/>
                  </w:pPr>
                  <w:r>
                    <w:t>Tenant(s) a rebate/discount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87.55pt;margin-top:308.45pt;width:297.4pt;height:16.5pt;z-index:-251912192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5868"/>
                    </w:tabs>
                  </w:pPr>
                  <w:r>
                    <w:t>The first month's rent for this dwelling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87.55pt;margin-top:349.85pt;width:441.55pt;height:37.1pt;z-index:-251911168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5993"/>
                    </w:tabs>
                  </w:pPr>
                  <w:r>
                    <w:t>The security/cleaning deposit on this dwelling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. </w:t>
                  </w:r>
                  <w:r>
                    <w:rPr>
                      <w:spacing w:val="-3"/>
                    </w:rPr>
                    <w:t xml:space="preserve">It </w:t>
                  </w:r>
                  <w:r>
                    <w:t>is refundable 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Tenant(s)</w:t>
                  </w:r>
                </w:p>
                <w:p w:rsidR="00E20EA2" w:rsidRDefault="008E4B7C">
                  <w:pPr>
                    <w:pStyle w:val="BodyText"/>
                    <w:spacing w:before="137"/>
                  </w:pPr>
                  <w:proofErr w:type="gramStart"/>
                  <w:r>
                    <w:t>leave</w:t>
                  </w:r>
                  <w:proofErr w:type="gramEnd"/>
                  <w:r>
                    <w:t xml:space="preserve"> the dwelling reasonably clean and undamaged.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87.55pt;margin-top:409.25pt;width:442.65pt;height:57.9pt;z-index:-251910144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2680"/>
                    </w:tabs>
                    <w:spacing w:line="360" w:lineRule="auto"/>
                    <w:ind w:right="17"/>
                  </w:pPr>
                  <w:r>
                    <w:t>Tenant(s)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give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days' notice in writing before they move and will be responsible for paying rent through the end of this notice period or until another tenant approved </w:t>
                  </w:r>
                  <w:r>
                    <w:rPr>
                      <w:spacing w:val="2"/>
                    </w:rPr>
                    <w:t>by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the</w:t>
                  </w:r>
                </w:p>
                <w:p w:rsidR="00E20EA2" w:rsidRDefault="008E4B7C">
                  <w:pPr>
                    <w:pStyle w:val="BodyText"/>
                    <w:spacing w:before="0"/>
                  </w:pPr>
                  <w:r>
                    <w:t>Owner(s) has moved in,</w:t>
                  </w:r>
                  <w:r>
                    <w:t xml:space="preserve"> whichever comes first.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87.55pt;margin-top:492.05pt;width:435.05pt;height:37.1pt;z-index:-251909120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5306"/>
                    </w:tabs>
                  </w:pPr>
                  <w:r>
                    <w:t>Owners will refund all deposits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due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within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days after Tenants has/have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moved</w:t>
                  </w:r>
                </w:p>
                <w:p w:rsidR="00E20EA2" w:rsidRDefault="008E4B7C">
                  <w:pPr>
                    <w:pStyle w:val="BodyText"/>
                    <w:spacing w:before="137"/>
                  </w:pPr>
                  <w:proofErr w:type="gramStart"/>
                  <w:r>
                    <w:t>out</w:t>
                  </w:r>
                  <w:proofErr w:type="gramEnd"/>
                  <w:r>
                    <w:t xml:space="preserve"> completely and returned the keys.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87.55pt;margin-top:554.05pt;width:435.65pt;height:120.05pt;z-index:-251908096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2438"/>
                      <w:tab w:val="left" w:pos="4178"/>
                    </w:tabs>
                  </w:pPr>
                  <w:r>
                    <w:t>Only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the following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persons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pets are to live in this dwelling described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as</w:t>
                  </w:r>
                </w:p>
                <w:p w:rsidR="00E20EA2" w:rsidRDefault="008E4B7C">
                  <w:pPr>
                    <w:pStyle w:val="BodyText"/>
                    <w:tabs>
                      <w:tab w:val="left" w:pos="8179"/>
                    </w:tabs>
                    <w:spacing w:before="140" w:line="360" w:lineRule="auto"/>
                    <w:ind w:right="17"/>
                  </w:pP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. Without Owners' prior perm</w:t>
                  </w:r>
                  <w:r>
                    <w:t>ission written permission, no other persons may live there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and no other pets may stay there, even temporarily, nor may the dwelling be sublet or used for business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purposes.</w:t>
                  </w:r>
                </w:p>
                <w:p w:rsidR="00E20EA2" w:rsidRDefault="008E4B7C">
                  <w:pPr>
                    <w:pStyle w:val="BodyText"/>
                    <w:spacing w:before="0"/>
                  </w:pPr>
                  <w:r>
                    <w:t>Use of the following is included in the rent: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20.5pt;margin-top:102.5pt;width:128.9pt;height:12pt;z-index:-251907072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87.7pt;margin-top:143.9pt;width:242.9pt;height:12pt;z-index:-251906048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88.55pt;margin-top:164.55pt;width:248.75pt;height:12pt;z-index:-251905024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88.55pt;margin-top:185.3pt;width:356.75pt;height:12pt;z-index:-251904000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23.85pt;margin-top:226.7pt;width:44.9pt;height:12pt;z-index:-251902976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16.1pt;margin-top:247.35pt;width:38.75pt;height:12pt;z-index:-251901952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44.2pt;margin-top:268.1pt;width:80.75pt;height:12pt;z-index:-251900928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97pt;margin-top:309.5pt;width:86.75pt;height:12pt;z-index:-251899904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333.25pt;margin-top:350.9pt;width:56.75pt;height:12pt;z-index:-251898880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82.75pt;margin-top:410.3pt;width:38.9pt;height:12pt;z-index:-251897856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96.3pt;margin-top:493.1pt;width:56.65pt;height:12pt;z-index:-251896832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82.75pt;margin-top:555.15pt;width:26.75pt;height:12pt;z-index:-251895808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69.75pt;margin-top:555.15pt;width:26.75pt;height:12pt;z-index:-251894784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88.55pt;margin-top:575.9pt;width:410.75pt;height:12pt;z-index:-251893760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88.55pt;margin-top:680.55pt;width:444pt;height:12pt;z-index:-251892736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20EA2" w:rsidRDefault="00E20EA2">
      <w:pPr>
        <w:rPr>
          <w:sz w:val="2"/>
          <w:szCs w:val="2"/>
        </w:rPr>
        <w:sectPr w:rsidR="00E20EA2">
          <w:type w:val="continuous"/>
          <w:pgSz w:w="12240" w:h="15840"/>
          <w:pgMar w:top="780" w:right="1480" w:bottom="280" w:left="1640" w:header="720" w:footer="720" w:gutter="0"/>
          <w:cols w:space="720"/>
        </w:sectPr>
      </w:pPr>
      <w:bookmarkStart w:id="0" w:name="_GoBack"/>
      <w:bookmarkEnd w:id="0"/>
    </w:p>
    <w:p w:rsidR="00E20EA2" w:rsidRDefault="008E4B7C">
      <w:pPr>
        <w:rPr>
          <w:sz w:val="2"/>
          <w:szCs w:val="2"/>
        </w:rPr>
      </w:pPr>
      <w:r>
        <w:lastRenderedPageBreak/>
        <w:pict>
          <v:line id="_x0000_s1054" style="position:absolute;z-index:-251891712;mso-position-horizontal-relative:page;mso-position-vertical-relative:page" from="88.55pt,73.3pt" to="532.55pt,73.3pt" strokeweight=".21125mm">
            <w10:wrap anchorx="page" anchory="page"/>
          </v:line>
        </w:pict>
      </w:r>
      <w:r>
        <w:pict>
          <v:shape id="_x0000_s1053" type="#_x0000_t202" style="position:absolute;margin-left:87.55pt;margin-top:39.4pt;width:86.45pt;height:16.5pt;z-index:-251890688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Remarks (if any):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87.55pt;margin-top:101.45pt;width:222.5pt;height:16.5pt;z-index:-251889664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TENANTS AGREE TO THE FOLLOWING: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87.55pt;margin-top:122.05pt;width:11.95pt;height:57.9pt;z-index:-251888640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1)</w:t>
                  </w:r>
                </w:p>
                <w:p w:rsidR="00E20EA2" w:rsidRDefault="008E4B7C">
                  <w:pPr>
                    <w:pStyle w:val="BodyText"/>
                    <w:spacing w:before="140"/>
                  </w:pPr>
                  <w:r>
                    <w:t>2)</w:t>
                  </w:r>
                </w:p>
                <w:p w:rsidR="00E20EA2" w:rsidRDefault="008E4B7C">
                  <w:pPr>
                    <w:pStyle w:val="BodyText"/>
                    <w:spacing w:before="136"/>
                  </w:pPr>
                  <w:r>
                    <w:t>3)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20.7pt;margin-top:122.05pt;width:400.1pt;height:57.9pt;z-index:-251887616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spacing w:line="360" w:lineRule="auto"/>
                    <w:ind w:right="2414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accept the dwelling "as is," having already inspected it. </w:t>
                  </w:r>
                  <w:proofErr w:type="gramStart"/>
                  <w:r>
                    <w:t>to</w:t>
                  </w:r>
                  <w:proofErr w:type="gramEnd"/>
                  <w:r>
                    <w:t xml:space="preserve"> keep yards and garbage areas clean.</w:t>
                  </w:r>
                </w:p>
                <w:p w:rsidR="00E20EA2" w:rsidRDefault="008E4B7C">
                  <w:pPr>
                    <w:pStyle w:val="BodyText"/>
                    <w:spacing w:before="0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keep from making loud noises and disturbances and to play music and broadcast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87.55pt;margin-top:184.25pt;width:346.6pt;height:16.5pt;z-index:-251886592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programs</w:t>
                  </w:r>
                  <w:proofErr w:type="gramEnd"/>
                  <w:r>
                    <w:t xml:space="preserve"> at all times so as not to disturb other people's peace and quiet.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87.55pt;margin-top:204.85pt;width:11.95pt;height:37.25pt;z-index:-251885568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4)</w:t>
                  </w:r>
                </w:p>
                <w:p w:rsidR="00E20EA2" w:rsidRDefault="008E4B7C">
                  <w:pPr>
                    <w:pStyle w:val="BodyText"/>
                    <w:spacing w:before="140"/>
                  </w:pPr>
                  <w:r>
                    <w:t>5)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20.7pt;margin-top:204.85pt;width:379.6pt;height:37.25pt;z-index:-251884544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not</w:t>
                  </w:r>
                  <w:proofErr w:type="gramEnd"/>
                  <w:r>
                    <w:t xml:space="preserve"> to paint the dwelling without first getting Owner(s) written permission.</w:t>
                  </w:r>
                </w:p>
                <w:p w:rsidR="00E20EA2" w:rsidRDefault="008E4B7C">
                  <w:pPr>
                    <w:pStyle w:val="BodyText"/>
                    <w:spacing w:before="140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park </w:t>
                  </w:r>
                  <w:r>
                    <w:t>motor vehicles in the assigned space and to keep that space clean of oil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87.55pt;margin-top:246.25pt;width:104.2pt;height:16.5pt;z-index:-251883520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drippings</w:t>
                  </w:r>
                  <w:proofErr w:type="gramEnd"/>
                  <w:r>
                    <w:t xml:space="preserve"> and grease.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87.55pt;margin-top:267.05pt;width:11.95pt;height:16.5pt;z-index:-251882496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6)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20.7pt;margin-top:267.05pt;width:411.65pt;height:16.5pt;z-index:-251881472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not</w:t>
                  </w:r>
                  <w:proofErr w:type="gramEnd"/>
                  <w:r>
                    <w:t xml:space="preserve"> to repair motor vehicle on the premises (unless it is in an enclosed garage) if such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87.55pt;margin-top:287.65pt;width:168.15pt;height:16.5pt;z-index:-251880448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repairs</w:t>
                  </w:r>
                  <w:proofErr w:type="gramEnd"/>
                  <w:r>
                    <w:t xml:space="preserve"> will take longer than a day.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87.55pt;margin-top:308.45pt;width:11.95pt;height:16.5pt;z-index:-251879424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7)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20.7pt;margin-top:308.45pt;width:381.2pt;height:16.5pt;z-index:-251878400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allow Owner(s) to inspect the dwelling, work on it, or show it to prospective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87.55pt;margin-top:329.05pt;width:189.55pt;height:16.5pt;z-index:-251877376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tenants</w:t>
                  </w:r>
                  <w:proofErr w:type="gramEnd"/>
                  <w:r>
                    <w:t xml:space="preserve"> at any and all reasonable times.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87.55pt;margin-top:349.85pt;width:11.95pt;height:37.1pt;z-index:-251876352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8)</w:t>
                  </w:r>
                </w:p>
                <w:p w:rsidR="00E20EA2" w:rsidRDefault="008E4B7C">
                  <w:pPr>
                    <w:pStyle w:val="BodyText"/>
                    <w:spacing w:before="137"/>
                  </w:pPr>
                  <w:r>
                    <w:t>9)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20.7pt;margin-top:349.85pt;width:406.1pt;height:37.1pt;z-index:-251875328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not</w:t>
                  </w:r>
                  <w:proofErr w:type="gramEnd"/>
                  <w:r>
                    <w:t xml:space="preserve"> to keep any liquid-filled furniture in this dwelling.</w:t>
                  </w:r>
                </w:p>
                <w:p w:rsidR="00E20EA2" w:rsidRDefault="008E4B7C">
                  <w:pPr>
                    <w:pStyle w:val="BodyText"/>
                    <w:spacing w:before="137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pay rent by check or money order made out to the Owner(s) </w:t>
                  </w:r>
                  <w:r>
                    <w:t>(returned checks will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87.55pt;margin-top:391.25pt;width:170.7pt;height:16.5pt;z-index:-251874304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have</w:t>
                  </w:r>
                  <w:proofErr w:type="gramEnd"/>
                  <w:r>
                    <w:t xml:space="preserve"> applicable late payment fees).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87.55pt;margin-top:411.85pt;width:17.95pt;height:37.25pt;z-index:-251873280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10)</w:t>
                  </w:r>
                </w:p>
                <w:p w:rsidR="00E20EA2" w:rsidRDefault="008E4B7C">
                  <w:pPr>
                    <w:pStyle w:val="BodyText"/>
                    <w:spacing w:before="140"/>
                  </w:pPr>
                  <w:r>
                    <w:t>11)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20.7pt;margin-top:411.85pt;width:330.75pt;height:37.25pt;z-index:-251872256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pay for repairs of all damage, they or their guests have caused.</w:t>
                  </w:r>
                </w:p>
                <w:p w:rsidR="00E20EA2" w:rsidRDefault="008E4B7C">
                  <w:pPr>
                    <w:pStyle w:val="BodyText"/>
                    <w:spacing w:before="140"/>
                  </w:pPr>
                  <w:proofErr w:type="gramStart"/>
                  <w:r>
                    <w:t>to</w:t>
                  </w:r>
                  <w:proofErr w:type="gramEnd"/>
                  <w:r>
                    <w:t xml:space="preserve"> pay for any windows broken in the dwelling while they live there.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87.55pt;margin-top:474.05pt;width:437.85pt;height:57.9pt;z-index:-251871232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spacing w:line="360" w:lineRule="auto"/>
                    <w:ind w:right="-1"/>
                  </w:pPr>
                  <w:r>
                    <w:t>Violation of any part of this Agreement o</w:t>
                  </w:r>
                  <w:r>
                    <w:t>r nonpayment of rent when due shall be cause for eviction under applicable code sections. The prevailing party (shall/shall not) recover</w:t>
                  </w:r>
                </w:p>
                <w:p w:rsidR="00E20EA2" w:rsidRDefault="008E4B7C">
                  <w:pPr>
                    <w:pStyle w:val="BodyText"/>
                    <w:spacing w:before="0"/>
                  </w:pPr>
                  <w:proofErr w:type="gramStart"/>
                  <w:r>
                    <w:t>reasonable</w:t>
                  </w:r>
                  <w:proofErr w:type="gramEnd"/>
                  <w:r>
                    <w:t xml:space="preserve"> legal service fees involved.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7.55pt;margin-top:556.85pt;width:437.8pt;height:37.1pt;z-index:-251870208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</w:pPr>
                  <w:r>
                    <w:t>Tenants hereby acknowledge that they have read this Agreement, understand it, agree to it,</w:t>
                  </w:r>
                </w:p>
                <w:p w:rsidR="00E20EA2" w:rsidRDefault="008E4B7C">
                  <w:pPr>
                    <w:pStyle w:val="BodyText"/>
                    <w:spacing w:before="137"/>
                  </w:pPr>
                  <w:proofErr w:type="gramStart"/>
                  <w:r>
                    <w:t>and</w:t>
                  </w:r>
                  <w:proofErr w:type="gramEnd"/>
                  <w:r>
                    <w:t xml:space="preserve"> have been given a copy.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87.55pt;margin-top:618.85pt;width:424.25pt;height:16.5pt;z-index:-251869184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4034"/>
                      <w:tab w:val="left" w:pos="8464"/>
                    </w:tabs>
                  </w:pPr>
                  <w:r>
                    <w:t>Owner: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Tenant: 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87.55pt;margin-top:681.05pt;width:418.25pt;height:16.5pt;z-index:-251868160;mso-position-horizontal-relative:page;mso-position-vertical-relative:page" filled="f" stroked="f">
            <v:textbox inset="0,0,0,0">
              <w:txbxContent>
                <w:p w:rsidR="00E20EA2" w:rsidRDefault="008E4B7C">
                  <w:pPr>
                    <w:pStyle w:val="BodyText"/>
                    <w:tabs>
                      <w:tab w:val="left" w:pos="4022"/>
                      <w:tab w:val="left" w:pos="8344"/>
                    </w:tabs>
                  </w:pPr>
                  <w:r>
                    <w:t>By: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Tenant:  </w:t>
                  </w:r>
                  <w:r>
                    <w:rPr>
                      <w:w w:val="9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88.55pt;margin-top:62.3pt;width:444pt;height:12pt;z-index:-251867136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30.45pt;margin-top:619.95pt;width:158.9pt;height:12pt;z-index:-251866112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4.1pt;margin-top:619.95pt;width:176.75pt;height:12pt;z-index:-251865088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11.85pt;margin-top:682.1pt;width:176.9pt;height:12pt;z-index:-251864064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4.1pt;margin-top:682.1pt;width:170.75pt;height:12pt;z-index:-251863040;mso-position-horizontal-relative:page;mso-position-vertical-relative:page" filled="f" stroked="f">
            <v:textbox inset="0,0,0,0">
              <w:txbxContent>
                <w:p w:rsidR="00E20EA2" w:rsidRDefault="00E20EA2"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20EA2">
      <w:pgSz w:w="12240" w:h="15840"/>
      <w:pgMar w:top="780" w:right="14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0EA2"/>
    <w:rsid w:val="008E4B7C"/>
    <w:rsid w:val="00E2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5:docId w15:val="{5E5C21A6-C7F6-4FA5-A3B4-F82B138D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</Words>
  <Characters>49</Characters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