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6.818405pt;margin-top:71.238594pt;width:258.2pt;height:17.6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OPTION</w:t>
                  </w:r>
                  <w:r>
                    <w:rPr>
                      <w:b/>
                      <w:spacing w:val="-20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>TO</w:t>
                  </w:r>
                  <w:r>
                    <w:rPr>
                      <w:b/>
                      <w:spacing w:val="-19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>PURCHASE</w:t>
                  </w:r>
                  <w:r>
                    <w:rPr>
                      <w:b/>
                      <w:spacing w:val="-19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z w:val="28"/>
                      <w:u w:val="single"/>
                    </w:rPr>
                    <w:t>REAL</w:t>
                  </w:r>
                  <w:r>
                    <w:rPr>
                      <w:b/>
                      <w:spacing w:val="-19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spacing w:val="-2"/>
                      <w:sz w:val="28"/>
                      <w:u w:val="single"/>
                    </w:rPr>
                    <w:t>ESTATE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101.296722pt;width:440.45pt;height:71.350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472" w:val="left" w:leader="none"/>
                    </w:tabs>
                    <w:spacing w:before="12"/>
                    <w:ind w:left="740"/>
                  </w:pPr>
                  <w:r>
                    <w:rPr>
                      <w:spacing w:val="-3"/>
                    </w:rPr>
                    <w:t>THIS </w:t>
                  </w:r>
                  <w:r>
                    <w:rPr>
                      <w:spacing w:val="-4"/>
                    </w:rPr>
                    <w:t>AGREEMENT </w:t>
                  </w:r>
                  <w:r>
                    <w:rPr/>
                    <w:t>is </w:t>
                  </w:r>
                  <w:r>
                    <w:rPr>
                      <w:spacing w:val="-3"/>
                    </w:rPr>
                    <w:t>made and </w:t>
                  </w:r>
                  <w:r>
                    <w:rPr>
                      <w:spacing w:val="-4"/>
                    </w:rPr>
                    <w:t>entered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spacing w:val="-3"/>
                    </w:rPr>
                    <w:t>into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this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day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of</w:t>
                  </w:r>
                </w:p>
                <w:p>
                  <w:pPr>
                    <w:pStyle w:val="BodyText"/>
                    <w:tabs>
                      <w:tab w:pos="2107" w:val="left" w:leader="none"/>
                      <w:tab w:pos="2887" w:val="left" w:leader="none"/>
                      <w:tab w:pos="8424" w:val="left" w:leader="none"/>
                    </w:tabs>
                    <w:spacing w:line="247" w:lineRule="auto" w:before="2"/>
                    <w:ind w:left="20" w:right="315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20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</w:r>
                  <w:r>
                    <w:rPr/>
                    <w:t>, by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between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>
                      <w:spacing w:val="-17"/>
                    </w:rPr>
                    <w:t>, </w:t>
                  </w:r>
                  <w:r>
                    <w:rPr>
                      <w:spacing w:val="-3"/>
                    </w:rPr>
                    <w:t>(hereinafter referred </w:t>
                  </w:r>
                  <w:r>
                    <w:rPr/>
                    <w:t>to as </w:t>
                  </w:r>
                  <w:r>
                    <w:rPr>
                      <w:spacing w:val="-3"/>
                    </w:rPr>
                    <w:t>"Optionor/Seller"),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</w:p>
                <w:p>
                  <w:pPr>
                    <w:pStyle w:val="BodyText"/>
                    <w:tabs>
                      <w:tab w:pos="6020" w:val="left" w:leader="none"/>
                    </w:tabs>
                    <w:spacing w:line="242" w:lineRule="auto"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</w:t>
                  </w:r>
                  <w:r>
                    <w:rPr>
                      <w:spacing w:val="-3"/>
                    </w:rPr>
                    <w:t>(hereinafter referred </w:t>
                  </w:r>
                  <w:r>
                    <w:rPr/>
                    <w:t>to </w:t>
                  </w:r>
                  <w:r>
                    <w:rPr>
                      <w:spacing w:val="-11"/>
                    </w:rPr>
                    <w:t>as </w:t>
                  </w:r>
                  <w:r>
                    <w:rPr>
                      <w:spacing w:val="-3"/>
                    </w:rPr>
                    <w:t>"Optionee/Purchaser").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185.296722pt;width:440.45pt;height:43.5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740"/>
                  </w:pPr>
                  <w:r>
                    <w:rPr>
                      <w:spacing w:val="-3"/>
                    </w:rPr>
                    <w:t>WITNESSETH, that for </w:t>
                  </w:r>
                  <w:r>
                    <w:rPr/>
                    <w:t>and in </w:t>
                  </w:r>
                  <w:r>
                    <w:rPr>
                      <w:spacing w:val="-3"/>
                    </w:rPr>
                    <w:t>consideration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the non-refundable </w:t>
                  </w:r>
                  <w:r>
                    <w:rPr>
                      <w:spacing w:val="-4"/>
                    </w:rPr>
                    <w:t>payment</w:t>
                  </w:r>
                  <w:r>
                    <w:rPr>
                      <w:spacing w:val="-47"/>
                    </w:rPr>
                    <w:t> </w:t>
                  </w:r>
                  <w:r>
                    <w:rPr>
                      <w:spacing w:val="-4"/>
                    </w:rPr>
                    <w:t>of</w:t>
                  </w:r>
                </w:p>
                <w:p>
                  <w:pPr>
                    <w:pStyle w:val="BodyText"/>
                    <w:tabs>
                      <w:tab w:pos="2759" w:val="left" w:leader="none"/>
                    </w:tabs>
                    <w:spacing w:line="247" w:lineRule="auto" w:before="2"/>
                    <w:ind w:left="20" w:right="104"/>
                  </w:pPr>
                  <w:r>
                    <w:rPr>
                      <w:spacing w:val="-4"/>
                    </w:rPr>
                    <w:t>$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Optionor/Seller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Optionee/Purchaser and </w:t>
                  </w:r>
                  <w:r>
                    <w:rPr/>
                    <w:t>the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4"/>
                    </w:rPr>
                    <w:t>mutual </w:t>
                  </w:r>
                  <w:r>
                    <w:rPr>
                      <w:spacing w:val="-3"/>
                    </w:rPr>
                    <w:t>promises and </w:t>
                  </w:r>
                  <w:r>
                    <w:rPr>
                      <w:spacing w:val="-4"/>
                    </w:rPr>
                    <w:t>covenants hereinafter </w:t>
                  </w:r>
                  <w:r>
                    <w:rPr/>
                    <w:t>set </w:t>
                  </w:r>
                  <w:r>
                    <w:rPr>
                      <w:spacing w:val="-3"/>
                    </w:rPr>
                    <w:t>forth,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parties hereto agree </w:t>
                  </w:r>
                  <w:r>
                    <w:rPr/>
                    <w:t>as</w:t>
                  </w:r>
                  <w:r>
                    <w:rPr>
                      <w:spacing w:val="-38"/>
                    </w:rPr>
                    <w:t> </w:t>
                  </w:r>
                  <w:r>
                    <w:rPr>
                      <w:spacing w:val="-3"/>
                    </w:rPr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241.216721pt;width:7.7pt;height:15.45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241.216721pt;width:438.9pt;height:43.5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12"/>
                    <w:ind w:left="20" w:right="-5" w:firstLine="210"/>
                  </w:pPr>
                  <w:r>
                    <w:rPr>
                      <w:spacing w:val="-3"/>
                      <w:u w:val="single"/>
                    </w:rPr>
                    <w:t>Form </w:t>
                  </w:r>
                  <w:r>
                    <w:rPr>
                      <w:u w:val="single"/>
                    </w:rPr>
                    <w:t>of </w:t>
                  </w:r>
                  <w:r>
                    <w:rPr>
                      <w:spacing w:val="-4"/>
                      <w:u w:val="single"/>
                    </w:rPr>
                    <w:t>Contract </w:t>
                  </w:r>
                  <w:r>
                    <w:rPr>
                      <w:u w:val="single"/>
                    </w:rPr>
                    <w:t>of </w:t>
                  </w:r>
                  <w:r>
                    <w:rPr>
                      <w:spacing w:val="-3"/>
                      <w:u w:val="single"/>
                    </w:rPr>
                    <w:t>Sale</w:t>
                  </w:r>
                  <w:r>
                    <w:rPr>
                      <w:spacing w:val="-3"/>
                    </w:rPr>
                    <w:t>. </w:t>
                  </w:r>
                  <w:r>
                    <w:rPr>
                      <w:spacing w:val="-4"/>
                    </w:rPr>
                    <w:t>Seller binds himself </w:t>
                  </w:r>
                  <w:r>
                    <w:rPr/>
                    <w:t>to </w:t>
                  </w:r>
                  <w:r>
                    <w:rPr>
                      <w:spacing w:val="-4"/>
                    </w:rPr>
                    <w:t>enter </w:t>
                  </w:r>
                  <w:r>
                    <w:rPr>
                      <w:spacing w:val="-3"/>
                    </w:rPr>
                    <w:t>into </w:t>
                  </w:r>
                  <w:r>
                    <w:rPr/>
                    <w:t>a </w:t>
                  </w:r>
                  <w:r>
                    <w:rPr>
                      <w:spacing w:val="-4"/>
                    </w:rPr>
                    <w:t>contract with </w:t>
                  </w:r>
                  <w:r>
                    <w:rPr>
                      <w:spacing w:val="-3"/>
                    </w:rPr>
                    <w:t>Purchaser,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copy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which </w:t>
                  </w:r>
                  <w:r>
                    <w:rPr/>
                    <w:t>is </w:t>
                  </w:r>
                  <w:r>
                    <w:rPr>
                      <w:spacing w:val="-4"/>
                    </w:rPr>
                    <w:t>annexed hereto </w:t>
                  </w:r>
                  <w:r>
                    <w:rPr>
                      <w:spacing w:val="-3"/>
                    </w:rPr>
                    <w:t>and made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part </w:t>
                  </w:r>
                  <w:r>
                    <w:rPr>
                      <w:spacing w:val="-4"/>
                    </w:rPr>
                    <w:t>hereof </w:t>
                  </w:r>
                  <w:r>
                    <w:rPr/>
                    <w:t>as </w:t>
                  </w:r>
                  <w:r>
                    <w:rPr>
                      <w:spacing w:val="-4"/>
                    </w:rPr>
                    <w:t>Exhibit </w:t>
                  </w:r>
                  <w:r>
                    <w:rPr>
                      <w:spacing w:val="-3"/>
                    </w:rPr>
                    <w:t>"A", upon the </w:t>
                  </w:r>
                  <w:r>
                    <w:rPr>
                      <w:spacing w:val="-4"/>
                    </w:rPr>
                    <w:t>exercise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Purchaser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this option.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297.376709pt;width:11.7pt;height:15.45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297.376709pt;width:343.35pt;height:29.35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48" w:val="left" w:leader="none"/>
                    </w:tabs>
                    <w:spacing w:before="12"/>
                    <w:ind w:left="230"/>
                  </w:pPr>
                  <w:r>
                    <w:rPr>
                      <w:spacing w:val="-4"/>
                      <w:u w:val="single"/>
                    </w:rPr>
                    <w:t>Expiration </w:t>
                  </w:r>
                  <w:r>
                    <w:rPr>
                      <w:u w:val="single"/>
                    </w:rPr>
                    <w:t>of </w:t>
                  </w:r>
                  <w:r>
                    <w:rPr>
                      <w:spacing w:val="-3"/>
                      <w:u w:val="single"/>
                    </w:rPr>
                    <w:t>Option</w:t>
                  </w:r>
                  <w:r>
                    <w:rPr>
                      <w:spacing w:val="-3"/>
                    </w:rPr>
                    <w:t>.  This </w:t>
                  </w:r>
                  <w:r>
                    <w:rPr>
                      <w:spacing w:val="-4"/>
                    </w:rPr>
                    <w:t>option shall expire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day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4"/>
                    </w:rPr>
                    <w:t>of</w:t>
                  </w:r>
                </w:p>
                <w:p>
                  <w:pPr>
                    <w:pStyle w:val="BodyText"/>
                    <w:tabs>
                      <w:tab w:pos="3020" w:val="left" w:leader="none"/>
                      <w:tab w:pos="4125" w:val="left" w:leader="none"/>
                    </w:tabs>
                    <w:spacing w:before="2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339.376709pt;width:11.7pt;height:15.45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339.376709pt;width:438.7pt;height:113.35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9" w:val="left" w:leader="none"/>
                      <w:tab w:pos="1903" w:val="left" w:leader="none"/>
                      <w:tab w:pos="2495" w:val="left" w:leader="none"/>
                      <w:tab w:pos="2737" w:val="left" w:leader="none"/>
                      <w:tab w:pos="3246" w:val="left" w:leader="none"/>
                      <w:tab w:pos="3600" w:val="left" w:leader="none"/>
                      <w:tab w:pos="3962" w:val="left" w:leader="none"/>
                      <w:tab w:pos="4149" w:val="left" w:leader="none"/>
                      <w:tab w:pos="6227" w:val="left" w:leader="none"/>
                      <w:tab w:pos="7000" w:val="left" w:leader="none"/>
                      <w:tab w:pos="8104" w:val="left" w:leader="none"/>
                      <w:tab w:pos="8285" w:val="left" w:leader="none"/>
                    </w:tabs>
                    <w:spacing w:line="242" w:lineRule="auto" w:before="12"/>
                    <w:ind w:left="20" w:right="17" w:firstLine="210"/>
                  </w:pPr>
                  <w:r>
                    <w:rPr>
                      <w:spacing w:val="-3"/>
                      <w:u w:val="single"/>
                    </w:rPr>
                    <w:t>Extension </w:t>
                  </w:r>
                  <w:r>
                    <w:rPr>
                      <w:u w:val="single"/>
                    </w:rPr>
                    <w:t>of </w:t>
                  </w:r>
                  <w:r>
                    <w:rPr>
                      <w:spacing w:val="-3"/>
                      <w:u w:val="single"/>
                    </w:rPr>
                    <w:t>Option Period</w:t>
                  </w:r>
                  <w:r>
                    <w:rPr>
                      <w:spacing w:val="-3"/>
                    </w:rPr>
                    <w:t>. </w:t>
                  </w:r>
                  <w:r>
                    <w:rPr>
                      <w:spacing w:val="-4"/>
                    </w:rPr>
                    <w:t>Purchaser shall </w:t>
                  </w:r>
                  <w:r>
                    <w:rPr>
                      <w:spacing w:val="-3"/>
                    </w:rPr>
                    <w:t>have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further </w:t>
                  </w:r>
                  <w:r>
                    <w:rPr>
                      <w:spacing w:val="-4"/>
                    </w:rPr>
                    <w:t>option, </w:t>
                  </w:r>
                  <w:r>
                    <w:rPr/>
                    <w:t>on or </w:t>
                  </w:r>
                  <w:r>
                    <w:rPr>
                      <w:spacing w:val="-4"/>
                    </w:rPr>
                    <w:t>before </w:t>
                  </w:r>
                  <w:r>
                    <w:rPr/>
                    <w:t>the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day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</w:r>
                  <w:r>
                    <w:rPr/>
                    <w:t>,</w:t>
                    <w:tab/>
                    <w:t>20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, to </w:t>
                  </w:r>
                  <w:r>
                    <w:rPr>
                      <w:spacing w:val="-4"/>
                    </w:rPr>
                    <w:t>extend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option period </w:t>
                  </w:r>
                  <w:r>
                    <w:rPr/>
                    <w:t>for an </w:t>
                  </w:r>
                  <w:r>
                    <w:rPr>
                      <w:spacing w:val="-4"/>
                    </w:rPr>
                    <w:t>additional period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>days,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  <w:tab/>
                  </w:r>
                  <w:r>
                    <w:rPr>
                      <w:spacing w:val="-3"/>
                    </w:rPr>
                    <w:t>day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</w:t>
                  </w:r>
                  <w:r>
                    <w:rPr>
                      <w:spacing w:val="-8"/>
                    </w:rPr>
                    <w:t>upon </w:t>
                  </w:r>
                  <w:r>
                    <w:rPr>
                      <w:spacing w:val="-4"/>
                    </w:rPr>
                    <w:t>giving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notice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extension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option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period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Seller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prior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>
                      <w:spacing w:val="-4"/>
                    </w:rPr>
                    <w:t>day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</w:r>
                  <w:r>
                    <w:rPr/>
                    <w:t>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, </w:t>
                  </w:r>
                  <w:r>
                    <w:rPr>
                      <w:spacing w:val="-3"/>
                    </w:rPr>
                    <w:t>and tendering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Seller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amount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real </w:t>
                  </w:r>
                  <w:r>
                    <w:rPr>
                      <w:spacing w:val="-4"/>
                    </w:rPr>
                    <w:t>estate </w:t>
                  </w:r>
                  <w:r>
                    <w:rPr>
                      <w:spacing w:val="-3"/>
                    </w:rPr>
                    <w:t>taxes </w:t>
                  </w:r>
                  <w:r>
                    <w:rPr/>
                    <w:t>for the </w:t>
                  </w:r>
                  <w:r>
                    <w:rPr>
                      <w:spacing w:val="-3"/>
                    </w:rPr>
                    <w:t>extended </w:t>
                  </w:r>
                  <w:r>
                    <w:rPr>
                      <w:spacing w:val="-4"/>
                    </w:rPr>
                    <w:t>period payable </w:t>
                  </w:r>
                  <w:r>
                    <w:rPr>
                      <w:spacing w:val="-3"/>
                    </w:rPr>
                    <w:t>upon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property covered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this </w:t>
                  </w:r>
                  <w:r>
                    <w:rPr>
                      <w:spacing w:val="-4"/>
                    </w:rPr>
                    <w:t>option and additional </w:t>
                  </w:r>
                  <w:r>
                    <w:rPr>
                      <w:spacing w:val="-3"/>
                    </w:rPr>
                    <w:t>consideration </w:t>
                  </w:r>
                  <w:r>
                    <w:rPr/>
                    <w:t>in the </w:t>
                  </w:r>
                  <w:r>
                    <w:rPr>
                      <w:spacing w:val="-4"/>
                    </w:rPr>
                    <w:t>amount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$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. </w:t>
                  </w:r>
                  <w:r>
                    <w:rPr>
                      <w:spacing w:val="-3"/>
                    </w:rPr>
                    <w:t>Only one such </w:t>
                  </w:r>
                  <w:r>
                    <w:rPr>
                      <w:spacing w:val="-4"/>
                    </w:rPr>
                    <w:t>extension </w:t>
                  </w:r>
                  <w:r>
                    <w:rPr>
                      <w:spacing w:val="-3"/>
                    </w:rPr>
                    <w:t>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granted </w:t>
                  </w:r>
                  <w:r>
                    <w:rPr>
                      <w:spacing w:val="-4"/>
                    </w:rPr>
                    <w:t>under </w:t>
                  </w:r>
                  <w:r>
                    <w:rPr>
                      <w:spacing w:val="-3"/>
                    </w:rPr>
                    <w:t>this option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agreement.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465.376709pt;width:11.7pt;height:15.45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465.376709pt;width:443.65pt;height:43.25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2"/>
                    <w:ind w:left="20" w:firstLine="210"/>
                  </w:pPr>
                  <w:r>
                    <w:rPr>
                      <w:spacing w:val="-3"/>
                      <w:u w:val="single"/>
                    </w:rPr>
                    <w:t>Method </w:t>
                  </w:r>
                  <w:r>
                    <w:rPr>
                      <w:u w:val="single"/>
                    </w:rPr>
                    <w:t>of </w:t>
                  </w:r>
                  <w:r>
                    <w:rPr>
                      <w:spacing w:val="-3"/>
                      <w:u w:val="single"/>
                    </w:rPr>
                    <w:t>Giving Notice</w:t>
                  </w:r>
                  <w:r>
                    <w:rPr>
                      <w:spacing w:val="-3"/>
                    </w:rPr>
                    <w:t>. This </w:t>
                  </w:r>
                  <w:r>
                    <w:rPr>
                      <w:spacing w:val="-4"/>
                    </w:rPr>
                    <w:t>option </w:t>
                  </w:r>
                  <w:r>
                    <w:rPr/>
                    <w:t>is to be </w:t>
                  </w:r>
                  <w:r>
                    <w:rPr>
                      <w:spacing w:val="-3"/>
                    </w:rPr>
                    <w:t>extended and </w:t>
                  </w:r>
                  <w:r>
                    <w:rPr>
                      <w:spacing w:val="-4"/>
                    </w:rPr>
                    <w:t>exercised </w:t>
                  </w:r>
                  <w:r>
                    <w:rPr/>
                    <w:t>by </w:t>
                  </w:r>
                  <w:r>
                    <w:rPr>
                      <w:spacing w:val="-4"/>
                    </w:rPr>
                    <w:t>Purchaser giving written notice, </w:t>
                  </w:r>
                  <w:r>
                    <w:rPr>
                      <w:spacing w:val="-3"/>
                    </w:rPr>
                    <w:t>mailed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certified mail, return receipt requested,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Seller </w:t>
                  </w:r>
                  <w:r>
                    <w:rPr>
                      <w:spacing w:val="-4"/>
                    </w:rPr>
                    <w:t>at</w:t>
                  </w:r>
                </w:p>
                <w:p>
                  <w:pPr>
                    <w:pStyle w:val="BodyText"/>
                    <w:tabs>
                      <w:tab w:pos="7586" w:val="left" w:leader="none"/>
                    </w:tabs>
                    <w:spacing w:line="275" w:lineRule="exact"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521.296692pt;width:11.7pt;height:15.45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521.296692pt;width:434.15pt;height:29.35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2"/>
                    <w:ind w:left="20" w:firstLine="210"/>
                  </w:pPr>
                  <w:r>
                    <w:rPr>
                      <w:spacing w:val="-3"/>
                      <w:u w:val="single"/>
                    </w:rPr>
                    <w:t>Agreement Binding</w:t>
                  </w:r>
                  <w:r>
                    <w:rPr>
                      <w:spacing w:val="-3"/>
                    </w:rPr>
                    <w:t>. This </w:t>
                  </w:r>
                  <w:r>
                    <w:rPr>
                      <w:spacing w:val="-4"/>
                    </w:rPr>
                    <w:t>Agreement </w:t>
                  </w:r>
                  <w:r>
                    <w:rPr>
                      <w:spacing w:val="-3"/>
                    </w:rPr>
                    <w:t>shall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binding </w:t>
                  </w:r>
                  <w:r>
                    <w:rPr>
                      <w:spacing w:val="-3"/>
                    </w:rPr>
                    <w:t>upon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parties hereto and </w:t>
                  </w:r>
                  <w:r>
                    <w:rPr>
                      <w:spacing w:val="-3"/>
                    </w:rPr>
                    <w:t>their </w:t>
                  </w:r>
                  <w:r>
                    <w:rPr>
                      <w:spacing w:val="-4"/>
                    </w:rPr>
                    <w:t>respective heirs, administrators, successors,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assigns.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563.296692pt;width:11.7pt;height:15.45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563.296692pt;width:438.05pt;height:127.5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2"/>
                    <w:ind w:left="20" w:right="20" w:firstLine="210"/>
                  </w:pPr>
                  <w:r>
                    <w:rPr>
                      <w:spacing w:val="-4"/>
                      <w:u w:val="single"/>
                    </w:rPr>
                    <w:t>Governing </w:t>
                  </w:r>
                  <w:r>
                    <w:rPr>
                      <w:spacing w:val="-3"/>
                      <w:u w:val="single"/>
                    </w:rPr>
                    <w:t>Law</w:t>
                  </w:r>
                  <w:r>
                    <w:rPr>
                      <w:spacing w:val="-3"/>
                    </w:rPr>
                    <w:t>. This </w:t>
                  </w:r>
                  <w:r>
                    <w:rPr>
                      <w:spacing w:val="-4"/>
                    </w:rPr>
                    <w:t>agreement, </w:t>
                  </w:r>
                  <w:r>
                    <w:rPr>
                      <w:spacing w:val="-3"/>
                    </w:rPr>
                    <w:t>and all transactions </w:t>
                  </w:r>
                  <w:r>
                    <w:rPr>
                      <w:spacing w:val="-4"/>
                    </w:rPr>
                    <w:t>contemplated hereby, shall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governed </w:t>
                  </w:r>
                  <w:r>
                    <w:rPr>
                      <w:spacing w:val="-3"/>
                    </w:rPr>
                    <w:t>by, construed and </w:t>
                  </w:r>
                  <w:r>
                    <w:rPr>
                      <w:spacing w:val="-4"/>
                    </w:rPr>
                    <w:t>enforced </w:t>
                  </w:r>
                  <w:r>
                    <w:rPr/>
                    <w:t>in </w:t>
                  </w:r>
                  <w:r>
                    <w:rPr>
                      <w:spacing w:val="-4"/>
                    </w:rPr>
                    <w:t>accordance </w:t>
                  </w:r>
                  <w:r>
                    <w:rPr>
                      <w:spacing w:val="-3"/>
                    </w:rPr>
                    <w:t>with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laws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State of</w:t>
                  </w:r>
                </w:p>
                <w:p>
                  <w:pPr>
                    <w:pStyle w:val="BodyText"/>
                    <w:tabs>
                      <w:tab w:pos="2107" w:val="left" w:leader="none"/>
                    </w:tabs>
                    <w:spacing w:line="242" w:lineRule="auto"/>
                    <w:ind w:left="20" w:righ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 The </w:t>
                  </w:r>
                  <w:r>
                    <w:rPr>
                      <w:spacing w:val="-4"/>
                    </w:rPr>
                    <w:t>parties herein waive </w:t>
                  </w:r>
                  <w:r>
                    <w:rPr>
                      <w:spacing w:val="-3"/>
                    </w:rPr>
                    <w:t>trial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jury and </w:t>
                  </w:r>
                  <w:r>
                    <w:rPr>
                      <w:spacing w:val="-4"/>
                    </w:rPr>
                    <w:t>agree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submit </w:t>
                  </w:r>
                  <w:r>
                    <w:rPr/>
                    <w:t>to</w:t>
                  </w:r>
                  <w:r>
                    <w:rPr>
                      <w:spacing w:val="-44"/>
                    </w:rPr>
                    <w:t> </w:t>
                  </w:r>
                  <w:r>
                    <w:rPr>
                      <w:spacing w:val="-3"/>
                    </w:rPr>
                    <w:t>the </w:t>
                  </w:r>
                  <w:r>
                    <w:rPr>
                      <w:spacing w:val="-4"/>
                    </w:rPr>
                    <w:t>personal jurisdiction </w:t>
                  </w:r>
                  <w:r>
                    <w:rPr>
                      <w:spacing w:val="-3"/>
                    </w:rPr>
                    <w:t>and venue </w:t>
                  </w:r>
                  <w:r>
                    <w:rPr/>
                    <w:t>of a </w:t>
                  </w:r>
                  <w:r>
                    <w:rPr>
                      <w:spacing w:val="-3"/>
                    </w:rPr>
                    <w:t>court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subject matter </w:t>
                  </w:r>
                  <w:r>
                    <w:rPr>
                      <w:spacing w:val="-4"/>
                    </w:rPr>
                    <w:t>jurisdiction located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4"/>
                    </w:rPr>
                    <w:t>in</w:t>
                  </w:r>
                </w:p>
                <w:p>
                  <w:pPr>
                    <w:pStyle w:val="BodyText"/>
                    <w:tabs>
                      <w:tab w:pos="1585" w:val="left" w:leader="none"/>
                      <w:tab w:pos="5473" w:val="left" w:leader="none"/>
                    </w:tabs>
                    <w:spacing w:line="244" w:lineRule="auto" w:before="0"/>
                    <w:ind w:left="20" w:right="17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4"/>
                    </w:rPr>
                    <w:t>County,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State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 In the </w:t>
                  </w:r>
                  <w:r>
                    <w:rPr>
                      <w:spacing w:val="-4"/>
                    </w:rPr>
                    <w:t>event </w:t>
                  </w:r>
                  <w:r>
                    <w:rPr>
                      <w:spacing w:val="-3"/>
                    </w:rPr>
                    <w:t>that </w:t>
                  </w:r>
                  <w:r>
                    <w:rPr>
                      <w:spacing w:val="-4"/>
                    </w:rPr>
                    <w:t>litigation </w:t>
                  </w:r>
                  <w:r>
                    <w:rPr>
                      <w:spacing w:val="-3"/>
                    </w:rPr>
                    <w:t>results from </w:t>
                  </w:r>
                  <w:r>
                    <w:rPr/>
                    <w:t>or </w:t>
                  </w:r>
                  <w:r>
                    <w:rPr>
                      <w:spacing w:val="-4"/>
                    </w:rPr>
                    <w:t>arises </w:t>
                  </w:r>
                  <w:r>
                    <w:rPr>
                      <w:spacing w:val="-3"/>
                    </w:rPr>
                    <w:t>out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this Agreement </w:t>
                  </w:r>
                  <w:r>
                    <w:rPr/>
                    <w:t>or the </w:t>
                  </w:r>
                  <w:r>
                    <w:rPr>
                      <w:spacing w:val="-4"/>
                    </w:rPr>
                    <w:t>performance </w:t>
                  </w:r>
                  <w:r>
                    <w:rPr>
                      <w:spacing w:val="-3"/>
                    </w:rPr>
                    <w:t>thereof,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parties agree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reimburse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prevailing party's </w:t>
                  </w:r>
                  <w:r>
                    <w:rPr>
                      <w:spacing w:val="-3"/>
                    </w:rPr>
                    <w:t>reasonable </w:t>
                  </w:r>
                  <w:r>
                    <w:rPr>
                      <w:spacing w:val="-4"/>
                    </w:rPr>
                    <w:t>attorney's </w:t>
                  </w:r>
                  <w:r>
                    <w:rPr>
                      <w:spacing w:val="-3"/>
                    </w:rPr>
                    <w:t>fees, court costs, </w:t>
                  </w:r>
                  <w:r>
                    <w:rPr>
                      <w:spacing w:val="-4"/>
                    </w:rPr>
                    <w:t>and </w:t>
                  </w:r>
                  <w:r>
                    <w:rPr>
                      <w:spacing w:val="-3"/>
                    </w:rPr>
                    <w:t>all </w:t>
                  </w:r>
                  <w:r>
                    <w:rPr>
                      <w:spacing w:val="-4"/>
                    </w:rPr>
                    <w:t>other expenses, whether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not taxable </w:t>
                  </w:r>
                  <w:r>
                    <w:rPr/>
                    <w:t>by the </w:t>
                  </w:r>
                  <w:r>
                    <w:rPr>
                      <w:spacing w:val="-3"/>
                    </w:rPr>
                    <w:t>court </w:t>
                  </w:r>
                  <w:r>
                    <w:rPr/>
                    <w:t>as </w:t>
                  </w:r>
                  <w:r>
                    <w:rPr>
                      <w:spacing w:val="-3"/>
                    </w:rPr>
                    <w:t>costs, </w:t>
                  </w:r>
                  <w:r>
                    <w:rPr/>
                    <w:t>in </w:t>
                  </w:r>
                  <w:r>
                    <w:rPr>
                      <w:spacing w:val="-4"/>
                    </w:rPr>
                    <w:t>addition </w:t>
                  </w:r>
                  <w:r>
                    <w:rPr/>
                    <w:t>to </w:t>
                  </w:r>
                  <w:r>
                    <w:rPr>
                      <w:spacing w:val="-4"/>
                    </w:rPr>
                    <w:t>any other </w:t>
                  </w:r>
                  <w:r>
                    <w:rPr>
                      <w:spacing w:val="-3"/>
                    </w:rPr>
                    <w:t>relief </w:t>
                  </w:r>
                  <w:r>
                    <w:rPr/>
                    <w:t>to </w:t>
                  </w:r>
                  <w:r>
                    <w:rPr>
                      <w:spacing w:val="-4"/>
                    </w:rPr>
                    <w:t>which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prevailing party </w:t>
                  </w:r>
                  <w:r>
                    <w:rPr/>
                    <w:t>may be </w:t>
                  </w:r>
                  <w:r>
                    <w:rPr>
                      <w:spacing w:val="-4"/>
                    </w:rPr>
                    <w:t>entitled.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such </w:t>
                  </w:r>
                  <w:r>
                    <w:rPr>
                      <w:spacing w:val="-4"/>
                    </w:rPr>
                    <w:t>event, </w:t>
                  </w:r>
                  <w:r>
                    <w:rPr/>
                    <w:t>no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4"/>
                    </w:rPr>
                    <w:t>action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47964pt;margin-top:73.840027pt;width:13.75pt;height:12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69119pt;margin-top:73.840027pt;width:14.5pt;height:12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61426pt;margin-top:73.840027pt;width:12.95pt;height:12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462311pt;margin-top:102.159973pt;width:26.1pt;height:12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116.080017pt;width:104.4pt;height:12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678696pt;margin-top:116.080017pt;width:19.6pt;height:12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559998pt;margin-top:116.080017pt;width:184.6pt;height:12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144.159973pt;width:300.05pt;height:12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402451pt;margin-top:200.080017pt;width:130.4500pt;height:12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428467pt;margin-top:242.080017pt;width:13.05pt;height:12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987457pt;margin-top:242.080017pt;width:6.4pt;height:12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271545pt;margin-top:242.080017pt;width:6.4pt;height:12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50467pt;margin-top:242.080017pt;width:6.4pt;height:12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03995pt;margin-top:298.239990pt;width:9.75pt;height:12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430344pt;margin-top:298.239990pt;width:6.4pt;height:12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722076pt;margin-top:298.239990pt;width:26.1pt;height:12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379883pt;margin-top:312.160004pt;width:150.050pt;height:12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30212pt;margin-top:312.160004pt;width:32.65pt;height:12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741669pt;margin-top:340.23999pt;width:9.75pt;height:12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975693pt;margin-top:340.23999pt;width:6.4pt;height:12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293823pt;margin-top:340.23999pt;width:9.75pt;height:12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800018pt;margin-top:354.160004pt;width:26.1pt;height:12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014572pt;margin-top:354.160004pt;width:52.25pt;height:12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951691pt;margin-top:354.160004pt;width:19.6pt;height:12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911865pt;margin-top:368.079987pt;width:45.7pt;height:12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220428pt;margin-top:368.079987pt;width:45.7pt;height:12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042816pt;margin-top:368.079987pt;width:104.4pt;height:12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10193pt;margin-top:368.079987pt;width:32.65pt;height:12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2443pt;margin-top:382.23999pt;width:52.2pt;height:12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273582pt;margin-top:396.160004pt;width:110.9pt;height:12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778793pt;margin-top:396.160004pt;width:32.65pt;height:12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66064pt;margin-top:424.23999pt;width:91.35pt;height:12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91867pt;margin-top:466.23999pt;width:9.75pt;height:12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726044pt;margin-top:466.23999pt;width:6.4pt;height:12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75934pt;margin-top:466.23999pt;width:9.75pt;height:12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379883pt;margin-top:494.079987pt;width:378.35pt;height:12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50385pt;margin-top:522.160034pt;width:6.4pt;height:12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351868pt;margin-top:564.160034pt;width:9.75pt;height:12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379883pt;margin-top:592.23999pt;width:104.4pt;height:12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379883pt;margin-top:620.080017pt;width:78.3pt;height:12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95007pt;margin-top:620.080017pt;width:104.4pt;height:12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94464" from="71.879883pt,295.170013pt" to="254.525397pt,295.170013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3440" from="267.278992pt,295.170013pt" to="469.535402pt,295.170013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2416" from="71.879883pt,323.25pt" to="254.511895pt,323.25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1392" from="71.879883pt,407.25pt" to="254.511895pt,407.25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90368" from="71.879883pt,435.089996pt" to="254.511895pt,435.089996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89344" from="267.286102pt,435.089996pt" to="469.542512pt,435.089996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96.379883pt;margin-top:71.296722pt;width:429.75pt;height:43.5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12"/>
                    <w:ind w:left="20" w:right="-8"/>
                  </w:pPr>
                  <w:r>
                    <w:rPr>
                      <w:spacing w:val="-3"/>
                    </w:rPr>
                    <w:t>shall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entertained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said court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any court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competent jurisdiction </w:t>
                  </w:r>
                  <w:r>
                    <w:rPr/>
                    <w:t>if </w:t>
                  </w:r>
                  <w:r>
                    <w:rPr>
                      <w:spacing w:val="-3"/>
                    </w:rPr>
                    <w:t>filed </w:t>
                  </w:r>
                  <w:r>
                    <w:rPr>
                      <w:spacing w:val="-4"/>
                    </w:rPr>
                    <w:t>more </w:t>
                  </w:r>
                  <w:r>
                    <w:rPr>
                      <w:spacing w:val="-3"/>
                    </w:rPr>
                    <w:t>than one year </w:t>
                  </w:r>
                  <w:r>
                    <w:rPr>
                      <w:spacing w:val="-4"/>
                    </w:rPr>
                    <w:t>subsequent </w:t>
                  </w:r>
                  <w:r>
                    <w:rPr/>
                    <w:t>to the </w:t>
                  </w:r>
                  <w:r>
                    <w:rPr>
                      <w:spacing w:val="-3"/>
                    </w:rPr>
                    <w:t>date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cause(s)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action actually accrued </w:t>
                  </w:r>
                  <w:r>
                    <w:rPr>
                      <w:spacing w:val="-3"/>
                    </w:rPr>
                    <w:t>regardless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whether damages </w:t>
                  </w:r>
                  <w:r>
                    <w:rPr>
                      <w:spacing w:val="-3"/>
                    </w:rPr>
                    <w:t>were </w:t>
                  </w:r>
                  <w:r>
                    <w:rPr>
                      <w:spacing w:val="-4"/>
                    </w:rPr>
                    <w:t>otherwise </w:t>
                  </w:r>
                  <w:r>
                    <w:rPr/>
                    <w:t>as of </w:t>
                  </w:r>
                  <w:r>
                    <w:rPr>
                      <w:spacing w:val="-3"/>
                    </w:rPr>
                    <w:t>said time calculable.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127.216721pt;width:11.7pt;height:15.45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79883pt;margin-top:127.216721pt;width:431.85pt;height:43.5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12"/>
                    <w:ind w:left="20" w:right="-11" w:firstLine="210"/>
                  </w:pPr>
                  <w:r>
                    <w:rPr>
                      <w:spacing w:val="-3"/>
                      <w:u w:val="single"/>
                    </w:rPr>
                    <w:t>Specific </w:t>
                  </w:r>
                  <w:r>
                    <w:rPr>
                      <w:spacing w:val="-4"/>
                      <w:u w:val="single"/>
                    </w:rPr>
                    <w:t>Performance</w:t>
                  </w:r>
                  <w:r>
                    <w:rPr>
                      <w:spacing w:val="-4"/>
                    </w:rPr>
                    <w:t>. </w:t>
                  </w:r>
                  <w:r>
                    <w:rPr/>
                    <w:t>In </w:t>
                  </w:r>
                  <w:r>
                    <w:rPr>
                      <w:spacing w:val="-4"/>
                    </w:rPr>
                    <w:t>addition </w:t>
                  </w:r>
                  <w:r>
                    <w:rPr/>
                    <w:t>to the </w:t>
                  </w:r>
                  <w:r>
                    <w:rPr>
                      <w:spacing w:val="-4"/>
                    </w:rPr>
                    <w:t>remedies specified hereinabove, </w:t>
                  </w:r>
                  <w:r>
                    <w:rPr>
                      <w:spacing w:val="-3"/>
                    </w:rPr>
                    <w:t>Purchaser may, </w:t>
                  </w:r>
                  <w:r>
                    <w:rPr/>
                    <w:t>in the </w:t>
                  </w:r>
                  <w:r>
                    <w:rPr>
                      <w:spacing w:val="-3"/>
                    </w:rPr>
                    <w:t>event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default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Seller, </w:t>
                  </w:r>
                  <w:r>
                    <w:rPr>
                      <w:spacing w:val="-4"/>
                    </w:rPr>
                    <w:t>enforce </w:t>
                  </w:r>
                  <w:r>
                    <w:rPr>
                      <w:spacing w:val="-3"/>
                    </w:rPr>
                    <w:t>this </w:t>
                  </w:r>
                  <w:r>
                    <w:rPr>
                      <w:spacing w:val="-4"/>
                    </w:rPr>
                    <w:t>agreement </w:t>
                  </w:r>
                  <w:r>
                    <w:rPr>
                      <w:spacing w:val="-3"/>
                    </w:rPr>
                    <w:t>through </w:t>
                  </w:r>
                  <w:r>
                    <w:rPr>
                      <w:spacing w:val="-4"/>
                    </w:rPr>
                    <w:t>an action </w:t>
                  </w:r>
                  <w:r>
                    <w:rPr/>
                    <w:t>for </w:t>
                  </w:r>
                  <w:r>
                    <w:rPr>
                      <w:spacing w:val="-3"/>
                    </w:rPr>
                    <w:t>specific performance.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183.376724pt;width:447.2pt;height:29.35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2"/>
                    <w:ind w:left="20" w:firstLine="720"/>
                  </w:pPr>
                  <w:r>
                    <w:rPr/>
                    <w:t>IN </w:t>
                  </w:r>
                  <w:r>
                    <w:rPr>
                      <w:spacing w:val="-3"/>
                    </w:rPr>
                    <w:t>WITNESS </w:t>
                  </w:r>
                  <w:r>
                    <w:rPr>
                      <w:spacing w:val="-4"/>
                    </w:rPr>
                    <w:t>WHEREOF,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parties hereto </w:t>
                  </w:r>
                  <w:r>
                    <w:rPr>
                      <w:spacing w:val="-3"/>
                    </w:rPr>
                    <w:t>have </w:t>
                  </w:r>
                  <w:r>
                    <w:rPr>
                      <w:spacing w:val="-4"/>
                    </w:rPr>
                    <w:t>hereunto </w:t>
                  </w:r>
                  <w:r>
                    <w:rPr>
                      <w:spacing w:val="-3"/>
                    </w:rPr>
                    <w:t>set their </w:t>
                  </w:r>
                  <w:r>
                    <w:rPr>
                      <w:spacing w:val="-4"/>
                    </w:rPr>
                    <w:t>hands and </w:t>
                  </w:r>
                  <w:r>
                    <w:rPr>
                      <w:spacing w:val="-3"/>
                    </w:rPr>
                    <w:t>seals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day and year first above </w:t>
                  </w:r>
                  <w:r>
                    <w:rPr>
                      <w:spacing w:val="-4"/>
                    </w:rPr>
                    <w:t>written.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225.376724pt;width:163.3pt;height:43.25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2"/>
                    <w:ind w:left="20" w:right="223"/>
                  </w:pPr>
                  <w:r>
                    <w:rPr>
                      <w:spacing w:val="-3"/>
                    </w:rPr>
                    <w:t>Signed, sealed and </w:t>
                  </w:r>
                  <w:r>
                    <w:rPr>
                      <w:spacing w:val="-4"/>
                    </w:rPr>
                    <w:t>delivered </w:t>
                  </w:r>
                  <w:r>
                    <w:rPr/>
                    <w:t>in the </w:t>
                  </w:r>
                  <w:r>
                    <w:rPr>
                      <w:spacing w:val="-4"/>
                    </w:rPr>
                    <w:t>presence of:</w:t>
                  </w:r>
                </w:p>
                <w:p>
                  <w:pPr>
                    <w:pStyle w:val="BodyText"/>
                    <w:spacing w:line="275" w:lineRule="exact" w:before="0"/>
                    <w:ind w:left="0" w:right="17"/>
                    <w:jc w:val="right"/>
                  </w:pPr>
                  <w:r>
                    <w:rPr/>
                    <w:t>"SELLER"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295.216705pt;width:43.6pt;height:15.45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spacing w:val="-4"/>
                    </w:rPr>
                    <w:t>Witness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323.296722pt;width:43.6pt;height:15.45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spacing w:val="-4"/>
                    </w:rPr>
                    <w:t>Witness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879898pt;margin-top:365.296722pt;width:50.8pt;height:15.45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spacing w:val="-3"/>
                    </w:rPr>
                    <w:t>"BUYER"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407.296722pt;width:43.6pt;height:15.45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spacing w:val="-4"/>
                    </w:rPr>
                    <w:t>Witness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435.376709pt;width:43.6pt;height:15.45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spacing w:val="-4"/>
                    </w:rPr>
                    <w:t>Witness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24396pt;margin-top:753.289734pt;width:9.2pt;height:15.6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  <w:rPr>
                      <w:rFonts w:ascii="Courier New"/>
                    </w:rPr>
                  </w:pPr>
                  <w:r>
                    <w:rPr>
                      <w:rFonts w:ascii="Courier New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848785pt;margin-top:128.080017pt;width:9.050pt;height:1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284.170013pt;width:182.65pt;height:12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78992pt;margin-top:284.170013pt;width:202.3pt;height:12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312.25pt;width:182.65pt;height:12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396.25pt;width:182.65pt;height:12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424.089996pt;width:182.65pt;height:12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86102pt;margin-top:424.089996pt;width:202.3pt;height:12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69888" from="194.520004pt,252.960007pt" to="294.600004pt,252.960007pt" stroked="true" strokeweight=".2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68864" from="201.905304pt,267.090027pt" to="355.405005pt,267.090027pt" stroked="true" strokeweight=".756pt" strokecolor="#000000">
            <v:stroke dashstyle="solid"/>
            <w10:wrap type="none"/>
          </v:line>
        </w:pict>
      </w:r>
      <w:r>
        <w:rPr/>
        <w:pict>
          <v:rect style="position:absolute;margin-left:376.920013pt;margin-top:420.839996pt;width:3.12pt;height:.24pt;mso-position-horizontal-relative:page;mso-position-vertical-relative:page;z-index:-252067840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-252066816" from="191.903305pt,533.25pt" to="385.449508pt,533.25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70.879883pt;margin-top:85.216721pt;width:169pt;height:29.6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86" w:val="left" w:leader="none"/>
                      <w:tab w:pos="3360" w:val="left" w:leader="none"/>
                    </w:tabs>
                    <w:spacing w:line="247" w:lineRule="auto" w:before="12"/>
                    <w:ind w:left="20" w:right="17"/>
                  </w:pPr>
                  <w:r>
                    <w:rPr>
                      <w:spacing w:val="-3"/>
                    </w:rPr>
                    <w:t>STATE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  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</w:t>
                  </w:r>
                  <w:r>
                    <w:rPr>
                      <w:spacing w:val="-4"/>
                    </w:rPr>
                    <w:t>                 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4"/>
                    </w:rPr>
                    <w:t>COUNTY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 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127.216721pt;width:466.7pt;height:57.45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84" w:val="left" w:leader="none"/>
                    </w:tabs>
                    <w:spacing w:line="242" w:lineRule="auto" w:before="12"/>
                    <w:ind w:left="20" w:right="17" w:firstLine="720"/>
                  </w:pPr>
                  <w:r>
                    <w:rPr>
                      <w:spacing w:val="-3"/>
                    </w:rPr>
                    <w:t>Before </w:t>
                  </w:r>
                  <w:r>
                    <w:rPr/>
                    <w:t>me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personally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4"/>
                    </w:rPr>
                    <w:t>appeared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to me </w:t>
                  </w:r>
                  <w:r>
                    <w:rPr>
                      <w:spacing w:val="-3"/>
                    </w:rPr>
                    <w:t>well </w:t>
                  </w:r>
                  <w:r>
                    <w:rPr>
                      <w:spacing w:val="-4"/>
                    </w:rPr>
                    <w:t>known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known </w:t>
                  </w:r>
                  <w:r>
                    <w:rPr>
                      <w:spacing w:val="-3"/>
                    </w:rPr>
                    <w:t>to </w:t>
                  </w:r>
                  <w:r>
                    <w:rPr/>
                    <w:t>me to be </w:t>
                  </w:r>
                  <w:r>
                    <w:rPr>
                      <w:spacing w:val="-3"/>
                    </w:rPr>
                    <w:t>the </w:t>
                  </w:r>
                  <w:r>
                    <w:rPr>
                      <w:spacing w:val="-4"/>
                    </w:rPr>
                    <w:t>person(s) </w:t>
                  </w:r>
                  <w:r>
                    <w:rPr>
                      <w:spacing w:val="-3"/>
                    </w:rPr>
                    <w:t>described </w:t>
                  </w:r>
                  <w:r>
                    <w:rPr/>
                    <w:t>in and who </w:t>
                  </w:r>
                  <w:r>
                    <w:rPr>
                      <w:spacing w:val="-3"/>
                    </w:rPr>
                    <w:t>executed the foregoing </w:t>
                  </w:r>
                  <w:r>
                    <w:rPr>
                      <w:spacing w:val="-4"/>
                    </w:rPr>
                    <w:t>instrument, and acknowledged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before </w:t>
                  </w:r>
                  <w:r>
                    <w:rPr/>
                    <w:t>me </w:t>
                  </w:r>
                  <w:r>
                    <w:rPr>
                      <w:spacing w:val="-3"/>
                    </w:rPr>
                    <w:t>that </w:t>
                  </w:r>
                  <w:r>
                    <w:rPr/>
                    <w:t>he </w:t>
                  </w:r>
                  <w:r>
                    <w:rPr>
                      <w:spacing w:val="-4"/>
                    </w:rPr>
                    <w:t>executed </w:t>
                  </w:r>
                  <w:r>
                    <w:rPr>
                      <w:spacing w:val="-3"/>
                    </w:rPr>
                    <w:t>said </w:t>
                  </w:r>
                  <w:r>
                    <w:rPr>
                      <w:spacing w:val="-4"/>
                    </w:rPr>
                    <w:t>instrument </w:t>
                  </w:r>
                  <w:r>
                    <w:rPr/>
                    <w:t>for the </w:t>
                  </w:r>
                  <w:r>
                    <w:rPr>
                      <w:spacing w:val="-4"/>
                    </w:rPr>
                    <w:t>purposes </w:t>
                  </w:r>
                  <w:r>
                    <w:rPr>
                      <w:spacing w:val="-3"/>
                    </w:rPr>
                    <w:t>therein </w:t>
                  </w:r>
                  <w:r>
                    <w:rPr>
                      <w:spacing w:val="-4"/>
                    </w:rPr>
                    <w:t>expressed.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197.296722pt;width:359.55pt;height:29.35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450" w:val="left" w:leader="none"/>
                    </w:tabs>
                    <w:spacing w:before="12"/>
                    <w:ind w:left="740"/>
                  </w:pPr>
                  <w:r>
                    <w:rPr/>
                    <w:t>WITNESS my hand and official seal,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</w:t>
                  </w:r>
                </w:p>
                <w:p>
                  <w:pPr>
                    <w:pStyle w:val="BodyText"/>
                    <w:tabs>
                      <w:tab w:pos="2688" w:val="left" w:leader="none"/>
                      <w:tab w:pos="3823" w:val="left" w:leader="none"/>
                    </w:tabs>
                    <w:spacing w:before="2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606415pt;margin-top:239.296722pt;width:121.35pt;height:15.45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Notary Public, State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267.376709pt;width:40.65pt;height:15.45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903305pt;margin-top:281.296722pt;width:134.050pt;height:15.45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My Commission Expires: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365.296722pt;width:239.5pt;height:29.35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96" w:val="left" w:leader="none"/>
                      <w:tab w:pos="4770" w:val="left" w:leader="none"/>
                    </w:tabs>
                    <w:spacing w:line="242" w:lineRule="auto" w:before="12"/>
                    <w:ind w:left="20" w:right="17"/>
                  </w:pPr>
                  <w:r>
                    <w:rPr/>
                    <w:t>STATE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  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COUNTY OF 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879898pt;margin-top:407.296722pt;width:165.05pt;height:15.45pt;mso-position-horizontal-relative:page;mso-position-vertical-relative:page;z-index:-25205862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spacing w:val="-3"/>
                    </w:rPr>
                    <w:t>Before </w:t>
                  </w:r>
                  <w:r>
                    <w:rPr/>
                    <w:t>me </w:t>
                  </w:r>
                  <w:r>
                    <w:rPr>
                      <w:spacing w:val="-4"/>
                    </w:rPr>
                    <w:t>personally appeared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880005pt;margin-top:407.296722pt;width:243.75pt;height:15.45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38" w:val="left" w:leader="none"/>
                    </w:tabs>
                    <w:spacing w:before="12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to me </w:t>
                  </w:r>
                  <w:r>
                    <w:rPr>
                      <w:spacing w:val="-3"/>
                    </w:rPr>
                    <w:t>well </w:t>
                  </w:r>
                  <w:r>
                    <w:rPr>
                      <w:spacing w:val="-4"/>
                    </w:rPr>
                    <w:t>known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4"/>
                    </w:rPr>
                    <w:t>known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421.216705pt;width:451.55pt;height:15.45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person(s)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4"/>
                    </w:rPr>
                    <w:t>described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who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executed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foregoing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instrument,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435.376709pt;width:466.7pt;height:29.35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2"/>
                    <w:ind w:left="20"/>
                  </w:pPr>
                  <w:r>
                    <w:rPr>
                      <w:spacing w:val="-4"/>
                    </w:rPr>
                    <w:t>acknowledged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before </w:t>
                  </w:r>
                  <w:r>
                    <w:rPr/>
                    <w:t>me </w:t>
                  </w:r>
                  <w:r>
                    <w:rPr>
                      <w:spacing w:val="-3"/>
                    </w:rPr>
                    <w:t>that </w:t>
                  </w:r>
                  <w:r>
                    <w:rPr/>
                    <w:t>he </w:t>
                  </w:r>
                  <w:r>
                    <w:rPr>
                      <w:spacing w:val="-4"/>
                    </w:rPr>
                    <w:t>executed </w:t>
                  </w:r>
                  <w:r>
                    <w:rPr>
                      <w:spacing w:val="-3"/>
                    </w:rPr>
                    <w:t>said </w:t>
                  </w:r>
                  <w:r>
                    <w:rPr>
                      <w:spacing w:val="-4"/>
                    </w:rPr>
                    <w:t>instrument </w:t>
                  </w:r>
                  <w:r>
                    <w:rPr/>
                    <w:t>for the </w:t>
                  </w:r>
                  <w:r>
                    <w:rPr>
                      <w:spacing w:val="-4"/>
                    </w:rPr>
                    <w:t>purposes </w:t>
                  </w:r>
                  <w:r>
                    <w:rPr>
                      <w:spacing w:val="-3"/>
                    </w:rPr>
                    <w:t>therein </w:t>
                  </w:r>
                  <w:r>
                    <w:rPr>
                      <w:spacing w:val="-4"/>
                    </w:rPr>
                    <w:t>expressed.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477.376709pt;width:359.55pt;height:29.35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450" w:val="left" w:leader="none"/>
                    </w:tabs>
                    <w:spacing w:before="12"/>
                    <w:ind w:left="740"/>
                  </w:pPr>
                  <w:r>
                    <w:rPr/>
                    <w:t>WITNESS my hand and official seal,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 of</w:t>
                  </w:r>
                </w:p>
                <w:p>
                  <w:pPr>
                    <w:pStyle w:val="BodyText"/>
                    <w:tabs>
                      <w:tab w:pos="2688" w:val="left" w:leader="none"/>
                      <w:tab w:pos="3823" w:val="left" w:leader="none"/>
                    </w:tabs>
                    <w:spacing w:before="2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903305pt;margin-top:533.296692pt;width:121.35pt;height:15.45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Notary Public, State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79883pt;margin-top:561.376709pt;width:40.65pt;height:15.45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(SEAL)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903305pt;margin-top:575.296692pt;width:134.050pt;height:15.45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My Commission Expires: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24396pt;margin-top:753.289734pt;width:9.2pt;height:15.6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  <w:rPr>
                      <w:rFonts w:ascii="Courier New"/>
                    </w:rPr>
                  </w:pPr>
                  <w:r>
                    <w:rPr>
                      <w:rFonts w:ascii="Courier New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918823pt;margin-top:86.080017pt;width:91.35pt;height:12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578232pt;margin-top:100.23999pt;width:91.35pt;height:12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200012pt;margin-top:128.080017pt;width:85.95pt;height:12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659637pt;margin-top:198.159973pt;width:66.75pt;height:12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212.080017pt;width:133.450pt;height:12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85989pt;margin-top:212.080017pt;width:33.4pt;height:12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520004pt;margin-top:241.960007pt;width:100.1pt;height:12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05304pt;margin-top:256.090027pt;width:153.5pt;height:12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54512pt;margin-top:366.160004pt;width:160.2pt;height:12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210373pt;margin-top:380.079987pt;width:160.2pt;height:12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880005pt;margin-top:409.959991pt;width:92.2pt;height:12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659637pt;margin-top:478.23999pt;width:66.75pt;height:12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879883pt;margin-top:492.160004pt;width:133.450pt;height:12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85989pt;margin-top:492.160004pt;width:33.4pt;height:12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903305pt;margin-top:522.25pt;width:193.55pt;height:12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6.879898pt;margin-top:85.216721pt;width:68.5pt;height:15.45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u w:val="single"/>
                    </w:rPr>
                    <w:t>EXHIBIT "A"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879898pt;margin-top:113.296722pt;width:259.45pt;height:15.45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(Attach Copy of Contract for Sale and Purchase)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24396pt;margin-top:753.289734pt;width:9.2pt;height:15.6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  <w:rPr>
                      <w:rFonts w:ascii="Courier New"/>
                    </w:rPr>
                  </w:pPr>
                  <w:r>
                    <w:rPr>
                      <w:rFonts w:ascii="Courier New"/>
                    </w:rPr>
                    <w:t>4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