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54848" from="70.584pt,131.299973pt" to="524.854pt,131.299973pt" stroked="true" strokeweight=".48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3824" from="70.584pt,221.539978pt" to="524.854pt,221.53997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2800" from="70.584pt,327.409973pt" to="524.854pt,327.409973pt" stroked="true" strokeweight=".48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1776" from="70.584pt,430.509979pt" to="524.854pt,430.509979pt" stroked="true" strokeweight=".4800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50752" from="70.584pt,528.190002pt" to="558.004pt,528.190002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9728" from="70.584pt,642.460022pt" to="524.854pt,642.460022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8704" from="70.584pt,675.219971pt" to="524.854pt,675.219971pt" stroked="true" strokeweight=".479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47680" from="70.584pt,681.699951pt" to="524.854pt,681.699951pt" stroked="true" strokeweight=".48004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490005pt;margin-top:71.677818pt;width:192.1pt;height:44.05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spacing w:before="5"/>
                    <w:ind w:left="0" w:right="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HEADS OF AGREEMENT</w:t>
                  </w:r>
                </w:p>
                <w:p>
                  <w:pPr>
                    <w:spacing w:before="120"/>
                    <w:ind w:left="0" w:right="0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Rent to Buy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6.886627pt;width:448.2pt;height:79.05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Property</w:t>
                  </w:r>
                </w:p>
                <w:p>
                  <w:pPr>
                    <w:pStyle w:val="BodyText"/>
                    <w:spacing w:before="116"/>
                  </w:pPr>
                  <w:r>
                    <w:rPr/>
                    <w:t>Address:</w:t>
                  </w:r>
                </w:p>
                <w:p>
                  <w:pPr>
                    <w:pStyle w:val="BodyText"/>
                    <w:spacing w:before="120"/>
                  </w:pPr>
                  <w:r>
                    <w:rPr/>
                    <w:t>Improvements: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House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Home Unit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Garage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Carport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Shed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Swimming Pool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……</w:t>
                  </w:r>
                </w:p>
                <w:p>
                  <w:pPr>
                    <w:pStyle w:val="BodyText"/>
                    <w:spacing w:before="119"/>
                    <w:rPr>
                      <w:rFonts w:ascii="Wingdings" w:hAnsi="Wingdings"/>
                    </w:rPr>
                  </w:pPr>
                  <w:r>
                    <w:rPr/>
                    <w:t>Inclusions: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Curtains &amp; Blinds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Carpets &amp; Lino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Light Fittings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Stove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Range Hood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Ceiling fan </w:t>
                  </w:r>
                  <w:r>
                    <w:rPr>
                      <w:rFonts w:ascii="Wingdings" w:hAnsi="Wingdings"/>
                    </w:rPr>
                    <w:t>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Air conditioner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Clothes Line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Built-in wardrobes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Heater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………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1.116623pt;width:69.5pt;height:50.15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Seller Details</w:t>
                  </w:r>
                </w:p>
                <w:p>
                  <w:pPr>
                    <w:pStyle w:val="BodyText"/>
                    <w:spacing w:line="350" w:lineRule="exact" w:before="23"/>
                  </w:pPr>
                  <w:r>
                    <w:rPr/>
                    <w:t>Full Name: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690002pt;margin-top:231.116623pt;width:92.85pt;height:50.15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Purchaser Details</w:t>
                  </w:r>
                </w:p>
                <w:p>
                  <w:pPr>
                    <w:pStyle w:val="BodyText"/>
                    <w:spacing w:line="350" w:lineRule="exact" w:before="23"/>
                    <w:ind w:right="240"/>
                  </w:pPr>
                  <w:r>
                    <w:rPr/>
                    <w:t>Full Name: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4.014496pt;width:29.65pt;height:27.45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Phone:</w:t>
                  </w:r>
                </w:p>
                <w:p>
                  <w:pPr>
                    <w:pStyle w:val="BodyText"/>
                    <w:spacing w:before="59"/>
                  </w:pPr>
                  <w:r>
                    <w:rPr/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690002pt;margin-top:294.014496pt;width:29.65pt;height:27.45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Phone:</w:t>
                  </w:r>
                </w:p>
                <w:p>
                  <w:pPr>
                    <w:pStyle w:val="BodyText"/>
                    <w:spacing w:before="59"/>
                  </w:pPr>
                  <w:r>
                    <w:rPr/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32.996613pt;width:160.15pt;height:50.15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Solicitor / Conveyancer Details</w:t>
                  </w:r>
                </w:p>
                <w:p>
                  <w:pPr>
                    <w:spacing w:line="350" w:lineRule="exact" w:before="23"/>
                    <w:ind w:left="20" w:right="1652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Seller </w:t>
                  </w:r>
                  <w:r>
                    <w:rPr>
                      <w:sz w:val="20"/>
                    </w:rPr>
                    <w:t>Firm Name: 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690002pt;margin-top:352.574493pt;width:96.9pt;height:30.55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Purchaser </w:t>
                  </w:r>
                  <w:r>
                    <w:rPr>
                      <w:sz w:val="20"/>
                    </w:rPr>
                    <w:t>Firm Name:</w:t>
                  </w:r>
                </w:p>
                <w:p>
                  <w:pPr>
                    <w:pStyle w:val="BodyText"/>
                    <w:spacing w:before="121"/>
                  </w:pPr>
                  <w:r>
                    <w:rPr/>
                    <w:t>Address: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5.91449pt;width:29.65pt;height:27.55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Phone:</w:t>
                  </w:r>
                </w:p>
                <w:p>
                  <w:pPr>
                    <w:pStyle w:val="BodyText"/>
                    <w:spacing w:before="61"/>
                  </w:pPr>
                  <w:r>
                    <w:rPr/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690002pt;margin-top:395.91449pt;width:29.65pt;height:27.55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Phone:</w:t>
                  </w:r>
                </w:p>
                <w:p>
                  <w:pPr>
                    <w:pStyle w:val="BodyText"/>
                    <w:spacing w:before="61"/>
                  </w:pPr>
                  <w:r>
                    <w:rPr/>
                    <w:t>Email: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3.096619pt;width:130.9pt;height:15.3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Price and Deposit Details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52.6745pt;width:75.6pt;height:47.95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spacing w:line="362" w:lineRule="auto" w:before="10"/>
                    <w:ind w:right="89"/>
                  </w:pPr>
                  <w:r>
                    <w:rPr/>
                    <w:t>Contract Price: With a deposit of</w:t>
                  </w:r>
                </w:p>
                <w:p>
                  <w:pPr>
                    <w:pStyle w:val="BodyText"/>
                  </w:pPr>
                  <w:r>
                    <w:rPr/>
                    <w:t>To be payable: (1)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60004pt;margin-top:452.6745pt;width:309.05pt;height:65.5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331"/>
                  </w:pPr>
                  <w:r>
                    <w:rPr/>
                    <w:t>$....................</w:t>
                  </w:r>
                </w:p>
                <w:p>
                  <w:pPr>
                    <w:pStyle w:val="BodyText"/>
                    <w:spacing w:before="119"/>
                    <w:ind w:left="331"/>
                  </w:pPr>
                  <w:r>
                    <w:rPr/>
                    <w:t>$..................</w:t>
                  </w:r>
                </w:p>
                <w:p>
                  <w:pPr>
                    <w:pStyle w:val="BodyText"/>
                    <w:tabs>
                      <w:tab w:pos="1165" w:val="left" w:leader="dot"/>
                    </w:tabs>
                    <w:spacing w:before="120"/>
                  </w:pPr>
                  <w:r>
                    <w:rPr/>
                    <w:t>$</w:t>
                    <w:tab/>
                    <w:t>on Contract entry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date</w:t>
                  </w:r>
                </w:p>
                <w:p>
                  <w:pPr>
                    <w:pStyle w:val="BodyText"/>
                    <w:tabs>
                      <w:tab w:pos="4420" w:val="left" w:leader="dot"/>
                    </w:tabs>
                    <w:spacing w:before="120"/>
                    <w:ind w:left="41"/>
                  </w:pPr>
                  <w:r>
                    <w:rPr/>
                    <w:t>$.................... by ………… instalments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$</w:t>
                    <w:tab/>
                    <w:t>per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week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05.114502pt;width:16.25pt;height:13.05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020004pt;margin-top:505.114502pt;width:13.65pt;height:13.05pt;mso-position-horizontal-relative:page;mso-position-vertical-relative:page;z-index:-2518323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(2)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30.776611pt;width:355pt;height:102.6pt;mso-position-horizontal-relative:page;mso-position-vertical-relative:page;z-index:-2518312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Rent Details</w:t>
                  </w:r>
                </w:p>
                <w:p>
                  <w:pPr>
                    <w:pStyle w:val="BodyText"/>
                    <w:spacing w:before="117"/>
                  </w:pPr>
                  <w:r>
                    <w:rPr/>
                    <w:t>Moving in Date: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Contract entry date OR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………………</w:t>
                  </w:r>
                </w:p>
                <w:p>
                  <w:pPr>
                    <w:pStyle w:val="BodyText"/>
                    <w:tabs>
                      <w:tab w:pos="2355" w:val="left" w:leader="dot"/>
                    </w:tabs>
                    <w:spacing w:before="120"/>
                  </w:pPr>
                  <w:r>
                    <w:rPr/>
                    <w:t>Rent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amount: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$</w:t>
                    <w:tab/>
                    <w:t>per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week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month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8" w:val="left" w:leader="none"/>
                      <w:tab w:pos="5336" w:val="left" w:leader="dot"/>
                      <w:tab w:pos="5826" w:val="left" w:leader="none"/>
                    </w:tabs>
                    <w:spacing w:line="364" w:lineRule="auto" w:before="121" w:after="0"/>
                    <w:ind w:left="20" w:right="17" w:firstLine="0"/>
                    <w:jc w:val="left"/>
                  </w:pPr>
                  <w:r>
                    <w:rPr/>
                    <w:t>No annual rent increase OR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Annual rent increase by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CPI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% Contributions to council rates, water rates,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insurance: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$</w:t>
                    <w:tab/>
                    <w:t>per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week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4"/>
                    </w:rPr>
                    <w:t>month</w:t>
                  </w:r>
                </w:p>
                <w:p>
                  <w:pPr>
                    <w:pStyle w:val="BodyText"/>
                    <w:tabs>
                      <w:tab w:pos="3234" w:val="left" w:leader="dot"/>
                    </w:tabs>
                    <w:spacing w:line="229" w:lineRule="exact" w:before="0"/>
                  </w:pPr>
                  <w:r>
                    <w:rPr/>
                    <w:t>Total Rent +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Contributions $</w:t>
                    <w:tab/>
                    <w:t>per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week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month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3.126648pt;width:271.4pt;height:32.5pt;mso-position-horizontal-relative:page;mso-position-vertical-relative:page;z-index:-2518302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Delayed Settlement Period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9" w:val="left" w:leader="none"/>
                      <w:tab w:pos="842" w:val="left" w:leader="none"/>
                      <w:tab w:pos="2520" w:val="left" w:leader="none"/>
                    </w:tabs>
                    <w:spacing w:line="240" w:lineRule="auto" w:before="114" w:after="0"/>
                    <w:ind w:left="298" w:right="0" w:hanging="279"/>
                    <w:jc w:val="left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years</w:t>
                  </w:r>
                  <w:r>
                    <w:rPr>
                      <w:spacing w:val="46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49"/>
                    </w:rPr>
                    <w:t>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>
                      <w:rFonts w:ascii="Wingdings" w:hAnsi="Wingdings"/>
                      <w:u w:val="single"/>
                    </w:rPr>
                    <w:t></w:t>
                  </w:r>
                  <w:r>
                    <w:rPr/>
                    <w:t>months after the Contract entry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82.366638pt;width:102.1pt;height:15.3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Signatures / Initials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07.964478pt;width:122.65pt;height:13.05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Seller………………………...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707.964478pt;width:138.9pt;height:13.0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Buyer……………………….……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230011pt;margin-top:707.964478pt;width:68.150pt;height:13.0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Date …………..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725.484497pt;width:405.95pt;height:47.95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This Heads of Agreement is subject to the preparation of legal documentation by the seller’s solicitor</w:t>
                  </w:r>
                </w:p>
                <w:p>
                  <w:pPr>
                    <w:spacing w:before="126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Documentation fee $................ </w:t>
                  </w:r>
                  <w:r>
                    <w:rPr>
                      <w:rFonts w:ascii="Wingdings" w:hAnsi="Wingdings"/>
                      <w:b/>
                      <w:sz w:val="20"/>
                    </w:rPr>
                    <w:t>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paid OR payable on </w:t>
                  </w:r>
                  <w:r>
                    <w:rPr>
                      <w:rFonts w:ascii="Wingdings" w:hAnsi="Wingdings"/>
                      <w:b/>
                      <w:sz w:val="20"/>
                    </w:rPr>
                    <w:t></w:t>
                  </w:r>
                  <w:r>
                    <w:rPr>
                      <w:b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...... / ....... /…...</w:t>
                  </w:r>
                </w:p>
                <w:p>
                  <w:pPr>
                    <w:pStyle w:val="BodyText"/>
                    <w:spacing w:before="113"/>
                  </w:pPr>
                  <w:r>
                    <w:rPr>
                      <w:b/>
                    </w:rPr>
                    <w:t>Payable by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cash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funds transfer into bank account </w:t>
                  </w:r>
                  <w:r>
                    <w:rPr>
                      <w:rFonts w:ascii="Wingdings" w:hAnsi="Wingdings"/>
                    </w:rPr>
                    <w:t></w:t>
                  </w:r>
                  <w:r>
                    <w:rPr/>
                    <w:t> 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120.29998pt;width:454.3pt;height:12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210.539978pt;width:454.3pt;height:12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316.409973pt;width:454.3pt;height:12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419.509979pt;width:454.3pt;height:12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517.190002pt;width:487.45pt;height:12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101532pt;margin-top:584.299988pt;width:27.25pt;height:12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631.460022pt;width:454.3pt;height:12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944pt;margin-top:661.459961pt;width:27.25pt;height:12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699997pt;margin-top:661.459961pt;width:27.35pt;height:12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664.219971pt;width:454.3pt;height:12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670.699951pt;width:454.3pt;height:12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420" w:bottom="28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"/>
      <w:lvlJc w:val="left"/>
      <w:pPr>
        <w:ind w:left="298" w:hanging="279"/>
      </w:pPr>
      <w:rPr>
        <w:rFonts w:hint="default" w:ascii="Wingdings" w:hAnsi="Wingdings" w:eastAsia="Wingdings" w:cs="Wingdings"/>
        <w:w w:val="99"/>
        <w:sz w:val="20"/>
        <w:szCs w:val="20"/>
        <w:lang w:val="en-au" w:eastAsia="en-au" w:bidi="en-au"/>
      </w:rPr>
    </w:lvl>
    <w:lvl w:ilvl="1">
      <w:start w:val="0"/>
      <w:numFmt w:val="bullet"/>
      <w:lvlText w:val="•"/>
      <w:lvlJc w:val="left"/>
      <w:pPr>
        <w:ind w:left="812" w:hanging="279"/>
      </w:pPr>
      <w:rPr>
        <w:rFonts w:hint="default"/>
        <w:lang w:val="en-au" w:eastAsia="en-au" w:bidi="en-au"/>
      </w:rPr>
    </w:lvl>
    <w:lvl w:ilvl="2">
      <w:start w:val="0"/>
      <w:numFmt w:val="bullet"/>
      <w:lvlText w:val="•"/>
      <w:lvlJc w:val="left"/>
      <w:pPr>
        <w:ind w:left="1325" w:hanging="279"/>
      </w:pPr>
      <w:rPr>
        <w:rFonts w:hint="default"/>
        <w:lang w:val="en-au" w:eastAsia="en-au" w:bidi="en-au"/>
      </w:rPr>
    </w:lvl>
    <w:lvl w:ilvl="3">
      <w:start w:val="0"/>
      <w:numFmt w:val="bullet"/>
      <w:lvlText w:val="•"/>
      <w:lvlJc w:val="left"/>
      <w:pPr>
        <w:ind w:left="1838" w:hanging="279"/>
      </w:pPr>
      <w:rPr>
        <w:rFonts w:hint="default"/>
        <w:lang w:val="en-au" w:eastAsia="en-au" w:bidi="en-au"/>
      </w:rPr>
    </w:lvl>
    <w:lvl w:ilvl="4">
      <w:start w:val="0"/>
      <w:numFmt w:val="bullet"/>
      <w:lvlText w:val="•"/>
      <w:lvlJc w:val="left"/>
      <w:pPr>
        <w:ind w:left="2351" w:hanging="279"/>
      </w:pPr>
      <w:rPr>
        <w:rFonts w:hint="default"/>
        <w:lang w:val="en-au" w:eastAsia="en-au" w:bidi="en-au"/>
      </w:rPr>
    </w:lvl>
    <w:lvl w:ilvl="5">
      <w:start w:val="0"/>
      <w:numFmt w:val="bullet"/>
      <w:lvlText w:val="•"/>
      <w:lvlJc w:val="left"/>
      <w:pPr>
        <w:ind w:left="2864" w:hanging="279"/>
      </w:pPr>
      <w:rPr>
        <w:rFonts w:hint="default"/>
        <w:lang w:val="en-au" w:eastAsia="en-au" w:bidi="en-au"/>
      </w:rPr>
    </w:lvl>
    <w:lvl w:ilvl="6">
      <w:start w:val="0"/>
      <w:numFmt w:val="bullet"/>
      <w:lvlText w:val="•"/>
      <w:lvlJc w:val="left"/>
      <w:pPr>
        <w:ind w:left="3376" w:hanging="279"/>
      </w:pPr>
      <w:rPr>
        <w:rFonts w:hint="default"/>
        <w:lang w:val="en-au" w:eastAsia="en-au" w:bidi="en-au"/>
      </w:rPr>
    </w:lvl>
    <w:lvl w:ilvl="7">
      <w:start w:val="0"/>
      <w:numFmt w:val="bullet"/>
      <w:lvlText w:val="•"/>
      <w:lvlJc w:val="left"/>
      <w:pPr>
        <w:ind w:left="3889" w:hanging="279"/>
      </w:pPr>
      <w:rPr>
        <w:rFonts w:hint="default"/>
        <w:lang w:val="en-au" w:eastAsia="en-au" w:bidi="en-au"/>
      </w:rPr>
    </w:lvl>
    <w:lvl w:ilvl="8">
      <w:start w:val="0"/>
      <w:numFmt w:val="bullet"/>
      <w:lvlText w:val="•"/>
      <w:lvlJc w:val="left"/>
      <w:pPr>
        <w:ind w:left="4402" w:hanging="279"/>
      </w:pPr>
      <w:rPr>
        <w:rFonts w:hint="default"/>
        <w:lang w:val="en-au" w:eastAsia="en-au" w:bidi="en-au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20" w:hanging="228"/>
      </w:pPr>
      <w:rPr>
        <w:rFonts w:hint="default" w:ascii="Wingdings" w:hAnsi="Wingdings" w:eastAsia="Wingdings" w:cs="Wingdings"/>
        <w:w w:val="99"/>
        <w:sz w:val="20"/>
        <w:szCs w:val="20"/>
        <w:lang w:val="en-au" w:eastAsia="en-au" w:bidi="en-au"/>
      </w:rPr>
    </w:lvl>
    <w:lvl w:ilvl="1">
      <w:start w:val="0"/>
      <w:numFmt w:val="bullet"/>
      <w:lvlText w:val="•"/>
      <w:lvlJc w:val="left"/>
      <w:pPr>
        <w:ind w:left="728" w:hanging="228"/>
      </w:pPr>
      <w:rPr>
        <w:rFonts w:hint="default"/>
        <w:lang w:val="en-au" w:eastAsia="en-au" w:bidi="en-au"/>
      </w:rPr>
    </w:lvl>
    <w:lvl w:ilvl="2">
      <w:start w:val="0"/>
      <w:numFmt w:val="bullet"/>
      <w:lvlText w:val="•"/>
      <w:lvlJc w:val="left"/>
      <w:pPr>
        <w:ind w:left="1436" w:hanging="228"/>
      </w:pPr>
      <w:rPr>
        <w:rFonts w:hint="default"/>
        <w:lang w:val="en-au" w:eastAsia="en-au" w:bidi="en-au"/>
      </w:rPr>
    </w:lvl>
    <w:lvl w:ilvl="3">
      <w:start w:val="0"/>
      <w:numFmt w:val="bullet"/>
      <w:lvlText w:val="•"/>
      <w:lvlJc w:val="left"/>
      <w:pPr>
        <w:ind w:left="2144" w:hanging="228"/>
      </w:pPr>
      <w:rPr>
        <w:rFonts w:hint="default"/>
        <w:lang w:val="en-au" w:eastAsia="en-au" w:bidi="en-au"/>
      </w:rPr>
    </w:lvl>
    <w:lvl w:ilvl="4">
      <w:start w:val="0"/>
      <w:numFmt w:val="bullet"/>
      <w:lvlText w:val="•"/>
      <w:lvlJc w:val="left"/>
      <w:pPr>
        <w:ind w:left="2852" w:hanging="228"/>
      </w:pPr>
      <w:rPr>
        <w:rFonts w:hint="default"/>
        <w:lang w:val="en-au" w:eastAsia="en-au" w:bidi="en-au"/>
      </w:rPr>
    </w:lvl>
    <w:lvl w:ilvl="5">
      <w:start w:val="0"/>
      <w:numFmt w:val="bullet"/>
      <w:lvlText w:val="•"/>
      <w:lvlJc w:val="left"/>
      <w:pPr>
        <w:ind w:left="3560" w:hanging="228"/>
      </w:pPr>
      <w:rPr>
        <w:rFonts w:hint="default"/>
        <w:lang w:val="en-au" w:eastAsia="en-au" w:bidi="en-au"/>
      </w:rPr>
    </w:lvl>
    <w:lvl w:ilvl="6">
      <w:start w:val="0"/>
      <w:numFmt w:val="bullet"/>
      <w:lvlText w:val="•"/>
      <w:lvlJc w:val="left"/>
      <w:pPr>
        <w:ind w:left="4268" w:hanging="228"/>
      </w:pPr>
      <w:rPr>
        <w:rFonts w:hint="default"/>
        <w:lang w:val="en-au" w:eastAsia="en-au" w:bidi="en-au"/>
      </w:rPr>
    </w:lvl>
    <w:lvl w:ilvl="7">
      <w:start w:val="0"/>
      <w:numFmt w:val="bullet"/>
      <w:lvlText w:val="•"/>
      <w:lvlJc w:val="left"/>
      <w:pPr>
        <w:ind w:left="4976" w:hanging="228"/>
      </w:pPr>
      <w:rPr>
        <w:rFonts w:hint="default"/>
        <w:lang w:val="en-au" w:eastAsia="en-au" w:bidi="en-au"/>
      </w:rPr>
    </w:lvl>
    <w:lvl w:ilvl="8">
      <w:start w:val="0"/>
      <w:numFmt w:val="bullet"/>
      <w:lvlText w:val="•"/>
      <w:lvlJc w:val="left"/>
      <w:pPr>
        <w:ind w:left="5684" w:hanging="228"/>
      </w:pPr>
      <w:rPr>
        <w:rFonts w:hint="default"/>
        <w:lang w:val="en-au" w:eastAsia="en-au" w:bidi="en-a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au" w:eastAsia="en-au" w:bidi="en-au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0"/>
      <w:szCs w:val="20"/>
      <w:lang w:val="en-au" w:eastAsia="en-au" w:bidi="en-au"/>
    </w:rPr>
  </w:style>
  <w:style w:styleId="ListParagraph" w:type="paragraph">
    <w:name w:val="List Paragraph"/>
    <w:basedOn w:val="Normal"/>
    <w:uiPriority w:val="1"/>
    <w:qFormat/>
    <w:pPr/>
    <w:rPr>
      <w:lang w:val="en-au" w:eastAsia="en-au" w:bidi="en-au"/>
    </w:rPr>
  </w:style>
  <w:style w:styleId="TableParagraph" w:type="paragraph">
    <w:name w:val="Table Paragraph"/>
    <w:basedOn w:val="Normal"/>
    <w:uiPriority w:val="1"/>
    <w:qFormat/>
    <w:pPr/>
    <w:rPr>
      <w:lang w:val="en-au" w:eastAsia="en-au" w:bidi="en-au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