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48032" from="36pt,115.5pt" to="468pt,115.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7008" from="36pt,538.650024pt" to="288pt,538.650024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5984" from="324pt,538.650024pt" to="396pt,538.650024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4960" from="36pt,580.049988pt" to="288pt,580.049988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3936" from="324pt,580.049988pt" to="396pt,580.049988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2912" from="36pt,621.450012pt" to="288pt,621.450012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1888" from="324pt,621.450012pt" to="396pt,621.450012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40864" from="36pt,662.849976pt" to="288pt,662.849976pt" stroked="true" strokeweight=".4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39840" from="324pt,662.849976pt" to="396pt,662.849976pt" stroked="true" strokeweight=".4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0.100006pt;margin-top:35.371044pt;width:111.75pt;height:13.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Rent-To-Own Addendum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657pt;margin-top:58.230671pt;width:308.150pt;height:13.1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3" w:val="left" w:leader="none"/>
                    </w:tabs>
                    <w:spacing w:before="12"/>
                    <w:ind w:left="20"/>
                  </w:pPr>
                  <w:r>
                    <w:rPr/>
                    <w:t>Addendum to Purchase and Sale Agreement (P&amp;SA)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Dated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657pt;margin-top:81.270660pt;width:434pt;height:24.6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59" w:val="left" w:leader="none"/>
                    </w:tabs>
                    <w:spacing w:before="12"/>
                    <w:ind w:left="20" w:right="19"/>
                  </w:pPr>
                  <w:r>
                    <w:rPr/>
                    <w:t>by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Between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                                                                                                                                                 as Seller(s)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25pt;margin-top:115.771042pt;width:436.5pt;height:24.6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spacing w:line="230" w:lineRule="exact" w:before="12"/>
                    <w:ind w:left="20"/>
                  </w:pPr>
                  <w:r>
                    <w:rPr/>
                    <w:t>as Buyer(s)</w:t>
                  </w:r>
                </w:p>
                <w:p>
                  <w:pPr>
                    <w:pStyle w:val="BodyText"/>
                    <w:tabs>
                      <w:tab w:pos="8659" w:val="left" w:leader="none"/>
                    </w:tabs>
                    <w:spacing w:line="230" w:lineRule="exact" w:before="0"/>
                    <w:ind w:left="20"/>
                  </w:pPr>
                  <w:r>
                    <w:rPr/>
                    <w:t>for the sale of property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located at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25pt;margin-top:150.271027pt;width:482.65pt;height:13.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Notwithstanding anything to the contrary in the main part of the above mentioned Contract, the parties agree as 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25pt;margin-top:173.2509pt;width:11.7pt;height:13.1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000618pt;margin-top:173.2509pt;width:489pt;height:24.6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 w:right="-1"/>
                  </w:pPr>
                  <w:r>
                    <w:rPr/>
                    <w:t>Buyer will be in breach of this agreement if buyer vacates property before closing for any reason or if seller has to initiate eviction action for breach of Rental/Lease Agreement.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0725pt;margin-top:207.750763pt;width:11.15pt;height:13.1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78809pt;margin-top:207.750763pt;width:504.2pt;height:47.6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60" w:val="left" w:leader="none"/>
                      <w:tab w:pos="3736" w:val="left" w:leader="none"/>
                      <w:tab w:pos="6680" w:val="left" w:leader="none"/>
                    </w:tabs>
                    <w:spacing w:before="12"/>
                    <w:ind w:left="20" w:right="17" w:hanging="1"/>
                  </w:pPr>
                  <w:r>
                    <w:rPr/>
                    <w:t>Seller agrees to rent home to buyer until closing for at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least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per month as outlined in rental agreement dated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in exchange for Buyer's agreement to purchase the home and be responsible for repairs and maintenance. Monthly rent 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subject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% annual increase beginning with the rental payment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due</w:t>
                  </w:r>
                </w:p>
                <w:p>
                  <w:pPr>
                    <w:pStyle w:val="BodyText"/>
                    <w:tabs>
                      <w:tab w:pos="2221" w:val="left" w:leader="none"/>
                    </w:tabs>
                    <w:spacing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0576pt;margin-top:265.230896pt;width:11.15pt;height:13.1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74651pt;margin-top:265.230896pt;width:515pt;height:36.1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60" w:val="left" w:leader="none"/>
                      <w:tab w:pos="4520" w:val="left" w:leader="none"/>
                      <w:tab w:pos="5899" w:val="left" w:leader="none"/>
                      <w:tab w:pos="10280" w:val="left" w:leader="none"/>
                    </w:tabs>
                    <w:spacing w:before="12"/>
                    <w:ind w:left="20" w:right="17" w:hanging="1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the amount shown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paragraph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P&amp;SA includes an additional non-refundable purchase deposit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u w:val="single"/>
                    </w:rPr>
                    <w:t>$</w:t>
                    <w:tab/>
                    <w:tab/>
                  </w:r>
                  <w:r>
                    <w:rPr/>
                    <w:t>due each month on the rental payment due date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beginning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3080" w:val="left" w:leader="none"/>
                    </w:tabs>
                    <w:spacing w:line="230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  </w:t>
                  </w:r>
                  <w:r>
                    <w:rPr>
                      <w:spacing w:val="-21"/>
                      <w:u w:val="single"/>
                    </w:rPr>
                    <w:t> </w:t>
                  </w:r>
                  <w:r>
                    <w:rPr/>
                    <w:t> through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18pt;margin-top:311.251038pt;width:11.7pt;height:13.1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91554pt;margin-top:311.251038pt;width:509.7pt;height:47.6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22" w:val="left" w:leader="none"/>
                      <w:tab w:pos="7364" w:val="left" w:leader="none"/>
                    </w:tabs>
                    <w:spacing w:line="230" w:lineRule="exact" w:before="12"/>
                    <w:ind w:left="20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(total rent credit) of the amount shown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paragraph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P&amp;SA includes 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$</w:t>
                  </w:r>
                </w:p>
                <w:p>
                  <w:pPr>
                    <w:pStyle w:val="BodyText"/>
                    <w:tabs>
                      <w:tab w:pos="2222" w:val="left" w:leader="none"/>
                    </w:tabs>
                    <w:spacing w:before="0"/>
                    <w:ind w:left="20" w:right="17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non-refundable purchase credit (rent credit) from each monthly rental payment made in full on or 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due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date.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Purchase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credits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against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purchase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closing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mortgage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lender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typically not apply this amount to the amount they require a borrower put down in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cash.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8714pt;margin-top:368.730774pt;width:10.6pt;height:13.1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98608pt;margin-top:368.730774pt;width:505.9pt;height:59.1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61" w:val="left" w:leader="none"/>
                      <w:tab w:pos="9093" w:val="left" w:leader="none"/>
                      <w:tab w:pos="9798" w:val="left" w:leader="none"/>
                    </w:tabs>
                    <w:spacing w:before="12"/>
                    <w:ind w:left="20" w:right="17"/>
                  </w:pPr>
                  <w:r>
                    <w:rPr/>
                    <w:t>Unless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otherwise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agreed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P&amp;SA,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Seller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relying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Buyer's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ability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close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cash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loan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within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months.  Failure to close forfeits all purchase deposits paid, however Buyer may extend the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closing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date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months by notifying Seller AND paying an additional non-refundable purchase deposit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no later than 45 days 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advance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closing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date.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credit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accumulated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during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extension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beyond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credit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shown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Para.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 above.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18pt;margin-top:437.730499pt;width:10pt;height:13.1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F.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97036pt;margin-top:437.730499pt;width:464.15pt;height:13.1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56" w:val="left" w:leader="none"/>
                      <w:tab w:pos="9214" w:val="left" w:leader="none"/>
                    </w:tabs>
                    <w:spacing w:before="12"/>
                    <w:ind w:left="20"/>
                  </w:pPr>
                  <w:r>
                    <w:rPr/>
                    <w:t>The purchase price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increase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% each month on the rental payment due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date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beginning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18pt;margin-top:460.710358pt;width:11.75pt;height:13.1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88911pt;margin-top:460.710358pt;width:446.7pt;height:13.1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All purchase deposits, purchase credits, rent credit and improvements made to the property are non-refundable.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999718pt;margin-top:483.690216pt;width:11.7pt;height:13.1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991554pt;margin-top:483.690216pt;width:509.7pt;height:24.65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1" w:val="left" w:leader="none"/>
                      <w:tab w:pos="3914" w:val="left" w:leader="none"/>
                      <w:tab w:pos="5059" w:val="left" w:leader="none"/>
                      <w:tab w:pos="9414" w:val="left" w:leader="none"/>
                    </w:tabs>
                    <w:spacing w:before="12"/>
                    <w:ind w:left="20" w:right="17" w:hanging="1"/>
                  </w:pP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the amount shown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paragraph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P&amp;SA includes 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one-time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purchase </w:t>
                  </w:r>
                  <w:r>
                    <w:rPr/>
                    <w:t>deposit due from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Buyer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38.780151pt;width:25.55pt;height:12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Buyer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538.780151pt;width:19pt;height:12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80.180176pt;width:25.55pt;height:12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Buyer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580.180176pt;width:19pt;height:12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21.580261pt;width:23.95pt;height:12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Seller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621.580261pt;width:19pt;height:12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62.980286pt;width:23.95pt;height:12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Seller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pt;margin-top:662.980286pt;width:19pt;height:12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097961pt;margin-top:57.159607pt;width:65.1pt;height:12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959999pt;margin-top:80.199646pt;width:365.05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04.5pt;width:432pt;height:12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79999pt;margin-top:126.159973pt;width:299.25pt;height:12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380005pt;margin-top:206.679688pt;width:88.65pt;height:12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18pt;margin-top:218.139893pt;width:92.85pt;height:1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19351pt;margin-top:229.659973pt;width:25pt;height:12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.000469pt;margin-top:241.179993pt;width:110.05pt;height:12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980003pt;margin-top:264.159851pt;width:112.05pt;height:1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868134pt;margin-top:264.159973pt;width:35.1pt;height:1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75.679993pt;width:51.75pt;height:12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pt;margin-top:287.140015pt;width:9pt;height:1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120003pt;margin-top:287.140015pt;width:107.9pt;height:1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990532pt;margin-top:310.179993pt;width:110.15pt;height:1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071045pt;margin-top:310.179993pt;width:40.15pt;height:1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999611pt;margin-top:321.639862pt;width:110.15pt;height:1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918884pt;margin-top:367.659729pt;width:35.050pt;height:1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679077pt;margin-top:379.179718pt;width:35pt;height:1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012848pt;margin-top:390.639587pt;width:95.1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826385pt;margin-top:436.659454pt;width:30.05pt;height:12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609741pt;margin-top:436.659454pt;width:70.1pt;height:12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.990532pt;margin-top:482.619171pt;width:80.1pt;height:12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904327pt;margin-top:482.619171pt;width:25.1pt;height:12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639374pt;margin-top:482.619171pt;width:90.1pt;height:1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703171pt;margin-top:494.13916pt;width:85.05pt;height:1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27.650024pt;width:252pt;height:1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27.650024pt;width:72pt;height:1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69.049988pt;width:252pt;height:12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69.049988pt;width:72pt;height:12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10.450012pt;width:252pt;height:12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10.450012pt;width:72pt;height:12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51.849976pt;width:252pt;height:12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651.849976pt;width:72pt;height:12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