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42" w:rsidRPr="00623042" w:rsidRDefault="00623042" w:rsidP="00623042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Montserrat" w:eastAsia="Times New Roman" w:hAnsi="Montserrat" w:cs="Arial"/>
          <w:color w:val="3A3A3A"/>
          <w:sz w:val="42"/>
          <w:szCs w:val="36"/>
        </w:rPr>
      </w:pPr>
      <w:bookmarkStart w:id="0" w:name="_GoBack"/>
      <w:r w:rsidRPr="00623042">
        <w:rPr>
          <w:rFonts w:ascii="Montserrat" w:eastAsia="Times New Roman" w:hAnsi="Montserrat" w:cs="Arial"/>
          <w:color w:val="3A3A3A"/>
          <w:sz w:val="42"/>
          <w:szCs w:val="36"/>
        </w:rPr>
        <w:t>Sample Mortgage Pre-Approval Letter</w:t>
      </w:r>
      <w:r w:rsidRPr="00623042">
        <w:rPr>
          <w:rFonts w:ascii="Montserrat" w:eastAsia="Times New Roman" w:hAnsi="Montserrat" w:cs="Arial"/>
          <w:color w:val="3A3A3A"/>
          <w:sz w:val="42"/>
          <w:szCs w:val="36"/>
        </w:rPr>
        <w:br/>
      </w:r>
    </w:p>
    <w:p w:rsidR="00623042" w:rsidRPr="00623042" w:rsidRDefault="00623042" w:rsidP="00623042">
      <w:pPr>
        <w:shd w:val="clear" w:color="auto" w:fill="FFFFFF"/>
        <w:spacing w:after="300" w:line="240" w:lineRule="auto"/>
        <w:jc w:val="both"/>
        <w:textAlignment w:val="baseline"/>
        <w:outlineLvl w:val="1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Dear Sir,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Great news! You have been pre-approved for a mortgage in the amount of $800,000! This mortgage preapproval letter provides you with an estimate of the loan amount you may qualify for.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This mortgage preapproval letter is based on our analysis of your employment, income, asset and debt information which you have provided, as well as credit information that we obtained from a consumer report.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Please note that this mortgage pre-approval letter does not constitute a commitment to lend. You will need to finalize your mortgage loan application and we will need to verify and review your documentation before we can give you a decision on your application. A mortgage commitment will also depend on the property itself being acceptable and eligible for a loan at our bank. This may depend on the property appraisal as well as the title report. Please note that mortgage pre-approval letters are subject to change or cancellation if your loan no longer meets regulatory requirements or standards.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Purchase Price: $1,000,000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Mortgage Amount: $800,000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Loan Type: Conventional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Loan Term: 30 Years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Interest Rate: 4.5% (not locked)</w:t>
      </w:r>
    </w:p>
    <w:p w:rsidR="00623042" w:rsidRPr="00623042" w:rsidRDefault="00623042" w:rsidP="00623042">
      <w:pPr>
        <w:spacing w:after="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hyperlink r:id="rId4" w:tgtFrame="_blank" w:history="1">
        <w:r w:rsidRPr="00623042">
          <w:rPr>
            <w:rFonts w:ascii="Montserrat" w:eastAsia="Times New Roman" w:hAnsi="Montserrat" w:cs="Times New Roman"/>
            <w:color w:val="5B84FF"/>
            <w:sz w:val="36"/>
            <w:szCs w:val="30"/>
            <w:u w:val="single"/>
            <w:bdr w:val="none" w:sz="0" w:space="0" w:color="auto" w:frame="1"/>
          </w:rPr>
          <w:t>Annual Percentage Rate</w:t>
        </w:r>
      </w:hyperlink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: 4.596%*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Down Payment: $200,000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Principal and Interest: $4,053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Estimated Monthly Payments: $5,053*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lastRenderedPageBreak/>
        <w:t>County: New York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State: NY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Pre-Approval Date: 8/2/2018</w:t>
      </w:r>
    </w:p>
    <w:p w:rsidR="00623042" w:rsidRPr="00623042" w:rsidRDefault="00623042" w:rsidP="00623042">
      <w:pPr>
        <w:spacing w:after="300"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Pre-Approval Expiration:  12/2/2018</w:t>
      </w:r>
    </w:p>
    <w:p w:rsidR="00623042" w:rsidRPr="00623042" w:rsidRDefault="00623042" w:rsidP="00623042">
      <w:pPr>
        <w:spacing w:line="240" w:lineRule="auto"/>
        <w:jc w:val="both"/>
        <w:textAlignment w:val="baseline"/>
        <w:outlineLvl w:val="3"/>
        <w:rPr>
          <w:rFonts w:ascii="Montserrat" w:eastAsia="Times New Roman" w:hAnsi="Montserrat" w:cs="Times New Roman"/>
          <w:color w:val="3A3A3A"/>
          <w:sz w:val="30"/>
          <w:szCs w:val="24"/>
        </w:rPr>
      </w:pP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t>This information is accurate on today’s date and is subject to change.</w:t>
      </w: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br/>
        <w:t>*Assumes 1 point paid plus $1,000 in loan fees.</w:t>
      </w:r>
      <w:r w:rsidRPr="00623042">
        <w:rPr>
          <w:rFonts w:ascii="Montserrat" w:eastAsia="Times New Roman" w:hAnsi="Montserrat" w:cs="Times New Roman"/>
          <w:color w:val="3A3A3A"/>
          <w:sz w:val="30"/>
          <w:szCs w:val="24"/>
        </w:rPr>
        <w:br/>
        <w:t>*Assumes $1,000 in additional housing expenses: common charges or maintenance, NYC real estate taxes and home owners insurance.</w:t>
      </w:r>
    </w:p>
    <w:bookmarkEnd w:id="0"/>
    <w:p w:rsidR="0040145E" w:rsidRPr="00623042" w:rsidRDefault="0040145E" w:rsidP="00623042">
      <w:pPr>
        <w:jc w:val="both"/>
        <w:rPr>
          <w:sz w:val="32"/>
        </w:rPr>
      </w:pPr>
    </w:p>
    <w:sectPr w:rsidR="0040145E" w:rsidRPr="0062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42"/>
    <w:rsid w:val="0040145E"/>
    <w:rsid w:val="0062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8734"/>
  <w15:chartTrackingRefBased/>
  <w15:docId w15:val="{B7BC421E-BBDB-4929-B42F-8E798889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3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230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30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230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3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68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en.wikipedia.org/wiki/Annual_percentage_rate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255</Words>
  <Characters>1458</Characters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