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D5DC5">
      <w:pPr>
        <w:pStyle w:val="BodyText"/>
        <w:kinsoku w:val="0"/>
        <w:overflowPunct w:val="0"/>
        <w:ind w:left="0" w:firstLine="0"/>
        <w:rPr>
          <w:sz w:val="20"/>
          <w:szCs w:val="20"/>
        </w:rPr>
      </w:pPr>
      <w:bookmarkStart w:id="0" w:name="_GoBack"/>
      <w:bookmarkEnd w:id="0"/>
    </w:p>
    <w:p w:rsidR="00000000" w:rsidRDefault="00DD5DC5">
      <w:pPr>
        <w:pStyle w:val="BodyText"/>
        <w:kinsoku w:val="0"/>
        <w:overflowPunct w:val="0"/>
        <w:spacing w:before="3"/>
        <w:ind w:left="0" w:firstLine="0"/>
        <w:rPr>
          <w:sz w:val="18"/>
          <w:szCs w:val="18"/>
        </w:rPr>
      </w:pPr>
    </w:p>
    <w:p w:rsidR="00000000" w:rsidRDefault="00DD5DC5">
      <w:pPr>
        <w:pStyle w:val="BodyText"/>
        <w:kinsoku w:val="0"/>
        <w:overflowPunct w:val="0"/>
        <w:spacing w:before="73"/>
        <w:ind w:left="3136" w:right="3117" w:firstLine="0"/>
        <w:jc w:val="center"/>
      </w:pPr>
      <w:r>
        <w:t>EXHIBIT</w:t>
      </w:r>
      <w:r>
        <w:rPr>
          <w:spacing w:val="17"/>
        </w:rPr>
        <w:t xml:space="preserve"> </w:t>
      </w:r>
      <w:r>
        <w:t>W</w:t>
      </w:r>
    </w:p>
    <w:p w:rsidR="00000000" w:rsidRDefault="00DD5DC5">
      <w:pPr>
        <w:pStyle w:val="BodyText"/>
        <w:kinsoku w:val="0"/>
        <w:overflowPunct w:val="0"/>
        <w:spacing w:before="6"/>
        <w:ind w:left="0" w:firstLine="0"/>
      </w:pPr>
    </w:p>
    <w:p w:rsidR="00000000" w:rsidRDefault="00DD5DC5">
      <w:pPr>
        <w:pStyle w:val="BodyText"/>
        <w:kinsoku w:val="0"/>
        <w:overflowPunct w:val="0"/>
        <w:ind w:left="3136" w:right="3127" w:firstLine="0"/>
        <w:jc w:val="center"/>
      </w:pPr>
      <w:r>
        <w:t>Form of Ground Lease</w:t>
      </w:r>
      <w:r>
        <w:rPr>
          <w:spacing w:val="33"/>
        </w:rPr>
        <w:t xml:space="preserve"> </w:t>
      </w:r>
      <w:r>
        <w:t>Estoppel</w:t>
      </w:r>
    </w:p>
    <w:p w:rsidR="00000000" w:rsidRDefault="00DD5DC5">
      <w:pPr>
        <w:pStyle w:val="BodyText"/>
        <w:kinsoku w:val="0"/>
        <w:overflowPunct w:val="0"/>
        <w:spacing w:before="4"/>
        <w:ind w:left="0" w:firstLine="0"/>
        <w:rPr>
          <w:sz w:val="24"/>
          <w:szCs w:val="24"/>
        </w:rPr>
      </w:pPr>
    </w:p>
    <w:p w:rsidR="00000000" w:rsidRDefault="00DD5DC5">
      <w:pPr>
        <w:pStyle w:val="Heading1"/>
        <w:kinsoku w:val="0"/>
        <w:overflowPunct w:val="0"/>
        <w:ind w:left="3136" w:right="3125"/>
        <w:jc w:val="center"/>
        <w:rPr>
          <w:b w:val="0"/>
          <w:bCs w:val="0"/>
        </w:rPr>
      </w:pPr>
      <w:r>
        <w:t>ESTOPPEL</w:t>
      </w:r>
      <w:r>
        <w:rPr>
          <w:spacing w:val="32"/>
        </w:rPr>
        <w:t xml:space="preserve"> </w:t>
      </w:r>
      <w:r>
        <w:t>CERTIFICATE</w:t>
      </w:r>
    </w:p>
    <w:p w:rsidR="00000000" w:rsidRDefault="00DD5DC5">
      <w:pPr>
        <w:pStyle w:val="BodyText"/>
        <w:kinsoku w:val="0"/>
        <w:overflowPunct w:val="0"/>
        <w:spacing w:before="2"/>
        <w:ind w:left="0" w:firstLine="0"/>
        <w:rPr>
          <w:b/>
          <w:bCs/>
          <w:sz w:val="20"/>
          <w:szCs w:val="20"/>
        </w:rPr>
      </w:pPr>
    </w:p>
    <w:p w:rsidR="00000000" w:rsidRDefault="00DD5DC5">
      <w:pPr>
        <w:pStyle w:val="BodyText"/>
        <w:tabs>
          <w:tab w:val="left" w:pos="6393"/>
          <w:tab w:val="left" w:pos="7981"/>
        </w:tabs>
        <w:kinsoku w:val="0"/>
        <w:overflowPunct w:val="0"/>
        <w:ind w:left="802" w:right="113" w:firstLine="0"/>
      </w:pPr>
      <w:r>
        <w:t>THIS ESTOPPEL CERTIFICATE is given as</w:t>
      </w:r>
      <w:r>
        <w:rPr>
          <w:spacing w:val="51"/>
        </w:rPr>
        <w:t xml:space="preserve"> </w:t>
      </w:r>
      <w:r>
        <w:t>of</w:t>
      </w:r>
      <w:r>
        <w:rPr>
          <w:spacing w:val="6"/>
        </w:rPr>
        <w:t xml:space="preserve"> </w:t>
      </w:r>
      <w:r>
        <w:t>the</w:t>
      </w:r>
      <w:r>
        <w:rPr>
          <w:u w:val="single"/>
        </w:rPr>
        <w:t xml:space="preserve"> </w:t>
      </w:r>
      <w:r>
        <w:rPr>
          <w:u w:val="single"/>
        </w:rPr>
        <w:tab/>
      </w:r>
      <w:r>
        <w:t>day</w:t>
      </w:r>
      <w:r>
        <w:rPr>
          <w:spacing w:val="5"/>
        </w:rPr>
        <w:t xml:space="preserve"> </w:t>
      </w:r>
      <w:r>
        <w:t>of</w:t>
      </w:r>
      <w:r>
        <w:rPr>
          <w:u w:val="single"/>
        </w:rPr>
        <w:t xml:space="preserve"> </w:t>
      </w:r>
      <w:r>
        <w:rPr>
          <w:u w:val="single"/>
        </w:rPr>
        <w:tab/>
      </w:r>
      <w:r>
        <w:t>, 2010</w:t>
      </w:r>
      <w:r>
        <w:rPr>
          <w:spacing w:val="10"/>
        </w:rPr>
        <w:t xml:space="preserve"> </w:t>
      </w:r>
      <w:r>
        <w:t>by</w:t>
      </w:r>
    </w:p>
    <w:p w:rsidR="00000000" w:rsidRDefault="00DD5DC5">
      <w:pPr>
        <w:pStyle w:val="BodyText"/>
        <w:tabs>
          <w:tab w:val="left" w:pos="2490"/>
          <w:tab w:val="left" w:pos="3562"/>
        </w:tabs>
        <w:kinsoku w:val="0"/>
        <w:overflowPunct w:val="0"/>
        <w:spacing w:before="4" w:line="242" w:lineRule="auto"/>
        <w:ind w:right="113" w:firstLine="0"/>
      </w:pPr>
      <w:r>
        <w:rPr>
          <w:w w:val="101"/>
          <w:u w:val="single"/>
        </w:rPr>
        <w:t xml:space="preserve"> </w:t>
      </w:r>
      <w:r>
        <w:rPr>
          <w:u w:val="single"/>
        </w:rPr>
        <w:tab/>
      </w:r>
      <w:r>
        <w:t>("</w:t>
      </w:r>
      <w:r>
        <w:rPr>
          <w:b/>
          <w:bCs/>
        </w:rPr>
        <w:t>Landlord</w:t>
      </w:r>
      <w:r>
        <w:t xml:space="preserve">"), at the request of Stayton SW Assisted Living, </w:t>
      </w:r>
      <w:r>
        <w:rPr>
          <w:spacing w:val="10"/>
        </w:rPr>
        <w:t xml:space="preserve"> </w:t>
      </w:r>
      <w:r>
        <w:t>L.L.C.,</w:t>
      </w:r>
      <w:r>
        <w:rPr>
          <w:spacing w:val="7"/>
        </w:rPr>
        <w:t xml:space="preserve"> </w:t>
      </w:r>
      <w:r>
        <w:t>an</w:t>
      </w:r>
      <w:r>
        <w:rPr>
          <w:w w:val="101"/>
        </w:rPr>
        <w:t xml:space="preserve"> </w:t>
      </w:r>
      <w:r>
        <w:t>Oregon limited liability company (the Consolidated Sunwest Related Entities) ("</w:t>
      </w:r>
      <w:r>
        <w:rPr>
          <w:b/>
          <w:bCs/>
        </w:rPr>
        <w:t>Stayton</w:t>
      </w:r>
      <w:r>
        <w:t>") and successor in</w:t>
      </w:r>
      <w:r>
        <w:rPr>
          <w:spacing w:val="13"/>
        </w:rPr>
        <w:t xml:space="preserve"> </w:t>
      </w:r>
      <w:r>
        <w:t>interest</w:t>
      </w:r>
      <w:r>
        <w:rPr>
          <w:spacing w:val="9"/>
        </w:rPr>
        <w:t xml:space="preserve"> </w:t>
      </w:r>
      <w:r>
        <w:t>to</w:t>
      </w:r>
      <w:r>
        <w:rPr>
          <w:u w:val="single"/>
        </w:rPr>
        <w:t xml:space="preserve"> </w:t>
      </w:r>
      <w:r>
        <w:rPr>
          <w:u w:val="single"/>
        </w:rPr>
        <w:tab/>
      </w:r>
      <w:r>
        <w:rPr>
          <w:u w:val="single"/>
        </w:rPr>
        <w:tab/>
      </w:r>
      <w:r>
        <w:t>, an Oregon limited liability company</w:t>
      </w:r>
      <w:r>
        <w:rPr>
          <w:spacing w:val="54"/>
        </w:rPr>
        <w:t xml:space="preserve"> </w:t>
      </w:r>
      <w:r>
        <w:t>("</w:t>
      </w:r>
      <w:r>
        <w:rPr>
          <w:b/>
          <w:bCs/>
        </w:rPr>
        <w:t>Tenant</w:t>
      </w:r>
      <w:r>
        <w:t>"),</w:t>
      </w:r>
      <w:r>
        <w:rPr>
          <w:spacing w:val="8"/>
        </w:rPr>
        <w:t xml:space="preserve"> </w:t>
      </w:r>
      <w:r>
        <w:t>pursuant</w:t>
      </w:r>
      <w:r>
        <w:rPr>
          <w:w w:val="101"/>
        </w:rPr>
        <w:t xml:space="preserve"> </w:t>
      </w:r>
      <w:r>
        <w:t xml:space="preserve">to the Order Granting the Joint Motion of Debtor, the Tenants-in-Common Committee and the Unsecured Creditor Committee for Substantive Consolidation of Assets and Liabilities of  Sunwest Related </w:t>
      </w:r>
      <w:r>
        <w:t>Entities dated December 22, 2009 (the “</w:t>
      </w:r>
      <w:r>
        <w:rPr>
          <w:b/>
          <w:bCs/>
        </w:rPr>
        <w:t>Consolidation Order</w:t>
      </w:r>
      <w:r>
        <w:t xml:space="preserve">”), for the benefit of BRE/SW Portfolio LLC, a Delaware limited liability company or its assigns </w:t>
      </w:r>
      <w:r>
        <w:rPr>
          <w:spacing w:val="41"/>
        </w:rPr>
        <w:t xml:space="preserve"> </w:t>
      </w:r>
      <w:r>
        <w:t>("</w:t>
      </w:r>
      <w:r>
        <w:rPr>
          <w:b/>
          <w:bCs/>
        </w:rPr>
        <w:t>Purchaser</w:t>
      </w:r>
      <w:r>
        <w:t>").</w:t>
      </w:r>
    </w:p>
    <w:p w:rsidR="00000000" w:rsidRDefault="00DD5DC5">
      <w:pPr>
        <w:pStyle w:val="Heading1"/>
        <w:kinsoku w:val="0"/>
        <w:overflowPunct w:val="0"/>
        <w:spacing w:before="126"/>
        <w:ind w:left="101" w:right="113"/>
        <w:rPr>
          <w:b w:val="0"/>
          <w:bCs w:val="0"/>
        </w:rPr>
      </w:pPr>
      <w:r>
        <w:t>RECITALS</w:t>
      </w:r>
    </w:p>
    <w:p w:rsidR="00000000" w:rsidRDefault="00DD5DC5">
      <w:pPr>
        <w:pStyle w:val="BodyText"/>
        <w:kinsoku w:val="0"/>
        <w:overflowPunct w:val="0"/>
        <w:spacing w:before="11"/>
        <w:ind w:left="0" w:firstLine="0"/>
        <w:rPr>
          <w:b/>
          <w:bCs/>
          <w:sz w:val="19"/>
          <w:szCs w:val="19"/>
        </w:rPr>
      </w:pPr>
    </w:p>
    <w:p w:rsidR="00000000" w:rsidRDefault="00DD5DC5">
      <w:pPr>
        <w:pStyle w:val="ListParagraph"/>
        <w:numPr>
          <w:ilvl w:val="0"/>
          <w:numId w:val="1"/>
        </w:numPr>
        <w:tabs>
          <w:tab w:val="left" w:pos="1504"/>
          <w:tab w:val="left" w:pos="5263"/>
          <w:tab w:val="left" w:pos="7314"/>
        </w:tabs>
        <w:kinsoku w:val="0"/>
        <w:overflowPunct w:val="0"/>
        <w:spacing w:line="244" w:lineRule="auto"/>
        <w:ind w:right="542" w:firstLine="701"/>
        <w:rPr>
          <w:rFonts w:cs="Times New Roman"/>
          <w:sz w:val="23"/>
          <w:szCs w:val="23"/>
        </w:rPr>
      </w:pPr>
      <w:r>
        <w:rPr>
          <w:rFonts w:cs="Times New Roman"/>
          <w:sz w:val="23"/>
          <w:szCs w:val="23"/>
        </w:rPr>
        <w:t>Pursuant to that certain lease described in Exhibit A hereto (“</w:t>
      </w:r>
      <w:r>
        <w:rPr>
          <w:rFonts w:cs="Times New Roman"/>
          <w:b/>
          <w:bCs/>
          <w:sz w:val="23"/>
          <w:szCs w:val="23"/>
        </w:rPr>
        <w:t>Lease</w:t>
      </w:r>
      <w:r>
        <w:rPr>
          <w:rFonts w:cs="Times New Roman"/>
          <w:sz w:val="23"/>
          <w:szCs w:val="23"/>
        </w:rPr>
        <w:t>”</w:t>
      </w:r>
      <w:r>
        <w:rPr>
          <w:rFonts w:cs="Times New Roman"/>
          <w:sz w:val="23"/>
          <w:szCs w:val="23"/>
        </w:rPr>
        <w:t>), Tenant leases certain premises located in the</w:t>
      </w:r>
      <w:r>
        <w:rPr>
          <w:rFonts w:cs="Times New Roman"/>
          <w:spacing w:val="42"/>
          <w:sz w:val="23"/>
          <w:szCs w:val="23"/>
        </w:rPr>
        <w:t xml:space="preserve"> </w:t>
      </w:r>
      <w:r>
        <w:rPr>
          <w:rFonts w:cs="Times New Roman"/>
          <w:sz w:val="23"/>
          <w:szCs w:val="23"/>
        </w:rPr>
        <w:t>City</w:t>
      </w:r>
      <w:r>
        <w:rPr>
          <w:rFonts w:cs="Times New Roman"/>
          <w:spacing w:val="2"/>
          <w:sz w:val="23"/>
          <w:szCs w:val="23"/>
        </w:rPr>
        <w:t xml:space="preserve"> </w:t>
      </w:r>
      <w:r>
        <w:rPr>
          <w:rFonts w:cs="Times New Roman"/>
          <w:sz w:val="23"/>
          <w:szCs w:val="23"/>
        </w:rPr>
        <w:t>of</w:t>
      </w:r>
      <w:r>
        <w:rPr>
          <w:rFonts w:cs="Times New Roman"/>
          <w:sz w:val="23"/>
          <w:szCs w:val="23"/>
          <w:u w:val="single"/>
        </w:rPr>
        <w:t xml:space="preserve"> </w:t>
      </w:r>
      <w:r>
        <w:rPr>
          <w:rFonts w:cs="Times New Roman"/>
          <w:sz w:val="23"/>
          <w:szCs w:val="23"/>
          <w:u w:val="single"/>
        </w:rPr>
        <w:tab/>
      </w:r>
      <w:r>
        <w:rPr>
          <w:rFonts w:cs="Times New Roman"/>
          <w:sz w:val="23"/>
          <w:szCs w:val="23"/>
        </w:rPr>
        <w:t>,</w:t>
      </w:r>
      <w:r>
        <w:rPr>
          <w:rFonts w:cs="Times New Roman"/>
          <w:spacing w:val="8"/>
          <w:sz w:val="23"/>
          <w:szCs w:val="23"/>
        </w:rPr>
        <w:t xml:space="preserve"> </w:t>
      </w:r>
      <w:r>
        <w:rPr>
          <w:rFonts w:cs="Times New Roman"/>
          <w:sz w:val="23"/>
          <w:szCs w:val="23"/>
        </w:rPr>
        <w:t>County</w:t>
      </w:r>
      <w:r>
        <w:rPr>
          <w:rFonts w:cs="Times New Roman"/>
          <w:spacing w:val="2"/>
          <w:sz w:val="23"/>
          <w:szCs w:val="23"/>
        </w:rPr>
        <w:t xml:space="preserve"> </w:t>
      </w:r>
      <w:r>
        <w:rPr>
          <w:rFonts w:cs="Times New Roman"/>
          <w:sz w:val="23"/>
          <w:szCs w:val="23"/>
        </w:rPr>
        <w:t>of</w:t>
      </w:r>
      <w:r>
        <w:rPr>
          <w:rFonts w:cs="Times New Roman"/>
          <w:sz w:val="23"/>
          <w:szCs w:val="23"/>
          <w:u w:val="single"/>
        </w:rPr>
        <w:t xml:space="preserve"> </w:t>
      </w:r>
      <w:r>
        <w:rPr>
          <w:rFonts w:cs="Times New Roman"/>
          <w:sz w:val="23"/>
          <w:szCs w:val="23"/>
          <w:u w:val="single"/>
        </w:rPr>
        <w:tab/>
      </w:r>
      <w:r>
        <w:rPr>
          <w:rFonts w:cs="Times New Roman"/>
          <w:sz w:val="23"/>
          <w:szCs w:val="23"/>
        </w:rPr>
        <w:t>, and State</w:t>
      </w:r>
      <w:r>
        <w:rPr>
          <w:rFonts w:cs="Times New Roman"/>
          <w:spacing w:val="10"/>
          <w:sz w:val="23"/>
          <w:szCs w:val="23"/>
        </w:rPr>
        <w:t xml:space="preserve"> </w:t>
      </w:r>
      <w:r>
        <w:rPr>
          <w:rFonts w:cs="Times New Roman"/>
          <w:sz w:val="23"/>
          <w:szCs w:val="23"/>
        </w:rPr>
        <w:t>of</w:t>
      </w:r>
    </w:p>
    <w:p w:rsidR="00000000" w:rsidRDefault="00DD5DC5">
      <w:pPr>
        <w:pStyle w:val="BodyText"/>
        <w:tabs>
          <w:tab w:val="left" w:pos="1034"/>
        </w:tabs>
        <w:kinsoku w:val="0"/>
        <w:overflowPunct w:val="0"/>
        <w:spacing w:line="264" w:lineRule="exact"/>
        <w:ind w:right="113" w:firstLine="0"/>
      </w:pPr>
      <w:r>
        <w:rPr>
          <w:w w:val="101"/>
          <w:u w:val="single"/>
        </w:rPr>
        <w:t xml:space="preserve"> </w:t>
      </w:r>
      <w:r>
        <w:rPr>
          <w:u w:val="single"/>
        </w:rPr>
        <w:tab/>
      </w:r>
      <w:r>
        <w:t>, as more particularly described in the Lease  ("</w:t>
      </w:r>
      <w:r>
        <w:rPr>
          <w:b/>
          <w:bCs/>
        </w:rPr>
        <w:t>Premises</w:t>
      </w:r>
      <w:r>
        <w:t>").</w:t>
      </w:r>
    </w:p>
    <w:p w:rsidR="00000000" w:rsidRDefault="00DD5DC5">
      <w:pPr>
        <w:pStyle w:val="BodyText"/>
        <w:kinsoku w:val="0"/>
        <w:overflowPunct w:val="0"/>
        <w:spacing w:before="7"/>
        <w:ind w:left="0" w:firstLine="0"/>
        <w:rPr>
          <w:sz w:val="20"/>
          <w:szCs w:val="20"/>
        </w:rPr>
      </w:pPr>
    </w:p>
    <w:p w:rsidR="00000000" w:rsidRDefault="00DD5DC5">
      <w:pPr>
        <w:pStyle w:val="ListParagraph"/>
        <w:numPr>
          <w:ilvl w:val="0"/>
          <w:numId w:val="1"/>
        </w:numPr>
        <w:tabs>
          <w:tab w:val="left" w:pos="1504"/>
        </w:tabs>
        <w:kinsoku w:val="0"/>
        <w:overflowPunct w:val="0"/>
        <w:ind w:left="1503"/>
        <w:rPr>
          <w:rFonts w:cs="Times New Roman"/>
          <w:sz w:val="23"/>
          <w:szCs w:val="23"/>
        </w:rPr>
      </w:pPr>
      <w:r>
        <w:rPr>
          <w:rFonts w:cs="Times New Roman"/>
          <w:sz w:val="23"/>
          <w:szCs w:val="23"/>
        </w:rPr>
        <w:t>Stayton has represented to Landlord as</w:t>
      </w:r>
      <w:r>
        <w:rPr>
          <w:rFonts w:cs="Times New Roman"/>
          <w:spacing w:val="46"/>
          <w:sz w:val="23"/>
          <w:szCs w:val="23"/>
        </w:rPr>
        <w:t xml:space="preserve"> </w:t>
      </w:r>
      <w:r>
        <w:rPr>
          <w:rFonts w:cs="Times New Roman"/>
          <w:sz w:val="23"/>
          <w:szCs w:val="23"/>
        </w:rPr>
        <w:t>follows:</w:t>
      </w:r>
    </w:p>
    <w:p w:rsidR="00000000" w:rsidRDefault="00DD5DC5">
      <w:pPr>
        <w:pStyle w:val="BodyText"/>
        <w:kinsoku w:val="0"/>
        <w:overflowPunct w:val="0"/>
        <w:spacing w:before="7"/>
        <w:ind w:left="0" w:firstLine="0"/>
        <w:rPr>
          <w:sz w:val="20"/>
          <w:szCs w:val="20"/>
        </w:rPr>
      </w:pPr>
    </w:p>
    <w:p w:rsidR="00000000" w:rsidRDefault="00DD5DC5">
      <w:pPr>
        <w:pStyle w:val="ListParagraph"/>
        <w:numPr>
          <w:ilvl w:val="1"/>
          <w:numId w:val="1"/>
        </w:numPr>
        <w:tabs>
          <w:tab w:val="left" w:pos="2204"/>
        </w:tabs>
        <w:kinsoku w:val="0"/>
        <w:overflowPunct w:val="0"/>
        <w:spacing w:line="244" w:lineRule="auto"/>
        <w:ind w:right="445" w:firstLine="1402"/>
        <w:rPr>
          <w:rFonts w:cs="Times New Roman"/>
          <w:sz w:val="23"/>
          <w:szCs w:val="23"/>
        </w:rPr>
      </w:pPr>
      <w:r>
        <w:rPr>
          <w:rFonts w:cs="Times New Roman"/>
          <w:sz w:val="23"/>
          <w:szCs w:val="23"/>
        </w:rPr>
        <w:t>Prior to December 30, 2008, Tenant was part of Sunwest Management, Inc. ("</w:t>
      </w:r>
      <w:r>
        <w:rPr>
          <w:rFonts w:cs="Times New Roman"/>
          <w:b/>
          <w:bCs/>
          <w:sz w:val="23"/>
          <w:szCs w:val="23"/>
        </w:rPr>
        <w:t>Sunwest</w:t>
      </w:r>
      <w:r>
        <w:rPr>
          <w:rFonts w:cs="Times New Roman"/>
          <w:sz w:val="23"/>
          <w:szCs w:val="23"/>
        </w:rPr>
        <w:t>"), a group of related entities involved in acquisition, development, design, construction, financing, insuring and operating senior living and other properties, assets and op</w:t>
      </w:r>
      <w:r>
        <w:rPr>
          <w:rFonts w:cs="Times New Roman"/>
          <w:sz w:val="23"/>
          <w:szCs w:val="23"/>
        </w:rPr>
        <w:t>erations (the "</w:t>
      </w:r>
      <w:r>
        <w:rPr>
          <w:rFonts w:cs="Times New Roman"/>
          <w:b/>
          <w:bCs/>
          <w:sz w:val="23"/>
          <w:szCs w:val="23"/>
        </w:rPr>
        <w:t>Sunwest Enterprise</w:t>
      </w:r>
      <w:r>
        <w:rPr>
          <w:rFonts w:cs="Times New Roman"/>
          <w:sz w:val="23"/>
          <w:szCs w:val="23"/>
        </w:rPr>
        <w:t>"). Each Sunwest-affiliated property had separate ownership, often involving multiple</w:t>
      </w:r>
      <w:r>
        <w:rPr>
          <w:rFonts w:cs="Times New Roman"/>
          <w:spacing w:val="45"/>
          <w:sz w:val="23"/>
          <w:szCs w:val="23"/>
        </w:rPr>
        <w:t xml:space="preserve"> </w:t>
      </w:r>
      <w:r>
        <w:rPr>
          <w:rFonts w:cs="Times New Roman"/>
          <w:sz w:val="23"/>
          <w:szCs w:val="23"/>
        </w:rPr>
        <w:t>investors.</w:t>
      </w:r>
    </w:p>
    <w:p w:rsidR="00000000" w:rsidRDefault="00DD5DC5">
      <w:pPr>
        <w:pStyle w:val="BodyText"/>
        <w:kinsoku w:val="0"/>
        <w:overflowPunct w:val="0"/>
        <w:spacing w:before="2"/>
        <w:ind w:left="0" w:firstLine="0"/>
        <w:rPr>
          <w:sz w:val="20"/>
          <w:szCs w:val="20"/>
        </w:rPr>
      </w:pPr>
    </w:p>
    <w:p w:rsidR="00000000" w:rsidRDefault="00DD5DC5">
      <w:pPr>
        <w:pStyle w:val="ListParagraph"/>
        <w:numPr>
          <w:ilvl w:val="1"/>
          <w:numId w:val="1"/>
        </w:numPr>
        <w:tabs>
          <w:tab w:val="left" w:pos="2204"/>
        </w:tabs>
        <w:kinsoku w:val="0"/>
        <w:overflowPunct w:val="0"/>
        <w:spacing w:line="244" w:lineRule="auto"/>
        <w:ind w:right="103" w:firstLine="1402"/>
        <w:rPr>
          <w:rFonts w:cs="Times New Roman"/>
          <w:sz w:val="23"/>
          <w:szCs w:val="23"/>
        </w:rPr>
      </w:pPr>
      <w:r>
        <w:rPr>
          <w:rFonts w:cs="Times New Roman"/>
          <w:sz w:val="23"/>
          <w:szCs w:val="23"/>
        </w:rPr>
        <w:t>In 2008, several of the entities owning or operating Sunwest senior living facilities commenced bankruptcy cases. On or about</w:t>
      </w:r>
      <w:r>
        <w:rPr>
          <w:rFonts w:cs="Times New Roman"/>
          <w:sz w:val="23"/>
          <w:szCs w:val="23"/>
        </w:rPr>
        <w:t xml:space="preserve"> December 30, 2008, Sunwest's founder also filed an individual voluntary petition for bankruptcy relief in the United States Bankruptcy Court for the District of</w:t>
      </w:r>
      <w:r>
        <w:rPr>
          <w:rFonts w:cs="Times New Roman"/>
          <w:spacing w:val="28"/>
          <w:sz w:val="23"/>
          <w:szCs w:val="23"/>
        </w:rPr>
        <w:t xml:space="preserve"> </w:t>
      </w:r>
      <w:r>
        <w:rPr>
          <w:rFonts w:cs="Times New Roman"/>
          <w:sz w:val="23"/>
          <w:szCs w:val="23"/>
        </w:rPr>
        <w:t>Oregon.</w:t>
      </w:r>
    </w:p>
    <w:p w:rsidR="00000000" w:rsidRDefault="00DD5DC5">
      <w:pPr>
        <w:pStyle w:val="BodyText"/>
        <w:kinsoku w:val="0"/>
        <w:overflowPunct w:val="0"/>
        <w:spacing w:before="2"/>
        <w:ind w:left="0" w:firstLine="0"/>
        <w:rPr>
          <w:sz w:val="20"/>
          <w:szCs w:val="20"/>
        </w:rPr>
      </w:pPr>
    </w:p>
    <w:p w:rsidR="00000000" w:rsidRDefault="00DD5DC5">
      <w:pPr>
        <w:pStyle w:val="ListParagraph"/>
        <w:numPr>
          <w:ilvl w:val="1"/>
          <w:numId w:val="1"/>
        </w:numPr>
        <w:tabs>
          <w:tab w:val="left" w:pos="2204"/>
        </w:tabs>
        <w:kinsoku w:val="0"/>
        <w:overflowPunct w:val="0"/>
        <w:spacing w:line="244" w:lineRule="auto"/>
        <w:ind w:right="254" w:firstLine="1402"/>
        <w:rPr>
          <w:rFonts w:cs="Times New Roman"/>
          <w:sz w:val="23"/>
          <w:szCs w:val="23"/>
        </w:rPr>
      </w:pPr>
      <w:r>
        <w:rPr>
          <w:rFonts w:cs="Times New Roman"/>
          <w:sz w:val="23"/>
          <w:szCs w:val="23"/>
        </w:rPr>
        <w:t>The United States District Court for the District of Oregon ("</w:t>
      </w:r>
      <w:r>
        <w:rPr>
          <w:rFonts w:cs="Times New Roman"/>
          <w:b/>
          <w:bCs/>
          <w:sz w:val="23"/>
          <w:szCs w:val="23"/>
        </w:rPr>
        <w:t>Court</w:t>
      </w:r>
      <w:r>
        <w:rPr>
          <w:rFonts w:cs="Times New Roman"/>
          <w:sz w:val="23"/>
          <w:szCs w:val="23"/>
        </w:rPr>
        <w:t>") has withdrawn t</w:t>
      </w:r>
      <w:r>
        <w:rPr>
          <w:rFonts w:cs="Times New Roman"/>
          <w:sz w:val="23"/>
          <w:szCs w:val="23"/>
        </w:rPr>
        <w:t xml:space="preserve">he reference of the bankruptcy cases commenced in Oregon and most of the bankruptcy cases commenced in other state(s) have been transferred to the </w:t>
      </w:r>
      <w:r>
        <w:rPr>
          <w:rFonts w:cs="Times New Roman"/>
          <w:spacing w:val="23"/>
          <w:sz w:val="23"/>
          <w:szCs w:val="23"/>
        </w:rPr>
        <w:t xml:space="preserve"> </w:t>
      </w:r>
      <w:r>
        <w:rPr>
          <w:rFonts w:cs="Times New Roman"/>
          <w:sz w:val="23"/>
          <w:szCs w:val="23"/>
        </w:rPr>
        <w:t>Court.</w:t>
      </w:r>
    </w:p>
    <w:p w:rsidR="00000000" w:rsidRDefault="00DD5DC5">
      <w:pPr>
        <w:pStyle w:val="BodyText"/>
        <w:kinsoku w:val="0"/>
        <w:overflowPunct w:val="0"/>
        <w:spacing w:before="4"/>
        <w:ind w:left="0" w:firstLine="0"/>
        <w:rPr>
          <w:sz w:val="20"/>
          <w:szCs w:val="20"/>
        </w:rPr>
      </w:pPr>
    </w:p>
    <w:p w:rsidR="00000000" w:rsidRDefault="00DD5DC5">
      <w:pPr>
        <w:pStyle w:val="ListParagraph"/>
        <w:numPr>
          <w:ilvl w:val="1"/>
          <w:numId w:val="1"/>
        </w:numPr>
        <w:tabs>
          <w:tab w:val="left" w:pos="2204"/>
        </w:tabs>
        <w:kinsoku w:val="0"/>
        <w:overflowPunct w:val="0"/>
        <w:spacing w:line="242" w:lineRule="auto"/>
        <w:ind w:right="133" w:firstLine="1402"/>
        <w:rPr>
          <w:rFonts w:cs="Times New Roman"/>
          <w:sz w:val="23"/>
          <w:szCs w:val="23"/>
        </w:rPr>
      </w:pPr>
      <w:r>
        <w:rPr>
          <w:rFonts w:cs="Times New Roman"/>
          <w:sz w:val="23"/>
          <w:szCs w:val="23"/>
        </w:rPr>
        <w:t>On March 2, 2009 the United States Securities and Exchange Commission ("</w:t>
      </w:r>
      <w:r>
        <w:rPr>
          <w:rFonts w:cs="Times New Roman"/>
          <w:b/>
          <w:bCs/>
          <w:sz w:val="23"/>
          <w:szCs w:val="23"/>
        </w:rPr>
        <w:t>SEC</w:t>
      </w:r>
      <w:r>
        <w:rPr>
          <w:rFonts w:cs="Times New Roman"/>
          <w:sz w:val="23"/>
          <w:szCs w:val="23"/>
        </w:rPr>
        <w:t>") commenced an SEC enforcement action against Sunwest. In this action, SEC alleged  that the Sunwest Enterprise was a unitary</w:t>
      </w:r>
      <w:r>
        <w:rPr>
          <w:rFonts w:cs="Times New Roman"/>
          <w:spacing w:val="51"/>
          <w:sz w:val="23"/>
          <w:szCs w:val="23"/>
        </w:rPr>
        <w:t xml:space="preserve"> </w:t>
      </w:r>
      <w:r>
        <w:rPr>
          <w:rFonts w:cs="Times New Roman"/>
          <w:sz w:val="23"/>
          <w:szCs w:val="23"/>
        </w:rPr>
        <w:t>enterprise.</w:t>
      </w:r>
    </w:p>
    <w:p w:rsidR="00000000" w:rsidRDefault="00DD5DC5">
      <w:pPr>
        <w:pStyle w:val="BodyText"/>
        <w:kinsoku w:val="0"/>
        <w:overflowPunct w:val="0"/>
        <w:spacing w:before="7"/>
        <w:ind w:left="0" w:firstLine="0"/>
        <w:rPr>
          <w:sz w:val="20"/>
          <w:szCs w:val="20"/>
        </w:rPr>
      </w:pPr>
    </w:p>
    <w:p w:rsidR="00000000" w:rsidRDefault="00DD5DC5">
      <w:pPr>
        <w:pStyle w:val="ListParagraph"/>
        <w:numPr>
          <w:ilvl w:val="1"/>
          <w:numId w:val="1"/>
        </w:numPr>
        <w:tabs>
          <w:tab w:val="left" w:pos="2204"/>
        </w:tabs>
        <w:kinsoku w:val="0"/>
        <w:overflowPunct w:val="0"/>
        <w:spacing w:line="242" w:lineRule="auto"/>
        <w:ind w:right="298" w:firstLine="1402"/>
        <w:rPr>
          <w:rFonts w:cs="Times New Roman"/>
          <w:sz w:val="23"/>
          <w:szCs w:val="23"/>
        </w:rPr>
      </w:pPr>
      <w:r>
        <w:rPr>
          <w:rFonts w:cs="Times New Roman"/>
          <w:sz w:val="23"/>
          <w:szCs w:val="23"/>
        </w:rPr>
        <w:t>On October 2, 2009, the Court in the SEC enforcement action entered its Approval Order, which designated Stayton as the Unitary Sunwest Enterprise and authorized Stayton to sell the interests of co-owners of the Sunwest Enterprise properties, including the</w:t>
      </w:r>
      <w:r>
        <w:rPr>
          <w:rFonts w:cs="Times New Roman"/>
          <w:sz w:val="23"/>
          <w:szCs w:val="23"/>
        </w:rPr>
        <w:t xml:space="preserve"> Premises ("</w:t>
      </w:r>
      <w:r>
        <w:rPr>
          <w:rFonts w:cs="Times New Roman"/>
          <w:b/>
          <w:bCs/>
          <w:sz w:val="23"/>
          <w:szCs w:val="23"/>
        </w:rPr>
        <w:t>Sunwest Order</w:t>
      </w:r>
      <w:r>
        <w:rPr>
          <w:rFonts w:cs="Times New Roman"/>
          <w:sz w:val="23"/>
          <w:szCs w:val="23"/>
        </w:rPr>
        <w:t>"). Thus, pursuant to the Sunwest Order and the Consolidation  Order, Stayton has acquired Tenant's interest in the</w:t>
      </w:r>
      <w:r>
        <w:rPr>
          <w:rFonts w:cs="Times New Roman"/>
          <w:spacing w:val="56"/>
          <w:sz w:val="23"/>
          <w:szCs w:val="23"/>
        </w:rPr>
        <w:t xml:space="preserve"> </w:t>
      </w:r>
      <w:r>
        <w:rPr>
          <w:rFonts w:cs="Times New Roman"/>
          <w:sz w:val="23"/>
          <w:szCs w:val="23"/>
        </w:rPr>
        <w:t>Premises.</w:t>
      </w:r>
    </w:p>
    <w:p w:rsidR="00000000" w:rsidRDefault="00DD5DC5">
      <w:pPr>
        <w:pStyle w:val="ListParagraph"/>
        <w:numPr>
          <w:ilvl w:val="1"/>
          <w:numId w:val="1"/>
        </w:numPr>
        <w:tabs>
          <w:tab w:val="left" w:pos="2204"/>
        </w:tabs>
        <w:kinsoku w:val="0"/>
        <w:overflowPunct w:val="0"/>
        <w:spacing w:line="242" w:lineRule="auto"/>
        <w:ind w:right="298" w:firstLine="1402"/>
        <w:rPr>
          <w:rFonts w:cs="Times New Roman"/>
          <w:sz w:val="23"/>
          <w:szCs w:val="23"/>
        </w:rPr>
        <w:sectPr w:rsidR="00000000">
          <w:footerReference w:type="default" r:id="rId7"/>
          <w:pgSz w:w="11900" w:h="16840"/>
          <w:pgMar w:top="1600" w:right="1300" w:bottom="1540" w:left="1300" w:header="0" w:footer="1355" w:gutter="0"/>
          <w:pgNumType w:start="1"/>
          <w:cols w:space="720"/>
          <w:noEndnote/>
        </w:sectPr>
      </w:pPr>
    </w:p>
    <w:p w:rsidR="00000000" w:rsidRDefault="00DD5DC5">
      <w:pPr>
        <w:pStyle w:val="BodyText"/>
        <w:kinsoku w:val="0"/>
        <w:overflowPunct w:val="0"/>
        <w:ind w:left="0" w:firstLine="0"/>
        <w:rPr>
          <w:sz w:val="20"/>
          <w:szCs w:val="20"/>
        </w:rPr>
      </w:pPr>
    </w:p>
    <w:p w:rsidR="00000000" w:rsidRDefault="00DD5DC5">
      <w:pPr>
        <w:pStyle w:val="BodyText"/>
        <w:kinsoku w:val="0"/>
        <w:overflowPunct w:val="0"/>
        <w:ind w:left="0" w:firstLine="0"/>
        <w:rPr>
          <w:sz w:val="20"/>
          <w:szCs w:val="20"/>
        </w:rPr>
      </w:pPr>
    </w:p>
    <w:p w:rsidR="00000000" w:rsidRDefault="00DD5DC5">
      <w:pPr>
        <w:pStyle w:val="BodyText"/>
        <w:kinsoku w:val="0"/>
        <w:overflowPunct w:val="0"/>
        <w:ind w:left="0" w:firstLine="0"/>
        <w:rPr>
          <w:sz w:val="20"/>
          <w:szCs w:val="20"/>
        </w:rPr>
      </w:pPr>
    </w:p>
    <w:p w:rsidR="00000000" w:rsidRDefault="00DD5DC5">
      <w:pPr>
        <w:pStyle w:val="BodyText"/>
        <w:kinsoku w:val="0"/>
        <w:overflowPunct w:val="0"/>
        <w:ind w:left="0" w:firstLine="0"/>
        <w:rPr>
          <w:sz w:val="20"/>
          <w:szCs w:val="20"/>
        </w:rPr>
      </w:pPr>
    </w:p>
    <w:p w:rsidR="00000000" w:rsidRDefault="00DD5DC5">
      <w:pPr>
        <w:pStyle w:val="BodyText"/>
        <w:kinsoku w:val="0"/>
        <w:overflowPunct w:val="0"/>
        <w:ind w:left="0" w:firstLine="0"/>
        <w:rPr>
          <w:sz w:val="20"/>
          <w:szCs w:val="20"/>
        </w:rPr>
      </w:pPr>
    </w:p>
    <w:p w:rsidR="00000000" w:rsidRDefault="00DD5DC5">
      <w:pPr>
        <w:pStyle w:val="BodyText"/>
        <w:kinsoku w:val="0"/>
        <w:overflowPunct w:val="0"/>
        <w:spacing w:before="2"/>
        <w:ind w:left="0" w:firstLine="0"/>
        <w:rPr>
          <w:sz w:val="29"/>
          <w:szCs w:val="29"/>
        </w:rPr>
      </w:pPr>
    </w:p>
    <w:p w:rsidR="00000000" w:rsidRDefault="00DD5DC5">
      <w:pPr>
        <w:pStyle w:val="ListParagraph"/>
        <w:numPr>
          <w:ilvl w:val="1"/>
          <w:numId w:val="1"/>
        </w:numPr>
        <w:tabs>
          <w:tab w:val="left" w:pos="2204"/>
        </w:tabs>
        <w:kinsoku w:val="0"/>
        <w:overflowPunct w:val="0"/>
        <w:spacing w:before="73" w:line="244" w:lineRule="auto"/>
        <w:ind w:right="953" w:firstLine="1402"/>
        <w:rPr>
          <w:rFonts w:cs="Times New Roman"/>
          <w:sz w:val="23"/>
          <w:szCs w:val="23"/>
        </w:rPr>
      </w:pPr>
      <w:r>
        <w:rPr>
          <w:rFonts w:cs="Times New Roman"/>
          <w:sz w:val="23"/>
          <w:szCs w:val="23"/>
        </w:rPr>
        <w:t xml:space="preserve">Stayton seeks to sell its </w:t>
      </w:r>
      <w:r>
        <w:rPr>
          <w:rFonts w:cs="Times New Roman"/>
          <w:sz w:val="23"/>
          <w:szCs w:val="23"/>
        </w:rPr>
        <w:t>interest in the Premises to Purchaser and Purchaser seeks to acquire Stayton's interest in the</w:t>
      </w:r>
      <w:r>
        <w:rPr>
          <w:rFonts w:cs="Times New Roman"/>
          <w:spacing w:val="46"/>
          <w:sz w:val="23"/>
          <w:szCs w:val="23"/>
        </w:rPr>
        <w:t xml:space="preserve"> </w:t>
      </w:r>
      <w:r>
        <w:rPr>
          <w:rFonts w:cs="Times New Roman"/>
          <w:sz w:val="23"/>
          <w:szCs w:val="23"/>
        </w:rPr>
        <w:t>Premises.</w:t>
      </w:r>
    </w:p>
    <w:p w:rsidR="00000000" w:rsidRDefault="00DD5DC5">
      <w:pPr>
        <w:pStyle w:val="BodyText"/>
        <w:kinsoku w:val="0"/>
        <w:overflowPunct w:val="0"/>
        <w:spacing w:before="2"/>
        <w:ind w:left="0" w:firstLine="0"/>
        <w:rPr>
          <w:sz w:val="20"/>
          <w:szCs w:val="20"/>
        </w:rPr>
      </w:pPr>
    </w:p>
    <w:p w:rsidR="00000000" w:rsidRDefault="00DD5DC5">
      <w:pPr>
        <w:pStyle w:val="ListParagraph"/>
        <w:numPr>
          <w:ilvl w:val="0"/>
          <w:numId w:val="1"/>
        </w:numPr>
        <w:tabs>
          <w:tab w:val="left" w:pos="1504"/>
        </w:tabs>
        <w:kinsoku w:val="0"/>
        <w:overflowPunct w:val="0"/>
        <w:spacing w:line="244" w:lineRule="auto"/>
        <w:ind w:right="1057" w:firstLine="701"/>
        <w:rPr>
          <w:rFonts w:cs="Times New Roman"/>
          <w:sz w:val="23"/>
          <w:szCs w:val="23"/>
        </w:rPr>
      </w:pPr>
      <w:r>
        <w:rPr>
          <w:rFonts w:cs="Times New Roman"/>
          <w:sz w:val="23"/>
          <w:szCs w:val="23"/>
        </w:rPr>
        <w:t>All capitalized terms used in this Estoppel Certificate but not defined herein shall have the meanings specified in the</w:t>
      </w:r>
      <w:r>
        <w:rPr>
          <w:rFonts w:cs="Times New Roman"/>
          <w:spacing w:val="38"/>
          <w:sz w:val="23"/>
          <w:szCs w:val="23"/>
        </w:rPr>
        <w:t xml:space="preserve"> </w:t>
      </w:r>
      <w:r>
        <w:rPr>
          <w:rFonts w:cs="Times New Roman"/>
          <w:sz w:val="23"/>
          <w:szCs w:val="23"/>
        </w:rPr>
        <w:t>Lease.</w:t>
      </w:r>
    </w:p>
    <w:p w:rsidR="00000000" w:rsidRDefault="00DD5DC5">
      <w:pPr>
        <w:pStyle w:val="BodyText"/>
        <w:kinsoku w:val="0"/>
        <w:overflowPunct w:val="0"/>
        <w:spacing w:before="2"/>
        <w:ind w:left="0" w:firstLine="0"/>
        <w:rPr>
          <w:sz w:val="20"/>
          <w:szCs w:val="20"/>
        </w:rPr>
      </w:pPr>
    </w:p>
    <w:p w:rsidR="00000000" w:rsidRDefault="00DD5DC5">
      <w:pPr>
        <w:pStyle w:val="BodyText"/>
        <w:kinsoku w:val="0"/>
        <w:overflowPunct w:val="0"/>
        <w:ind w:left="308" w:firstLine="0"/>
      </w:pPr>
      <w:r>
        <w:t xml:space="preserve">Landlord hereby confirms, certifies and represents to Purchaser and Stayton </w:t>
      </w:r>
      <w:r>
        <w:rPr>
          <w:spacing w:val="22"/>
        </w:rPr>
        <w:t xml:space="preserve"> </w:t>
      </w:r>
      <w:r>
        <w:t>that:</w:t>
      </w:r>
    </w:p>
    <w:p w:rsidR="00000000" w:rsidRDefault="00DD5DC5">
      <w:pPr>
        <w:pStyle w:val="ListParagraph"/>
        <w:numPr>
          <w:ilvl w:val="1"/>
          <w:numId w:val="1"/>
        </w:numPr>
        <w:tabs>
          <w:tab w:val="left" w:pos="1504"/>
          <w:tab w:val="left" w:pos="5641"/>
        </w:tabs>
        <w:kinsoku w:val="0"/>
        <w:overflowPunct w:val="0"/>
        <w:spacing w:before="122"/>
        <w:ind w:firstLine="701"/>
        <w:rPr>
          <w:rFonts w:cs="Times New Roman"/>
          <w:sz w:val="23"/>
          <w:szCs w:val="23"/>
        </w:rPr>
      </w:pPr>
      <w:r>
        <w:rPr>
          <w:rFonts w:cs="Times New Roman"/>
          <w:sz w:val="23"/>
          <w:szCs w:val="23"/>
        </w:rPr>
        <w:t>The Lease</w:t>
      </w:r>
      <w:r>
        <w:rPr>
          <w:rFonts w:cs="Times New Roman"/>
          <w:spacing w:val="17"/>
          <w:sz w:val="23"/>
          <w:szCs w:val="23"/>
        </w:rPr>
        <w:t xml:space="preserve"> </w:t>
      </w:r>
      <w:r>
        <w:rPr>
          <w:rFonts w:cs="Times New Roman"/>
          <w:sz w:val="23"/>
          <w:szCs w:val="23"/>
        </w:rPr>
        <w:t>commenced</w:t>
      </w:r>
      <w:r>
        <w:rPr>
          <w:rFonts w:cs="Times New Roman"/>
          <w:spacing w:val="7"/>
          <w:sz w:val="23"/>
          <w:szCs w:val="23"/>
        </w:rPr>
        <w:t xml:space="preserve"> </w:t>
      </w:r>
      <w:r>
        <w:rPr>
          <w:rFonts w:cs="Times New Roman"/>
          <w:sz w:val="23"/>
          <w:szCs w:val="23"/>
        </w:rPr>
        <w:t>on</w:t>
      </w:r>
      <w:r>
        <w:rPr>
          <w:rFonts w:cs="Times New Roman"/>
          <w:sz w:val="23"/>
          <w:szCs w:val="23"/>
          <w:u w:val="single"/>
        </w:rPr>
        <w:t xml:space="preserve"> </w:t>
      </w:r>
      <w:r>
        <w:rPr>
          <w:rFonts w:cs="Times New Roman"/>
          <w:sz w:val="23"/>
          <w:szCs w:val="23"/>
          <w:u w:val="single"/>
        </w:rPr>
        <w:tab/>
      </w:r>
      <w:r>
        <w:rPr>
          <w:rFonts w:cs="Times New Roman"/>
          <w:sz w:val="23"/>
          <w:szCs w:val="23"/>
        </w:rPr>
        <w:t>.</w:t>
      </w:r>
    </w:p>
    <w:p w:rsidR="00000000" w:rsidRDefault="00DD5DC5">
      <w:pPr>
        <w:pStyle w:val="BodyText"/>
        <w:kinsoku w:val="0"/>
        <w:overflowPunct w:val="0"/>
        <w:spacing w:before="7"/>
        <w:ind w:left="0" w:firstLine="0"/>
        <w:rPr>
          <w:sz w:val="20"/>
          <w:szCs w:val="20"/>
        </w:rPr>
      </w:pPr>
    </w:p>
    <w:p w:rsidR="00000000" w:rsidRDefault="00DD5DC5">
      <w:pPr>
        <w:pStyle w:val="ListParagraph"/>
        <w:numPr>
          <w:ilvl w:val="1"/>
          <w:numId w:val="1"/>
        </w:numPr>
        <w:tabs>
          <w:tab w:val="left" w:pos="1504"/>
        </w:tabs>
        <w:kinsoku w:val="0"/>
        <w:overflowPunct w:val="0"/>
        <w:spacing w:line="244" w:lineRule="auto"/>
        <w:ind w:right="1596" w:firstLine="701"/>
        <w:rPr>
          <w:rFonts w:cs="Times New Roman"/>
          <w:sz w:val="23"/>
          <w:szCs w:val="23"/>
        </w:rPr>
      </w:pPr>
      <w:r>
        <w:rPr>
          <w:rFonts w:cs="Times New Roman"/>
          <w:sz w:val="23"/>
          <w:szCs w:val="23"/>
        </w:rPr>
        <w:t>The Lease is in full force and effect and has not been amended, modified or revised [except as set forth on Exhibit</w:t>
      </w:r>
      <w:r>
        <w:rPr>
          <w:rFonts w:cs="Times New Roman"/>
          <w:spacing w:val="40"/>
          <w:sz w:val="23"/>
          <w:szCs w:val="23"/>
        </w:rPr>
        <w:t xml:space="preserve"> </w:t>
      </w:r>
      <w:r>
        <w:rPr>
          <w:rFonts w:cs="Times New Roman"/>
          <w:sz w:val="23"/>
          <w:szCs w:val="23"/>
        </w:rPr>
        <w:t>A].</w:t>
      </w:r>
    </w:p>
    <w:p w:rsidR="00000000" w:rsidRDefault="00DD5DC5">
      <w:pPr>
        <w:pStyle w:val="BodyText"/>
        <w:kinsoku w:val="0"/>
        <w:overflowPunct w:val="0"/>
        <w:spacing w:before="2"/>
        <w:ind w:left="0" w:firstLine="0"/>
        <w:rPr>
          <w:sz w:val="20"/>
          <w:szCs w:val="20"/>
        </w:rPr>
      </w:pPr>
    </w:p>
    <w:p w:rsidR="00000000" w:rsidRDefault="00DD5DC5">
      <w:pPr>
        <w:pStyle w:val="ListParagraph"/>
        <w:numPr>
          <w:ilvl w:val="1"/>
          <w:numId w:val="1"/>
        </w:numPr>
        <w:tabs>
          <w:tab w:val="left" w:pos="1504"/>
          <w:tab w:val="left" w:pos="5166"/>
        </w:tabs>
        <w:kinsoku w:val="0"/>
        <w:overflowPunct w:val="0"/>
        <w:spacing w:line="244" w:lineRule="auto"/>
        <w:ind w:right="1541" w:firstLine="701"/>
        <w:rPr>
          <w:rFonts w:cs="Times New Roman"/>
          <w:sz w:val="23"/>
          <w:szCs w:val="23"/>
        </w:rPr>
      </w:pPr>
      <w:r>
        <w:rPr>
          <w:rFonts w:cs="Times New Roman"/>
          <w:sz w:val="23"/>
          <w:szCs w:val="23"/>
        </w:rPr>
        <w:t>The Lease will</w:t>
      </w:r>
      <w:r>
        <w:rPr>
          <w:rFonts w:cs="Times New Roman"/>
          <w:spacing w:val="20"/>
          <w:sz w:val="23"/>
          <w:szCs w:val="23"/>
        </w:rPr>
        <w:t xml:space="preserve"> </w:t>
      </w:r>
      <w:r>
        <w:rPr>
          <w:rFonts w:cs="Times New Roman"/>
          <w:sz w:val="23"/>
          <w:szCs w:val="23"/>
        </w:rPr>
        <w:t>expire</w:t>
      </w:r>
      <w:r>
        <w:rPr>
          <w:rFonts w:cs="Times New Roman"/>
          <w:spacing w:val="4"/>
          <w:sz w:val="23"/>
          <w:szCs w:val="23"/>
        </w:rPr>
        <w:t xml:space="preserve"> </w:t>
      </w:r>
      <w:r>
        <w:rPr>
          <w:rFonts w:cs="Times New Roman"/>
          <w:sz w:val="23"/>
          <w:szCs w:val="23"/>
        </w:rPr>
        <w:t>on</w:t>
      </w:r>
      <w:r>
        <w:rPr>
          <w:rFonts w:cs="Times New Roman"/>
          <w:sz w:val="23"/>
          <w:szCs w:val="23"/>
          <w:u w:val="single"/>
        </w:rPr>
        <w:t xml:space="preserve"> </w:t>
      </w:r>
      <w:r>
        <w:rPr>
          <w:rFonts w:cs="Times New Roman"/>
          <w:sz w:val="23"/>
          <w:szCs w:val="23"/>
          <w:u w:val="single"/>
        </w:rPr>
        <w:tab/>
      </w:r>
      <w:r>
        <w:rPr>
          <w:rFonts w:cs="Times New Roman"/>
          <w:sz w:val="23"/>
          <w:szCs w:val="23"/>
        </w:rPr>
        <w:t>, unless extended.   The holder</w:t>
      </w:r>
      <w:r>
        <w:rPr>
          <w:rFonts w:cs="Times New Roman"/>
          <w:spacing w:val="33"/>
          <w:sz w:val="23"/>
          <w:szCs w:val="23"/>
        </w:rPr>
        <w:t xml:space="preserve"> </w:t>
      </w:r>
      <w:r>
        <w:rPr>
          <w:rFonts w:cs="Times New Roman"/>
          <w:sz w:val="23"/>
          <w:szCs w:val="23"/>
        </w:rPr>
        <w:t>of</w:t>
      </w:r>
      <w:r>
        <w:rPr>
          <w:rFonts w:cs="Times New Roman"/>
          <w:spacing w:val="3"/>
          <w:sz w:val="23"/>
          <w:szCs w:val="23"/>
        </w:rPr>
        <w:t xml:space="preserve"> </w:t>
      </w:r>
      <w:r>
        <w:rPr>
          <w:rFonts w:cs="Times New Roman"/>
          <w:sz w:val="23"/>
          <w:szCs w:val="23"/>
        </w:rPr>
        <w:t>the</w:t>
      </w:r>
      <w:r>
        <w:rPr>
          <w:rFonts w:cs="Times New Roman"/>
          <w:w w:val="101"/>
          <w:sz w:val="23"/>
          <w:szCs w:val="23"/>
        </w:rPr>
        <w:t xml:space="preserve"> </w:t>
      </w:r>
      <w:r>
        <w:rPr>
          <w:rFonts w:cs="Times New Roman"/>
          <w:sz w:val="23"/>
          <w:szCs w:val="23"/>
        </w:rPr>
        <w:t xml:space="preserve">tenant's interest has the following further rights to extend or renew the Lease </w:t>
      </w:r>
      <w:r>
        <w:rPr>
          <w:rFonts w:cs="Times New Roman"/>
          <w:spacing w:val="26"/>
          <w:sz w:val="23"/>
          <w:szCs w:val="23"/>
        </w:rPr>
        <w:t xml:space="preserve"> </w:t>
      </w:r>
      <w:r>
        <w:rPr>
          <w:rFonts w:cs="Times New Roman"/>
          <w:sz w:val="23"/>
          <w:szCs w:val="23"/>
        </w:rPr>
        <w:t>term:</w:t>
      </w:r>
    </w:p>
    <w:p w:rsidR="00000000" w:rsidRDefault="00DD5DC5">
      <w:pPr>
        <w:pStyle w:val="BodyText"/>
        <w:kinsoku w:val="0"/>
        <w:overflowPunct w:val="0"/>
        <w:spacing w:before="2"/>
        <w:ind w:left="0" w:firstLine="0"/>
        <w:rPr>
          <w:sz w:val="20"/>
          <w:szCs w:val="20"/>
        </w:rPr>
      </w:pPr>
    </w:p>
    <w:p w:rsidR="00000000" w:rsidRDefault="00DD5DC5">
      <w:pPr>
        <w:pStyle w:val="BodyText"/>
        <w:kinsoku w:val="0"/>
        <w:overflowPunct w:val="0"/>
        <w:ind w:left="1503" w:firstLine="0"/>
      </w:pPr>
      <w:r>
        <w:t>[If none, state</w:t>
      </w:r>
      <w:r>
        <w:rPr>
          <w:spacing w:val="22"/>
        </w:rPr>
        <w:t xml:space="preserve"> </w:t>
      </w:r>
      <w:r>
        <w:t>NONE]</w:t>
      </w:r>
    </w:p>
    <w:p w:rsidR="00000000" w:rsidRDefault="00DD5DC5">
      <w:pPr>
        <w:pStyle w:val="BodyText"/>
        <w:kinsoku w:val="0"/>
        <w:overflowPunct w:val="0"/>
        <w:spacing w:before="10"/>
        <w:ind w:left="0" w:firstLine="0"/>
        <w:rPr>
          <w:sz w:val="20"/>
          <w:szCs w:val="20"/>
        </w:rPr>
      </w:pPr>
    </w:p>
    <w:p w:rsidR="00000000" w:rsidRDefault="00DD5DC5">
      <w:pPr>
        <w:pStyle w:val="ListParagraph"/>
        <w:numPr>
          <w:ilvl w:val="1"/>
          <w:numId w:val="1"/>
        </w:numPr>
        <w:tabs>
          <w:tab w:val="left" w:pos="1504"/>
          <w:tab w:val="left" w:pos="4133"/>
          <w:tab w:val="left" w:pos="5194"/>
          <w:tab w:val="left" w:pos="6868"/>
          <w:tab w:val="left" w:pos="7571"/>
        </w:tabs>
        <w:kinsoku w:val="0"/>
        <w:overflowPunct w:val="0"/>
        <w:ind w:right="1291" w:firstLine="701"/>
        <w:rPr>
          <w:rFonts w:cs="Times New Roman"/>
          <w:sz w:val="23"/>
          <w:szCs w:val="23"/>
        </w:rPr>
      </w:pPr>
      <w:r>
        <w:rPr>
          <w:rFonts w:cs="Times New Roman"/>
          <w:sz w:val="23"/>
          <w:szCs w:val="23"/>
        </w:rPr>
        <w:t>The initial monthly rent</w:t>
      </w:r>
      <w:r>
        <w:rPr>
          <w:rFonts w:cs="Times New Roman"/>
          <w:spacing w:val="23"/>
          <w:sz w:val="23"/>
          <w:szCs w:val="23"/>
        </w:rPr>
        <w:t xml:space="preserve"> </w:t>
      </w:r>
      <w:r>
        <w:rPr>
          <w:rFonts w:cs="Times New Roman"/>
          <w:sz w:val="23"/>
          <w:szCs w:val="23"/>
        </w:rPr>
        <w:t>was</w:t>
      </w:r>
      <w:r>
        <w:rPr>
          <w:rFonts w:cs="Times New Roman"/>
          <w:spacing w:val="6"/>
          <w:sz w:val="23"/>
          <w:szCs w:val="23"/>
        </w:rPr>
        <w:t xml:space="preserve"> </w:t>
      </w:r>
      <w:r>
        <w:rPr>
          <w:rFonts w:cs="Times New Roman"/>
          <w:sz w:val="23"/>
          <w:szCs w:val="23"/>
        </w:rPr>
        <w:t>$</w:t>
      </w:r>
      <w:r>
        <w:rPr>
          <w:rFonts w:cs="Times New Roman"/>
          <w:sz w:val="23"/>
          <w:szCs w:val="23"/>
          <w:u w:val="single"/>
        </w:rPr>
        <w:t xml:space="preserve"> </w:t>
      </w:r>
      <w:r>
        <w:rPr>
          <w:rFonts w:cs="Times New Roman"/>
          <w:sz w:val="23"/>
          <w:szCs w:val="23"/>
          <w:u w:val="single"/>
        </w:rPr>
        <w:tab/>
      </w:r>
      <w:r>
        <w:rPr>
          <w:rFonts w:cs="Times New Roman"/>
          <w:sz w:val="23"/>
          <w:szCs w:val="23"/>
        </w:rPr>
        <w:t>per month.  The monthly</w:t>
      </w:r>
      <w:r>
        <w:rPr>
          <w:rFonts w:cs="Times New Roman"/>
          <w:spacing w:val="33"/>
          <w:sz w:val="23"/>
          <w:szCs w:val="23"/>
        </w:rPr>
        <w:t xml:space="preserve"> </w:t>
      </w:r>
      <w:r>
        <w:rPr>
          <w:rFonts w:cs="Times New Roman"/>
          <w:sz w:val="23"/>
          <w:szCs w:val="23"/>
        </w:rPr>
        <w:t>rent</w:t>
      </w:r>
      <w:r>
        <w:rPr>
          <w:rFonts w:cs="Times New Roman"/>
          <w:spacing w:val="9"/>
          <w:sz w:val="23"/>
          <w:szCs w:val="23"/>
        </w:rPr>
        <w:t xml:space="preserve"> </w:t>
      </w:r>
      <w:r>
        <w:rPr>
          <w:rFonts w:cs="Times New Roman"/>
          <w:sz w:val="23"/>
          <w:szCs w:val="23"/>
        </w:rPr>
        <w:t>presently</w:t>
      </w:r>
      <w:r>
        <w:rPr>
          <w:rFonts w:cs="Times New Roman"/>
          <w:w w:val="101"/>
          <w:sz w:val="23"/>
          <w:szCs w:val="23"/>
        </w:rPr>
        <w:t xml:space="preserve"> </w:t>
      </w:r>
      <w:r>
        <w:rPr>
          <w:rFonts w:cs="Times New Roman"/>
          <w:sz w:val="23"/>
          <w:szCs w:val="23"/>
        </w:rPr>
        <w:t>payable pursuant to the Lease</w:t>
      </w:r>
      <w:r>
        <w:rPr>
          <w:rFonts w:cs="Times New Roman"/>
          <w:spacing w:val="25"/>
          <w:sz w:val="23"/>
          <w:szCs w:val="23"/>
        </w:rPr>
        <w:t xml:space="preserve"> </w:t>
      </w:r>
      <w:r>
        <w:rPr>
          <w:rFonts w:cs="Times New Roman"/>
          <w:sz w:val="23"/>
          <w:szCs w:val="23"/>
        </w:rPr>
        <w:t>is</w:t>
      </w:r>
      <w:r>
        <w:rPr>
          <w:rFonts w:cs="Times New Roman"/>
          <w:spacing w:val="4"/>
          <w:sz w:val="23"/>
          <w:szCs w:val="23"/>
        </w:rPr>
        <w:t xml:space="preserve"> </w:t>
      </w:r>
      <w:r>
        <w:rPr>
          <w:rFonts w:cs="Times New Roman"/>
          <w:sz w:val="23"/>
          <w:szCs w:val="23"/>
        </w:rPr>
        <w:t>$</w:t>
      </w:r>
      <w:r>
        <w:rPr>
          <w:rFonts w:cs="Times New Roman"/>
          <w:sz w:val="23"/>
          <w:szCs w:val="23"/>
          <w:u w:val="single"/>
        </w:rPr>
        <w:t xml:space="preserve"> </w:t>
      </w:r>
      <w:r>
        <w:rPr>
          <w:rFonts w:cs="Times New Roman"/>
          <w:sz w:val="23"/>
          <w:szCs w:val="23"/>
          <w:u w:val="single"/>
        </w:rPr>
        <w:tab/>
      </w:r>
      <w:r>
        <w:rPr>
          <w:rFonts w:cs="Times New Roman"/>
          <w:sz w:val="23"/>
          <w:szCs w:val="23"/>
        </w:rPr>
        <w:t>per</w:t>
      </w:r>
      <w:r>
        <w:rPr>
          <w:rFonts w:cs="Times New Roman"/>
          <w:spacing w:val="8"/>
          <w:sz w:val="23"/>
          <w:szCs w:val="23"/>
        </w:rPr>
        <w:t xml:space="preserve"> </w:t>
      </w:r>
      <w:r>
        <w:rPr>
          <w:rFonts w:cs="Times New Roman"/>
          <w:sz w:val="23"/>
          <w:szCs w:val="23"/>
        </w:rPr>
        <w:t>month</w:t>
      </w:r>
      <w:r>
        <w:rPr>
          <w:rFonts w:cs="Times New Roman"/>
          <w:spacing w:val="7"/>
          <w:sz w:val="23"/>
          <w:szCs w:val="23"/>
        </w:rPr>
        <w:t xml:space="preserve"> </w:t>
      </w:r>
      <w:r>
        <w:rPr>
          <w:rFonts w:cs="Times New Roman"/>
          <w:sz w:val="23"/>
          <w:szCs w:val="23"/>
        </w:rPr>
        <w:t>through</w:t>
      </w:r>
      <w:r>
        <w:rPr>
          <w:rFonts w:cs="Times New Roman"/>
          <w:sz w:val="23"/>
          <w:szCs w:val="23"/>
          <w:u w:val="single"/>
        </w:rPr>
        <w:t xml:space="preserve"> </w:t>
      </w:r>
      <w:r>
        <w:rPr>
          <w:rFonts w:cs="Times New Roman"/>
          <w:sz w:val="23"/>
          <w:szCs w:val="23"/>
          <w:u w:val="single"/>
        </w:rPr>
        <w:tab/>
      </w:r>
      <w:r>
        <w:rPr>
          <w:rFonts w:cs="Times New Roman"/>
          <w:sz w:val="23"/>
          <w:szCs w:val="23"/>
        </w:rPr>
        <w:t>,</w:t>
      </w:r>
      <w:r>
        <w:rPr>
          <w:rFonts w:cs="Times New Roman"/>
          <w:spacing w:val="6"/>
          <w:sz w:val="23"/>
          <w:szCs w:val="23"/>
        </w:rPr>
        <w:t xml:space="preserve"> </w:t>
      </w:r>
      <w:r>
        <w:rPr>
          <w:rFonts w:cs="Times New Roman"/>
          <w:sz w:val="23"/>
          <w:szCs w:val="23"/>
        </w:rPr>
        <w:t>20</w:t>
      </w:r>
      <w:r>
        <w:rPr>
          <w:rFonts w:cs="Times New Roman"/>
          <w:sz w:val="23"/>
          <w:szCs w:val="23"/>
          <w:u w:val="single"/>
        </w:rPr>
        <w:t xml:space="preserve"> </w:t>
      </w:r>
      <w:r>
        <w:rPr>
          <w:rFonts w:cs="Times New Roman"/>
          <w:sz w:val="23"/>
          <w:szCs w:val="23"/>
          <w:u w:val="single"/>
        </w:rPr>
        <w:tab/>
      </w:r>
      <w:r>
        <w:rPr>
          <w:rFonts w:cs="Times New Roman"/>
          <w:sz w:val="23"/>
          <w:szCs w:val="23"/>
        </w:rPr>
        <w:t>.</w:t>
      </w:r>
    </w:p>
    <w:p w:rsidR="00000000" w:rsidRDefault="00DD5DC5">
      <w:pPr>
        <w:pStyle w:val="BodyText"/>
        <w:kinsoku w:val="0"/>
        <w:overflowPunct w:val="0"/>
        <w:spacing w:before="10"/>
        <w:ind w:left="0" w:firstLine="0"/>
        <w:rPr>
          <w:sz w:val="20"/>
          <w:szCs w:val="20"/>
        </w:rPr>
      </w:pPr>
    </w:p>
    <w:p w:rsidR="00000000" w:rsidRDefault="00DD5DC5">
      <w:pPr>
        <w:pStyle w:val="ListParagraph"/>
        <w:numPr>
          <w:ilvl w:val="1"/>
          <w:numId w:val="1"/>
        </w:numPr>
        <w:tabs>
          <w:tab w:val="left" w:pos="1504"/>
          <w:tab w:val="left" w:pos="7449"/>
          <w:tab w:val="left" w:pos="8336"/>
        </w:tabs>
        <w:kinsoku w:val="0"/>
        <w:overflowPunct w:val="0"/>
        <w:spacing w:line="244" w:lineRule="auto"/>
        <w:ind w:right="999" w:firstLine="701"/>
        <w:rPr>
          <w:rFonts w:cs="Times New Roman"/>
          <w:sz w:val="23"/>
          <w:szCs w:val="23"/>
        </w:rPr>
      </w:pPr>
      <w:r>
        <w:rPr>
          <w:rFonts w:cs="Times New Roman"/>
          <w:sz w:val="23"/>
          <w:szCs w:val="23"/>
        </w:rPr>
        <w:t>Tenant has paid rent through</w:t>
      </w:r>
      <w:r>
        <w:rPr>
          <w:rFonts w:cs="Times New Roman"/>
          <w:spacing w:val="38"/>
          <w:sz w:val="23"/>
          <w:szCs w:val="23"/>
        </w:rPr>
        <w:t xml:space="preserve"> </w:t>
      </w:r>
      <w:r>
        <w:rPr>
          <w:rFonts w:cs="Times New Roman"/>
          <w:sz w:val="23"/>
          <w:szCs w:val="23"/>
        </w:rPr>
        <w:t>and</w:t>
      </w:r>
      <w:r>
        <w:rPr>
          <w:rFonts w:cs="Times New Roman"/>
          <w:spacing w:val="6"/>
          <w:sz w:val="23"/>
          <w:szCs w:val="23"/>
        </w:rPr>
        <w:t xml:space="preserve"> </w:t>
      </w:r>
      <w:r>
        <w:rPr>
          <w:rFonts w:cs="Times New Roman"/>
          <w:sz w:val="23"/>
          <w:szCs w:val="23"/>
        </w:rPr>
        <w:t>including</w:t>
      </w:r>
      <w:r>
        <w:rPr>
          <w:rFonts w:cs="Times New Roman"/>
          <w:sz w:val="23"/>
          <w:szCs w:val="23"/>
          <w:u w:val="single"/>
        </w:rPr>
        <w:t xml:space="preserve"> </w:t>
      </w:r>
      <w:r>
        <w:rPr>
          <w:rFonts w:cs="Times New Roman"/>
          <w:sz w:val="23"/>
          <w:szCs w:val="23"/>
          <w:u w:val="single"/>
        </w:rPr>
        <w:tab/>
      </w:r>
      <w:r>
        <w:rPr>
          <w:rFonts w:cs="Times New Roman"/>
          <w:sz w:val="23"/>
          <w:szCs w:val="23"/>
        </w:rPr>
        <w:t>.  Tenant</w:t>
      </w:r>
      <w:r>
        <w:rPr>
          <w:rFonts w:cs="Times New Roman"/>
          <w:spacing w:val="12"/>
          <w:sz w:val="23"/>
          <w:szCs w:val="23"/>
        </w:rPr>
        <w:t xml:space="preserve"> </w:t>
      </w:r>
      <w:r>
        <w:rPr>
          <w:rFonts w:cs="Times New Roman"/>
          <w:sz w:val="23"/>
          <w:szCs w:val="23"/>
        </w:rPr>
        <w:t>has</w:t>
      </w:r>
      <w:r>
        <w:rPr>
          <w:rFonts w:cs="Times New Roman"/>
          <w:spacing w:val="3"/>
          <w:sz w:val="23"/>
          <w:szCs w:val="23"/>
        </w:rPr>
        <w:t xml:space="preserve"> </w:t>
      </w:r>
      <w:r>
        <w:rPr>
          <w:rFonts w:cs="Times New Roman"/>
          <w:sz w:val="23"/>
          <w:szCs w:val="23"/>
        </w:rPr>
        <w:t>not</w:t>
      </w:r>
      <w:r>
        <w:rPr>
          <w:rFonts w:cs="Times New Roman"/>
          <w:w w:val="101"/>
          <w:sz w:val="23"/>
          <w:szCs w:val="23"/>
        </w:rPr>
        <w:t xml:space="preserve"> </w:t>
      </w:r>
      <w:r>
        <w:rPr>
          <w:rFonts w:cs="Times New Roman"/>
          <w:sz w:val="23"/>
          <w:szCs w:val="23"/>
        </w:rPr>
        <w:t xml:space="preserve">prepaid any rent or other charges more than 30 days in advance of the dates on which that rent or </w:t>
      </w:r>
      <w:r>
        <w:rPr>
          <w:rFonts w:cs="Times New Roman"/>
          <w:sz w:val="23"/>
          <w:szCs w:val="23"/>
        </w:rPr>
        <w:t xml:space="preserve">those charges have become due under the terms of the Lease [except </w:t>
      </w:r>
      <w:r>
        <w:rPr>
          <w:rFonts w:cs="Times New Roman"/>
          <w:spacing w:val="11"/>
          <w:sz w:val="23"/>
          <w:szCs w:val="23"/>
        </w:rPr>
        <w:t xml:space="preserve"> </w:t>
      </w:r>
      <w:r>
        <w:rPr>
          <w:rFonts w:cs="Times New Roman"/>
          <w:sz w:val="23"/>
          <w:szCs w:val="23"/>
        </w:rPr>
        <w:t>as</w:t>
      </w:r>
      <w:r>
        <w:rPr>
          <w:rFonts w:cs="Times New Roman"/>
          <w:spacing w:val="8"/>
          <w:sz w:val="23"/>
          <w:szCs w:val="23"/>
        </w:rPr>
        <w:t xml:space="preserve"> </w:t>
      </w:r>
      <w:r>
        <w:rPr>
          <w:rFonts w:cs="Times New Roman"/>
          <w:sz w:val="23"/>
          <w:szCs w:val="23"/>
        </w:rPr>
        <w:t>follows:</w:t>
      </w:r>
      <w:r>
        <w:rPr>
          <w:rFonts w:cs="Times New Roman"/>
          <w:sz w:val="23"/>
          <w:szCs w:val="23"/>
          <w:u w:val="single"/>
        </w:rPr>
        <w:t xml:space="preserve"> </w:t>
      </w:r>
      <w:r>
        <w:rPr>
          <w:rFonts w:cs="Times New Roman"/>
          <w:sz w:val="23"/>
          <w:szCs w:val="23"/>
          <w:u w:val="single"/>
        </w:rPr>
        <w:tab/>
      </w:r>
      <w:r>
        <w:rPr>
          <w:rFonts w:cs="Times New Roman"/>
          <w:sz w:val="23"/>
          <w:szCs w:val="23"/>
        </w:rPr>
        <w:t>].</w:t>
      </w:r>
    </w:p>
    <w:p w:rsidR="00000000" w:rsidRDefault="00DD5DC5">
      <w:pPr>
        <w:pStyle w:val="BodyText"/>
        <w:kinsoku w:val="0"/>
        <w:overflowPunct w:val="0"/>
        <w:spacing w:before="2"/>
        <w:ind w:left="0" w:firstLine="0"/>
        <w:rPr>
          <w:sz w:val="20"/>
          <w:szCs w:val="20"/>
        </w:rPr>
      </w:pPr>
    </w:p>
    <w:p w:rsidR="00000000" w:rsidRDefault="00DD5DC5">
      <w:pPr>
        <w:pStyle w:val="ListParagraph"/>
        <w:numPr>
          <w:ilvl w:val="1"/>
          <w:numId w:val="1"/>
        </w:numPr>
        <w:tabs>
          <w:tab w:val="left" w:pos="1504"/>
        </w:tabs>
        <w:kinsoku w:val="0"/>
        <w:overflowPunct w:val="0"/>
        <w:spacing w:line="244" w:lineRule="auto"/>
        <w:ind w:right="1395" w:firstLine="701"/>
        <w:rPr>
          <w:rFonts w:cs="Times New Roman"/>
          <w:sz w:val="23"/>
          <w:szCs w:val="23"/>
        </w:rPr>
      </w:pPr>
      <w:r>
        <w:rPr>
          <w:rFonts w:cs="Times New Roman"/>
          <w:sz w:val="23"/>
          <w:szCs w:val="23"/>
        </w:rPr>
        <w:t xml:space="preserve">The holder of the tenant's interest under the Lease has no right of first refusal, option or other right to purchase the Premises or any portion thereof [except as </w:t>
      </w:r>
      <w:r>
        <w:rPr>
          <w:rFonts w:cs="Times New Roman"/>
          <w:spacing w:val="29"/>
          <w:sz w:val="23"/>
          <w:szCs w:val="23"/>
        </w:rPr>
        <w:t xml:space="preserve"> </w:t>
      </w:r>
      <w:r>
        <w:rPr>
          <w:rFonts w:cs="Times New Roman"/>
          <w:sz w:val="23"/>
          <w:szCs w:val="23"/>
        </w:rPr>
        <w:t>follow</w:t>
      </w:r>
      <w:r>
        <w:rPr>
          <w:rFonts w:cs="Times New Roman"/>
          <w:sz w:val="23"/>
          <w:szCs w:val="23"/>
        </w:rPr>
        <w:t>s:</w:t>
      </w:r>
    </w:p>
    <w:p w:rsidR="00000000" w:rsidRDefault="00DD5DC5">
      <w:pPr>
        <w:pStyle w:val="BodyText"/>
        <w:tabs>
          <w:tab w:val="left" w:pos="1034"/>
        </w:tabs>
        <w:kinsoku w:val="0"/>
        <w:overflowPunct w:val="0"/>
        <w:spacing w:line="264" w:lineRule="exact"/>
        <w:ind w:firstLine="0"/>
      </w:pPr>
      <w:r>
        <w:rPr>
          <w:w w:val="101"/>
          <w:u w:val="single"/>
        </w:rPr>
        <w:t xml:space="preserve"> </w:t>
      </w:r>
      <w:r>
        <w:rPr>
          <w:u w:val="single"/>
        </w:rPr>
        <w:tab/>
      </w:r>
      <w:r>
        <w:t>.</w:t>
      </w:r>
    </w:p>
    <w:p w:rsidR="00000000" w:rsidRDefault="00DD5DC5">
      <w:pPr>
        <w:pStyle w:val="BodyText"/>
        <w:kinsoku w:val="0"/>
        <w:overflowPunct w:val="0"/>
        <w:spacing w:before="7"/>
        <w:ind w:left="0" w:firstLine="0"/>
        <w:rPr>
          <w:sz w:val="20"/>
          <w:szCs w:val="20"/>
        </w:rPr>
      </w:pPr>
    </w:p>
    <w:p w:rsidR="00000000" w:rsidRDefault="00DD5DC5">
      <w:pPr>
        <w:pStyle w:val="ListParagraph"/>
        <w:numPr>
          <w:ilvl w:val="1"/>
          <w:numId w:val="1"/>
        </w:numPr>
        <w:tabs>
          <w:tab w:val="left" w:pos="1504"/>
        </w:tabs>
        <w:kinsoku w:val="0"/>
        <w:overflowPunct w:val="0"/>
        <w:spacing w:line="244" w:lineRule="auto"/>
        <w:ind w:right="1112" w:firstLine="701"/>
        <w:rPr>
          <w:rFonts w:cs="Times New Roman"/>
          <w:sz w:val="23"/>
          <w:szCs w:val="23"/>
        </w:rPr>
      </w:pPr>
      <w:r>
        <w:rPr>
          <w:rFonts w:cs="Times New Roman"/>
          <w:sz w:val="23"/>
          <w:szCs w:val="23"/>
        </w:rPr>
        <w:t>Landlord has consented to Stayton's transfer and assignment of Stayton's interest in the Lease to Purchaser for all purposes under the  Lease.</w:t>
      </w:r>
    </w:p>
    <w:p w:rsidR="00000000" w:rsidRDefault="00DD5DC5">
      <w:pPr>
        <w:pStyle w:val="BodyText"/>
        <w:kinsoku w:val="0"/>
        <w:overflowPunct w:val="0"/>
        <w:spacing w:before="2"/>
        <w:ind w:left="0" w:firstLine="0"/>
        <w:rPr>
          <w:sz w:val="20"/>
          <w:szCs w:val="20"/>
        </w:rPr>
      </w:pPr>
    </w:p>
    <w:p w:rsidR="00000000" w:rsidRDefault="00DD5DC5">
      <w:pPr>
        <w:pStyle w:val="ListParagraph"/>
        <w:numPr>
          <w:ilvl w:val="1"/>
          <w:numId w:val="1"/>
        </w:numPr>
        <w:tabs>
          <w:tab w:val="left" w:pos="1504"/>
        </w:tabs>
        <w:kinsoku w:val="0"/>
        <w:overflowPunct w:val="0"/>
        <w:spacing w:line="244" w:lineRule="auto"/>
        <w:ind w:right="1652" w:firstLine="701"/>
        <w:rPr>
          <w:rFonts w:cs="Times New Roman"/>
          <w:sz w:val="23"/>
          <w:szCs w:val="23"/>
        </w:rPr>
      </w:pPr>
      <w:r>
        <w:rPr>
          <w:rFonts w:cs="Times New Roman"/>
          <w:sz w:val="23"/>
          <w:szCs w:val="23"/>
        </w:rPr>
        <w:t xml:space="preserve">Landlord has no claims, counterclaims, credits, defenses or set-offs against Tenant or Stayton in connection with the tenancy created by the </w:t>
      </w:r>
      <w:r>
        <w:rPr>
          <w:rFonts w:cs="Times New Roman"/>
          <w:spacing w:val="10"/>
          <w:sz w:val="23"/>
          <w:szCs w:val="23"/>
        </w:rPr>
        <w:t xml:space="preserve"> </w:t>
      </w:r>
      <w:r>
        <w:rPr>
          <w:rFonts w:cs="Times New Roman"/>
          <w:sz w:val="23"/>
          <w:szCs w:val="23"/>
        </w:rPr>
        <w:t>Lease.</w:t>
      </w:r>
    </w:p>
    <w:p w:rsidR="00000000" w:rsidRDefault="00DD5DC5">
      <w:pPr>
        <w:pStyle w:val="BodyText"/>
        <w:kinsoku w:val="0"/>
        <w:overflowPunct w:val="0"/>
        <w:spacing w:before="2"/>
        <w:ind w:left="0" w:firstLine="0"/>
        <w:rPr>
          <w:sz w:val="20"/>
          <w:szCs w:val="20"/>
        </w:rPr>
      </w:pPr>
    </w:p>
    <w:p w:rsidR="00000000" w:rsidRDefault="00DD5DC5">
      <w:pPr>
        <w:pStyle w:val="ListParagraph"/>
        <w:numPr>
          <w:ilvl w:val="1"/>
          <w:numId w:val="1"/>
        </w:numPr>
        <w:tabs>
          <w:tab w:val="left" w:pos="1504"/>
        </w:tabs>
        <w:kinsoku w:val="0"/>
        <w:overflowPunct w:val="0"/>
        <w:spacing w:line="244" w:lineRule="auto"/>
        <w:ind w:right="1171" w:firstLine="701"/>
        <w:rPr>
          <w:rFonts w:cs="Times New Roman"/>
          <w:sz w:val="23"/>
          <w:szCs w:val="23"/>
        </w:rPr>
      </w:pPr>
      <w:r>
        <w:rPr>
          <w:rFonts w:cs="Times New Roman"/>
          <w:sz w:val="23"/>
          <w:szCs w:val="23"/>
        </w:rPr>
        <w:t>Landlord owns the fee interest in the Premises and such interest is not subject to any mortgage or other m</w:t>
      </w:r>
      <w:r>
        <w:rPr>
          <w:rFonts w:cs="Times New Roman"/>
          <w:sz w:val="23"/>
          <w:szCs w:val="23"/>
        </w:rPr>
        <w:t xml:space="preserve">aterial encumbrance, except as </w:t>
      </w:r>
      <w:r>
        <w:rPr>
          <w:rFonts w:cs="Times New Roman"/>
          <w:spacing w:val="4"/>
          <w:sz w:val="23"/>
          <w:szCs w:val="23"/>
        </w:rPr>
        <w:t xml:space="preserve"> </w:t>
      </w:r>
      <w:r>
        <w:rPr>
          <w:rFonts w:cs="Times New Roman"/>
          <w:sz w:val="23"/>
          <w:szCs w:val="23"/>
        </w:rPr>
        <w:t>follows:</w:t>
      </w:r>
    </w:p>
    <w:p w:rsidR="00000000" w:rsidRDefault="00DD5DC5">
      <w:pPr>
        <w:pStyle w:val="BodyText"/>
        <w:kinsoku w:val="0"/>
        <w:overflowPunct w:val="0"/>
        <w:spacing w:before="4"/>
        <w:ind w:left="0" w:firstLine="0"/>
        <w:rPr>
          <w:sz w:val="20"/>
          <w:szCs w:val="20"/>
        </w:rPr>
      </w:pPr>
    </w:p>
    <w:p w:rsidR="00000000" w:rsidRDefault="00DD5DC5">
      <w:pPr>
        <w:pStyle w:val="BodyText"/>
        <w:kinsoku w:val="0"/>
        <w:overflowPunct w:val="0"/>
        <w:ind w:left="1503" w:firstLine="0"/>
      </w:pPr>
      <w:r>
        <w:t>[If none, state</w:t>
      </w:r>
      <w:r>
        <w:rPr>
          <w:spacing w:val="22"/>
        </w:rPr>
        <w:t xml:space="preserve"> </w:t>
      </w:r>
      <w:r>
        <w:t>NONE]</w:t>
      </w:r>
    </w:p>
    <w:p w:rsidR="00000000" w:rsidRDefault="00DD5DC5">
      <w:pPr>
        <w:pStyle w:val="BodyText"/>
        <w:kinsoku w:val="0"/>
        <w:overflowPunct w:val="0"/>
        <w:spacing w:before="7"/>
        <w:ind w:left="0" w:firstLine="0"/>
        <w:rPr>
          <w:sz w:val="20"/>
          <w:szCs w:val="20"/>
        </w:rPr>
      </w:pPr>
    </w:p>
    <w:p w:rsidR="00000000" w:rsidRDefault="00DD5DC5">
      <w:pPr>
        <w:pStyle w:val="ListParagraph"/>
        <w:numPr>
          <w:ilvl w:val="1"/>
          <w:numId w:val="1"/>
        </w:numPr>
        <w:tabs>
          <w:tab w:val="left" w:pos="1504"/>
        </w:tabs>
        <w:kinsoku w:val="0"/>
        <w:overflowPunct w:val="0"/>
        <w:spacing w:line="244" w:lineRule="auto"/>
        <w:ind w:right="1017" w:firstLine="701"/>
        <w:jc w:val="both"/>
        <w:rPr>
          <w:rFonts w:cs="Times New Roman"/>
          <w:sz w:val="23"/>
          <w:szCs w:val="23"/>
        </w:rPr>
      </w:pPr>
      <w:r>
        <w:rPr>
          <w:rFonts w:cs="Times New Roman"/>
          <w:sz w:val="23"/>
          <w:szCs w:val="23"/>
        </w:rPr>
        <w:t>Neither Tenant nor Stayton is in default in respect of any of its obligations and, to Landlord’s knowledge, no event has occurred, and no condition exists, with the passage of time, the givin</w:t>
      </w:r>
      <w:r>
        <w:rPr>
          <w:rFonts w:cs="Times New Roman"/>
          <w:sz w:val="23"/>
          <w:szCs w:val="23"/>
        </w:rPr>
        <w:t>g of notice or both that would permit Landlord to terminate the Lease or assert a breach or default of the Lease by Tenant or</w:t>
      </w:r>
      <w:r>
        <w:rPr>
          <w:rFonts w:cs="Times New Roman"/>
          <w:spacing w:val="44"/>
          <w:sz w:val="23"/>
          <w:szCs w:val="23"/>
        </w:rPr>
        <w:t xml:space="preserve"> </w:t>
      </w:r>
      <w:r>
        <w:rPr>
          <w:rFonts w:cs="Times New Roman"/>
          <w:sz w:val="23"/>
          <w:szCs w:val="23"/>
        </w:rPr>
        <w:t>Stayton.</w:t>
      </w:r>
    </w:p>
    <w:p w:rsidR="00000000" w:rsidRDefault="00DD5DC5">
      <w:pPr>
        <w:pStyle w:val="BodyText"/>
        <w:kinsoku w:val="0"/>
        <w:overflowPunct w:val="0"/>
        <w:spacing w:before="2"/>
        <w:ind w:left="0" w:firstLine="0"/>
        <w:rPr>
          <w:sz w:val="20"/>
          <w:szCs w:val="20"/>
        </w:rPr>
      </w:pPr>
    </w:p>
    <w:p w:rsidR="00000000" w:rsidRDefault="00DD5DC5">
      <w:pPr>
        <w:pStyle w:val="ListParagraph"/>
        <w:numPr>
          <w:ilvl w:val="1"/>
          <w:numId w:val="1"/>
        </w:numPr>
        <w:tabs>
          <w:tab w:val="left" w:pos="1504"/>
        </w:tabs>
        <w:kinsoku w:val="0"/>
        <w:overflowPunct w:val="0"/>
        <w:spacing w:line="244" w:lineRule="auto"/>
        <w:ind w:right="995" w:firstLine="701"/>
        <w:rPr>
          <w:rFonts w:cs="Times New Roman"/>
          <w:sz w:val="23"/>
          <w:szCs w:val="23"/>
        </w:rPr>
      </w:pPr>
      <w:r>
        <w:rPr>
          <w:rFonts w:cs="Times New Roman"/>
          <w:sz w:val="23"/>
          <w:szCs w:val="23"/>
        </w:rPr>
        <w:t>Landlord is not in default in respect of any of its obligations and, to Landlord’s knowledge, no event has occurred, and</w:t>
      </w:r>
      <w:r>
        <w:rPr>
          <w:rFonts w:cs="Times New Roman"/>
          <w:sz w:val="23"/>
          <w:szCs w:val="23"/>
        </w:rPr>
        <w:t xml:space="preserve"> no condition exists, with the passage of time, the giving  of notice or both that would permit Tenant or Stayton to terminate the Lease or assert a breach or default of the Lease by</w:t>
      </w:r>
      <w:r>
        <w:rPr>
          <w:rFonts w:cs="Times New Roman"/>
          <w:spacing w:val="31"/>
          <w:sz w:val="23"/>
          <w:szCs w:val="23"/>
        </w:rPr>
        <w:t xml:space="preserve"> </w:t>
      </w:r>
      <w:r>
        <w:rPr>
          <w:rFonts w:cs="Times New Roman"/>
          <w:sz w:val="23"/>
          <w:szCs w:val="23"/>
        </w:rPr>
        <w:t>Landlord.</w:t>
      </w:r>
    </w:p>
    <w:p w:rsidR="00000000" w:rsidRDefault="00DD5DC5">
      <w:pPr>
        <w:pStyle w:val="ListParagraph"/>
        <w:numPr>
          <w:ilvl w:val="1"/>
          <w:numId w:val="1"/>
        </w:numPr>
        <w:tabs>
          <w:tab w:val="left" w:pos="1504"/>
        </w:tabs>
        <w:kinsoku w:val="0"/>
        <w:overflowPunct w:val="0"/>
        <w:spacing w:line="244" w:lineRule="auto"/>
        <w:ind w:right="995" w:firstLine="701"/>
        <w:rPr>
          <w:rFonts w:cs="Times New Roman"/>
          <w:sz w:val="23"/>
          <w:szCs w:val="23"/>
        </w:rPr>
        <w:sectPr w:rsidR="00000000">
          <w:headerReference w:type="default" r:id="rId8"/>
          <w:pgSz w:w="11900" w:h="16840"/>
          <w:pgMar w:top="540" w:right="440" w:bottom="1540" w:left="1300" w:header="327" w:footer="1355" w:gutter="0"/>
          <w:cols w:space="720" w:equalWidth="0">
            <w:col w:w="10160"/>
          </w:cols>
          <w:noEndnote/>
        </w:sectPr>
      </w:pPr>
    </w:p>
    <w:p w:rsidR="00000000" w:rsidRDefault="00DD5DC5">
      <w:pPr>
        <w:pStyle w:val="BodyText"/>
        <w:kinsoku w:val="0"/>
        <w:overflowPunct w:val="0"/>
        <w:ind w:left="0" w:firstLine="0"/>
        <w:rPr>
          <w:sz w:val="20"/>
          <w:szCs w:val="20"/>
        </w:rPr>
      </w:pPr>
    </w:p>
    <w:p w:rsidR="00000000" w:rsidRDefault="00DD5DC5">
      <w:pPr>
        <w:pStyle w:val="BodyText"/>
        <w:kinsoku w:val="0"/>
        <w:overflowPunct w:val="0"/>
        <w:ind w:left="0" w:firstLine="0"/>
        <w:rPr>
          <w:sz w:val="20"/>
          <w:szCs w:val="20"/>
        </w:rPr>
      </w:pPr>
    </w:p>
    <w:p w:rsidR="00000000" w:rsidRDefault="00DD5DC5">
      <w:pPr>
        <w:pStyle w:val="BodyText"/>
        <w:kinsoku w:val="0"/>
        <w:overflowPunct w:val="0"/>
        <w:ind w:left="0" w:firstLine="0"/>
        <w:rPr>
          <w:sz w:val="20"/>
          <w:szCs w:val="20"/>
        </w:rPr>
      </w:pPr>
    </w:p>
    <w:p w:rsidR="00000000" w:rsidRDefault="00DD5DC5">
      <w:pPr>
        <w:pStyle w:val="BodyText"/>
        <w:kinsoku w:val="0"/>
        <w:overflowPunct w:val="0"/>
        <w:ind w:left="0" w:firstLine="0"/>
        <w:rPr>
          <w:sz w:val="20"/>
          <w:szCs w:val="20"/>
        </w:rPr>
      </w:pPr>
    </w:p>
    <w:p w:rsidR="00000000" w:rsidRDefault="00DD5DC5">
      <w:pPr>
        <w:pStyle w:val="BodyText"/>
        <w:kinsoku w:val="0"/>
        <w:overflowPunct w:val="0"/>
        <w:ind w:left="0" w:firstLine="0"/>
        <w:rPr>
          <w:sz w:val="20"/>
          <w:szCs w:val="20"/>
        </w:rPr>
      </w:pPr>
    </w:p>
    <w:p w:rsidR="00000000" w:rsidRDefault="00DD5DC5">
      <w:pPr>
        <w:pStyle w:val="BodyText"/>
        <w:kinsoku w:val="0"/>
        <w:overflowPunct w:val="0"/>
        <w:spacing w:before="1"/>
        <w:ind w:left="0" w:firstLine="0"/>
        <w:rPr>
          <w:sz w:val="27"/>
          <w:szCs w:val="27"/>
        </w:rPr>
      </w:pPr>
    </w:p>
    <w:p w:rsidR="00000000" w:rsidRDefault="00DD5DC5">
      <w:pPr>
        <w:pStyle w:val="ListParagraph"/>
        <w:numPr>
          <w:ilvl w:val="1"/>
          <w:numId w:val="1"/>
        </w:numPr>
        <w:tabs>
          <w:tab w:val="left" w:pos="1504"/>
        </w:tabs>
        <w:kinsoku w:val="0"/>
        <w:overflowPunct w:val="0"/>
        <w:spacing w:before="73" w:line="242" w:lineRule="auto"/>
        <w:ind w:right="1123" w:firstLine="701"/>
        <w:rPr>
          <w:rFonts w:cs="Times New Roman"/>
          <w:sz w:val="23"/>
          <w:szCs w:val="23"/>
        </w:rPr>
      </w:pPr>
      <w:r>
        <w:rPr>
          <w:rFonts w:cs="Times New Roman"/>
          <w:sz w:val="23"/>
          <w:szCs w:val="23"/>
        </w:rPr>
        <w:t xml:space="preserve">This Estoppel Certificate is given to Purchaser and Stayton on the understanding that Purchaser and Stayton will be relying upon this Estoppel Certificate in connection with the acquisition of the Stayton's interest in the Lease. This Estoppel Certificate </w:t>
      </w:r>
      <w:r>
        <w:rPr>
          <w:rFonts w:cs="Times New Roman"/>
          <w:sz w:val="23"/>
          <w:szCs w:val="23"/>
        </w:rPr>
        <w:t xml:space="preserve">shall be binding on Landlord and its successors and assigns and will inure to the benefit of Purchaser, Stayton, any lenders of Purchaser or Stayton, and their respective successors and </w:t>
      </w:r>
      <w:r>
        <w:rPr>
          <w:rFonts w:cs="Times New Roman"/>
          <w:spacing w:val="21"/>
          <w:sz w:val="23"/>
          <w:szCs w:val="23"/>
        </w:rPr>
        <w:t xml:space="preserve"> </w:t>
      </w:r>
      <w:r>
        <w:rPr>
          <w:rFonts w:cs="Times New Roman"/>
          <w:sz w:val="23"/>
          <w:szCs w:val="23"/>
        </w:rPr>
        <w:t>assigns.</w:t>
      </w:r>
    </w:p>
    <w:p w:rsidR="00000000" w:rsidRDefault="00DD5DC5">
      <w:pPr>
        <w:pStyle w:val="BodyText"/>
        <w:kinsoku w:val="0"/>
        <w:overflowPunct w:val="0"/>
        <w:spacing w:before="7"/>
        <w:ind w:left="0" w:firstLine="0"/>
        <w:rPr>
          <w:sz w:val="20"/>
          <w:szCs w:val="20"/>
        </w:rPr>
      </w:pPr>
    </w:p>
    <w:p w:rsidR="00000000" w:rsidRDefault="00DD5DC5">
      <w:pPr>
        <w:pStyle w:val="BodyText"/>
        <w:kinsoku w:val="0"/>
        <w:overflowPunct w:val="0"/>
        <w:ind w:left="3207" w:firstLine="0"/>
      </w:pPr>
      <w:r>
        <w:rPr>
          <w:i/>
          <w:iCs/>
        </w:rPr>
        <w:t>[signatures on following</w:t>
      </w:r>
      <w:r>
        <w:rPr>
          <w:i/>
          <w:iCs/>
          <w:spacing w:val="25"/>
        </w:rPr>
        <w:t xml:space="preserve"> </w:t>
      </w:r>
      <w:r>
        <w:rPr>
          <w:i/>
          <w:iCs/>
        </w:rPr>
        <w:t>page]</w:t>
      </w:r>
    </w:p>
    <w:p w:rsidR="00000000" w:rsidRDefault="00DD5DC5">
      <w:pPr>
        <w:pStyle w:val="BodyText"/>
        <w:kinsoku w:val="0"/>
        <w:overflowPunct w:val="0"/>
        <w:ind w:left="3207" w:firstLine="0"/>
        <w:sectPr w:rsidR="00000000">
          <w:pgSz w:w="11900" w:h="16840"/>
          <w:pgMar w:top="560" w:right="440" w:bottom="1540" w:left="1300" w:header="327" w:footer="1355" w:gutter="0"/>
          <w:cols w:space="720"/>
          <w:noEndnote/>
        </w:sectPr>
      </w:pPr>
    </w:p>
    <w:p w:rsidR="00000000" w:rsidRDefault="00DD5DC5">
      <w:pPr>
        <w:pStyle w:val="BodyText"/>
        <w:kinsoku w:val="0"/>
        <w:overflowPunct w:val="0"/>
        <w:ind w:left="0" w:firstLine="0"/>
        <w:rPr>
          <w:i/>
          <w:iCs/>
          <w:sz w:val="20"/>
          <w:szCs w:val="20"/>
        </w:rPr>
      </w:pPr>
    </w:p>
    <w:p w:rsidR="00000000" w:rsidRDefault="00DD5DC5">
      <w:pPr>
        <w:pStyle w:val="BodyText"/>
        <w:kinsoku w:val="0"/>
        <w:overflowPunct w:val="0"/>
        <w:ind w:left="0" w:firstLine="0"/>
        <w:rPr>
          <w:i/>
          <w:iCs/>
          <w:sz w:val="20"/>
          <w:szCs w:val="20"/>
        </w:rPr>
      </w:pPr>
    </w:p>
    <w:p w:rsidR="00000000" w:rsidRDefault="00DD5DC5">
      <w:pPr>
        <w:pStyle w:val="BodyText"/>
        <w:kinsoku w:val="0"/>
        <w:overflowPunct w:val="0"/>
        <w:ind w:left="0" w:firstLine="0"/>
        <w:rPr>
          <w:i/>
          <w:iCs/>
          <w:sz w:val="20"/>
          <w:szCs w:val="20"/>
        </w:rPr>
      </w:pPr>
    </w:p>
    <w:p w:rsidR="00000000" w:rsidRDefault="00DD5DC5">
      <w:pPr>
        <w:pStyle w:val="BodyText"/>
        <w:kinsoku w:val="0"/>
        <w:overflowPunct w:val="0"/>
        <w:ind w:left="0" w:firstLine="0"/>
        <w:rPr>
          <w:i/>
          <w:iCs/>
          <w:sz w:val="20"/>
          <w:szCs w:val="20"/>
        </w:rPr>
      </w:pPr>
    </w:p>
    <w:p w:rsidR="00000000" w:rsidRDefault="00DD5DC5">
      <w:pPr>
        <w:pStyle w:val="BodyText"/>
        <w:kinsoku w:val="0"/>
        <w:overflowPunct w:val="0"/>
        <w:ind w:left="0" w:firstLine="0"/>
        <w:rPr>
          <w:i/>
          <w:iCs/>
          <w:sz w:val="20"/>
          <w:szCs w:val="20"/>
        </w:rPr>
      </w:pPr>
    </w:p>
    <w:p w:rsidR="00000000" w:rsidRDefault="00DD5DC5">
      <w:pPr>
        <w:pStyle w:val="BodyText"/>
        <w:kinsoku w:val="0"/>
        <w:overflowPunct w:val="0"/>
        <w:ind w:left="0" w:firstLine="0"/>
        <w:rPr>
          <w:i/>
          <w:iCs/>
          <w:sz w:val="20"/>
          <w:szCs w:val="20"/>
        </w:rPr>
      </w:pPr>
    </w:p>
    <w:p w:rsidR="00000000" w:rsidRDefault="00DD5DC5">
      <w:pPr>
        <w:pStyle w:val="BodyText"/>
        <w:kinsoku w:val="0"/>
        <w:overflowPunct w:val="0"/>
        <w:ind w:left="0" w:firstLine="0"/>
        <w:rPr>
          <w:i/>
          <w:iCs/>
          <w:sz w:val="20"/>
          <w:szCs w:val="20"/>
        </w:rPr>
      </w:pPr>
    </w:p>
    <w:p w:rsidR="00000000" w:rsidRDefault="00DD5DC5">
      <w:pPr>
        <w:pStyle w:val="BodyText"/>
        <w:kinsoku w:val="0"/>
        <w:overflowPunct w:val="0"/>
        <w:ind w:left="0" w:firstLine="0"/>
        <w:rPr>
          <w:i/>
          <w:iCs/>
          <w:sz w:val="20"/>
          <w:szCs w:val="20"/>
        </w:rPr>
      </w:pPr>
    </w:p>
    <w:p w:rsidR="00000000" w:rsidRDefault="00DD5DC5">
      <w:pPr>
        <w:pStyle w:val="BodyText"/>
        <w:kinsoku w:val="0"/>
        <w:overflowPunct w:val="0"/>
        <w:spacing w:before="1"/>
        <w:ind w:left="0" w:firstLine="0"/>
        <w:rPr>
          <w:i/>
          <w:iCs/>
          <w:sz w:val="19"/>
          <w:szCs w:val="19"/>
        </w:rPr>
      </w:pPr>
    </w:p>
    <w:p w:rsidR="00000000" w:rsidRDefault="00DD5DC5">
      <w:pPr>
        <w:pStyle w:val="BodyText"/>
        <w:tabs>
          <w:tab w:val="left" w:pos="1774"/>
          <w:tab w:val="left" w:pos="8824"/>
        </w:tabs>
        <w:kinsoku w:val="0"/>
        <w:overflowPunct w:val="0"/>
        <w:spacing w:line="244" w:lineRule="auto"/>
        <w:ind w:left="121" w:right="1008" w:firstLine="206"/>
      </w:pPr>
      <w:r>
        <w:t xml:space="preserve">IN WITNESS WHEREOF, Landlord has executed this Estoppel Certificate </w:t>
      </w:r>
      <w:r>
        <w:rPr>
          <w:spacing w:val="23"/>
        </w:rPr>
        <w:t xml:space="preserve"> </w:t>
      </w:r>
      <w:r>
        <w:t>on</w:t>
      </w:r>
      <w:r>
        <w:rPr>
          <w:spacing w:val="7"/>
        </w:rPr>
        <w:t xml:space="preserve"> </w:t>
      </w:r>
      <w:r>
        <w:t>the</w:t>
      </w:r>
      <w:r>
        <w:rPr>
          <w:u w:val="single"/>
        </w:rPr>
        <w:t xml:space="preserve"> </w:t>
      </w:r>
      <w:r>
        <w:rPr>
          <w:u w:val="single"/>
        </w:rPr>
        <w:tab/>
      </w:r>
      <w:r>
        <w:t>day of</w:t>
      </w:r>
      <w:r>
        <w:rPr>
          <w:u w:val="single"/>
        </w:rPr>
        <w:t xml:space="preserve"> </w:t>
      </w:r>
      <w:r>
        <w:rPr>
          <w:u w:val="single"/>
        </w:rPr>
        <w:tab/>
      </w:r>
      <w:r>
        <w:t>,</w:t>
      </w:r>
      <w:r>
        <w:rPr>
          <w:spacing w:val="5"/>
        </w:rPr>
        <w:t xml:space="preserve"> </w:t>
      </w:r>
      <w:r>
        <w:t>2010.</w:t>
      </w:r>
    </w:p>
    <w:p w:rsidR="00000000" w:rsidRDefault="00DD5DC5">
      <w:pPr>
        <w:pStyle w:val="Heading1"/>
        <w:kinsoku w:val="0"/>
        <w:overflowPunct w:val="0"/>
        <w:spacing w:before="119"/>
        <w:ind w:left="121" w:right="1008"/>
        <w:rPr>
          <w:b w:val="0"/>
          <w:bCs w:val="0"/>
        </w:rPr>
      </w:pPr>
      <w:r>
        <w:t>LANDLORD:</w:t>
      </w:r>
    </w:p>
    <w:p w:rsidR="00000000" w:rsidRDefault="00DD5DC5">
      <w:pPr>
        <w:pStyle w:val="BodyText"/>
        <w:kinsoku w:val="0"/>
        <w:overflowPunct w:val="0"/>
        <w:ind w:left="0" w:firstLine="0"/>
        <w:rPr>
          <w:b/>
          <w:bCs/>
          <w:sz w:val="20"/>
          <w:szCs w:val="20"/>
        </w:rPr>
      </w:pPr>
    </w:p>
    <w:p w:rsidR="00000000" w:rsidRDefault="00DD5DC5">
      <w:pPr>
        <w:pStyle w:val="BodyText"/>
        <w:kinsoku w:val="0"/>
        <w:overflowPunct w:val="0"/>
        <w:spacing w:before="6"/>
        <w:ind w:left="0" w:firstLine="0"/>
        <w:rPr>
          <w:b/>
          <w:bCs/>
          <w:sz w:val="25"/>
          <w:szCs w:val="25"/>
        </w:rPr>
      </w:pPr>
    </w:p>
    <w:p w:rsidR="00000000" w:rsidRDefault="000D1784">
      <w:pPr>
        <w:pStyle w:val="BodyText"/>
        <w:kinsoku w:val="0"/>
        <w:overflowPunct w:val="0"/>
        <w:spacing w:line="20" w:lineRule="exact"/>
        <w:ind w:left="116" w:firstLine="0"/>
        <w:rPr>
          <w:sz w:val="2"/>
          <w:szCs w:val="2"/>
        </w:rPr>
      </w:pPr>
      <w:r>
        <w:rPr>
          <w:noProof/>
          <w:sz w:val="2"/>
          <w:szCs w:val="2"/>
        </w:rPr>
        <mc:AlternateContent>
          <mc:Choice Requires="wpg">
            <w:drawing>
              <wp:inline distT="0" distB="0" distL="0" distR="0">
                <wp:extent cx="2897505" cy="12700"/>
                <wp:effectExtent l="10160" t="3175" r="6985" b="3175"/>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7505" cy="12700"/>
                          <a:chOff x="0" y="0"/>
                          <a:chExt cx="4563" cy="20"/>
                        </a:xfrm>
                      </wpg:grpSpPr>
                      <wps:wsp>
                        <wps:cNvPr id="8" name="Freeform 5"/>
                        <wps:cNvSpPr>
                          <a:spLocks/>
                        </wps:cNvSpPr>
                        <wps:spPr bwMode="auto">
                          <a:xfrm>
                            <a:off x="5" y="5"/>
                            <a:ext cx="4553" cy="20"/>
                          </a:xfrm>
                          <a:custGeom>
                            <a:avLst/>
                            <a:gdLst>
                              <a:gd name="T0" fmla="*/ 0 w 4553"/>
                              <a:gd name="T1" fmla="*/ 0 h 20"/>
                              <a:gd name="T2" fmla="*/ 4552 w 4553"/>
                              <a:gd name="T3" fmla="*/ 0 h 20"/>
                            </a:gdLst>
                            <a:ahLst/>
                            <a:cxnLst>
                              <a:cxn ang="0">
                                <a:pos x="T0" y="T1"/>
                              </a:cxn>
                              <a:cxn ang="0">
                                <a:pos x="T2" y="T3"/>
                              </a:cxn>
                            </a:cxnLst>
                            <a:rect l="0" t="0" r="r" b="b"/>
                            <a:pathLst>
                              <a:path w="4553" h="20">
                                <a:moveTo>
                                  <a:pt x="0" y="0"/>
                                </a:moveTo>
                                <a:lnTo>
                                  <a:pt x="4552" y="0"/>
                                </a:lnTo>
                              </a:path>
                            </a:pathLst>
                          </a:custGeom>
                          <a:noFill/>
                          <a:ln w="59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215D96" id="Group 4" o:spid="_x0000_s1026" style="width:228.15pt;height:1pt;mso-position-horizontal-relative:char;mso-position-vertical-relative:line" coordsize="45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">
                <v:shape id="Freeform 5" o:spid="_x0000_s1027" style="position:absolute;left:5;top:5;width:4553;height:20;visibility:visible;mso-wrap-style:square;v-text-anchor:top" coordsize="45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N8V8IA&#10;AADaAAAADwAAAGRycy9kb3ducmV2LnhtbERPW2vCMBR+F/Yfwhn4NtMoG7MaZQheNhmblx9waM7a&#10;YnNSm1jrvzcPAx8/vvt03tlKtNT40rEGNUhAEGfOlJxrOB6WL+8gfEA2WDkmDTfyMJ899aaYGnfl&#10;HbX7kIsYwj5FDUUIdSqlzwqy6AeuJo7cn2sshgibXJoGrzHcVnKYJG/SYsmxocCaFgVlp/3FariM&#10;zp9q+z1Wv+rLHF/Xox91WrVa95+7jwmIQF14iP/dG6Mhbo1X4g2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3xXwgAAANoAAAAPAAAAAAAAAAAAAAAAAJgCAABkcnMvZG93&#10;bnJldi54bWxQSwUGAAAAAAQABAD1AAAAhwMAAAAA&#10;" path="m,l4552,e" filled="f" strokeweight=".16467mm">
                  <v:path arrowok="t" o:connecttype="custom" o:connectlocs="0,0;4552,0" o:connectangles="0,0"/>
                </v:shape>
                <w10:anchorlock/>
              </v:group>
            </w:pict>
          </mc:Fallback>
        </mc:AlternateContent>
      </w:r>
    </w:p>
    <w:p w:rsidR="00000000" w:rsidRDefault="00DD5DC5">
      <w:pPr>
        <w:pStyle w:val="BodyText"/>
        <w:kinsoku w:val="0"/>
        <w:overflowPunct w:val="0"/>
        <w:spacing w:before="5"/>
        <w:ind w:left="0" w:firstLine="0"/>
        <w:rPr>
          <w:b/>
          <w:bCs/>
          <w:sz w:val="16"/>
          <w:szCs w:val="16"/>
        </w:rPr>
      </w:pPr>
    </w:p>
    <w:p w:rsidR="00000000" w:rsidRDefault="00DD5DC5">
      <w:pPr>
        <w:pStyle w:val="BodyText"/>
        <w:kinsoku w:val="0"/>
        <w:overflowPunct w:val="0"/>
        <w:spacing w:before="73"/>
        <w:ind w:left="121" w:right="1008" w:firstLine="0"/>
      </w:pPr>
      <w:r>
        <w:t>By:</w:t>
      </w:r>
    </w:p>
    <w:p w:rsidR="00000000" w:rsidRDefault="000D1784">
      <w:pPr>
        <w:pStyle w:val="BodyText"/>
        <w:kinsoku w:val="0"/>
        <w:overflowPunct w:val="0"/>
        <w:spacing w:line="20" w:lineRule="exact"/>
        <w:ind w:left="466" w:firstLine="0"/>
        <w:rPr>
          <w:sz w:val="2"/>
          <w:szCs w:val="2"/>
        </w:rPr>
      </w:pPr>
      <w:r>
        <w:rPr>
          <w:noProof/>
          <w:sz w:val="2"/>
          <w:szCs w:val="2"/>
        </w:rPr>
        <mc:AlternateContent>
          <mc:Choice Requires="wpg">
            <w:drawing>
              <wp:inline distT="0" distB="0" distL="0" distR="0">
                <wp:extent cx="2007870" cy="12700"/>
                <wp:effectExtent l="3810" t="6985" r="7620" b="0"/>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7870" cy="12700"/>
                          <a:chOff x="0" y="0"/>
                          <a:chExt cx="3162" cy="20"/>
                        </a:xfrm>
                      </wpg:grpSpPr>
                      <wps:wsp>
                        <wps:cNvPr id="6" name="Freeform 7"/>
                        <wps:cNvSpPr>
                          <a:spLocks/>
                        </wps:cNvSpPr>
                        <wps:spPr bwMode="auto">
                          <a:xfrm>
                            <a:off x="5" y="5"/>
                            <a:ext cx="3152" cy="20"/>
                          </a:xfrm>
                          <a:custGeom>
                            <a:avLst/>
                            <a:gdLst>
                              <a:gd name="T0" fmla="*/ 0 w 3152"/>
                              <a:gd name="T1" fmla="*/ 0 h 20"/>
                              <a:gd name="T2" fmla="*/ 3151 w 3152"/>
                              <a:gd name="T3" fmla="*/ 0 h 20"/>
                            </a:gdLst>
                            <a:ahLst/>
                            <a:cxnLst>
                              <a:cxn ang="0">
                                <a:pos x="T0" y="T1"/>
                              </a:cxn>
                              <a:cxn ang="0">
                                <a:pos x="T2" y="T3"/>
                              </a:cxn>
                            </a:cxnLst>
                            <a:rect l="0" t="0" r="r" b="b"/>
                            <a:pathLst>
                              <a:path w="3152" h="20">
                                <a:moveTo>
                                  <a:pt x="0" y="0"/>
                                </a:moveTo>
                                <a:lnTo>
                                  <a:pt x="3151" y="0"/>
                                </a:lnTo>
                              </a:path>
                            </a:pathLst>
                          </a:custGeom>
                          <a:noFill/>
                          <a:ln w="59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BB0AED" id="Group 6" o:spid="_x0000_s1026" style="width:158.1pt;height:1pt;mso-position-horizontal-relative:char;mso-position-vertical-relative:line" coordsize="31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">
                <v:shape id="Freeform 7" o:spid="_x0000_s1027" style="position:absolute;left:5;top:5;width:3152;height:20;visibility:visible;mso-wrap-style:square;v-text-anchor:top" coordsize="31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w/v8AA&#10;AADaAAAADwAAAGRycy9kb3ducmV2LnhtbESPQYvCMBSE74L/ITzBm6au0JVqWtyC4E10FTw+mmdb&#10;bF5KEzX77zfCwh6HmfmG2RTBdOJJg2stK1jMExDEldUt1wrO37vZCoTzyBo7y6TghxwU+Xi0wUzb&#10;Fx/pefK1iBB2GSpovO8zKV3VkEE3tz1x9G52MOijHGqpB3xFuOnkR5Kk0mDLcaHBnsqGqvvpYRQs&#10;D8Ff+SstS/6sD3ZpwqVMg1LTSdiuQXgK/j/8195rBSm8r8QbIP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Ow/v8AAAADaAAAADwAAAAAAAAAAAAAAAACYAgAAZHJzL2Rvd25y&#10;ZXYueG1sUEsFBgAAAAAEAAQA9QAAAIUDAAAAAA==&#10;" path="m,l3151,e" filled="f" strokeweight=".16467mm">
                  <v:path arrowok="t" o:connecttype="custom" o:connectlocs="0,0;3151,0" o:connectangles="0,0"/>
                </v:shape>
                <w10:anchorlock/>
              </v:group>
            </w:pict>
          </mc:Fallback>
        </mc:AlternateContent>
      </w:r>
    </w:p>
    <w:p w:rsidR="00000000" w:rsidRDefault="00DD5DC5">
      <w:pPr>
        <w:pStyle w:val="BodyText"/>
        <w:kinsoku w:val="0"/>
        <w:overflowPunct w:val="0"/>
        <w:spacing w:before="5"/>
        <w:ind w:left="0" w:firstLine="0"/>
        <w:rPr>
          <w:sz w:val="16"/>
          <w:szCs w:val="16"/>
        </w:rPr>
      </w:pPr>
    </w:p>
    <w:p w:rsidR="00000000" w:rsidRDefault="00DD5DC5">
      <w:pPr>
        <w:pStyle w:val="BodyText"/>
        <w:kinsoku w:val="0"/>
        <w:overflowPunct w:val="0"/>
        <w:spacing w:before="73"/>
        <w:ind w:left="121" w:right="1008" w:firstLine="0"/>
      </w:pPr>
      <w:r>
        <w:t>Its:</w:t>
      </w:r>
    </w:p>
    <w:p w:rsidR="00000000" w:rsidRDefault="000D1784">
      <w:pPr>
        <w:pStyle w:val="BodyText"/>
        <w:kinsoku w:val="0"/>
        <w:overflowPunct w:val="0"/>
        <w:spacing w:line="20" w:lineRule="exact"/>
        <w:ind w:left="466" w:firstLine="0"/>
        <w:rPr>
          <w:sz w:val="2"/>
          <w:szCs w:val="2"/>
        </w:rPr>
      </w:pPr>
      <w:r>
        <w:rPr>
          <w:noProof/>
          <w:sz w:val="2"/>
          <w:szCs w:val="2"/>
        </w:rPr>
        <mc:AlternateContent>
          <mc:Choice Requires="wpg">
            <w:drawing>
              <wp:inline distT="0" distB="0" distL="0" distR="0">
                <wp:extent cx="2007870" cy="12700"/>
                <wp:effectExtent l="3810" t="1905" r="7620" b="4445"/>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7870" cy="12700"/>
                          <a:chOff x="0" y="0"/>
                          <a:chExt cx="3162" cy="20"/>
                        </a:xfrm>
                      </wpg:grpSpPr>
                      <wps:wsp>
                        <wps:cNvPr id="4" name="Freeform 9"/>
                        <wps:cNvSpPr>
                          <a:spLocks/>
                        </wps:cNvSpPr>
                        <wps:spPr bwMode="auto">
                          <a:xfrm>
                            <a:off x="5" y="5"/>
                            <a:ext cx="3152" cy="20"/>
                          </a:xfrm>
                          <a:custGeom>
                            <a:avLst/>
                            <a:gdLst>
                              <a:gd name="T0" fmla="*/ 0 w 3152"/>
                              <a:gd name="T1" fmla="*/ 0 h 20"/>
                              <a:gd name="T2" fmla="*/ 3151 w 3152"/>
                              <a:gd name="T3" fmla="*/ 0 h 20"/>
                            </a:gdLst>
                            <a:ahLst/>
                            <a:cxnLst>
                              <a:cxn ang="0">
                                <a:pos x="T0" y="T1"/>
                              </a:cxn>
                              <a:cxn ang="0">
                                <a:pos x="T2" y="T3"/>
                              </a:cxn>
                            </a:cxnLst>
                            <a:rect l="0" t="0" r="r" b="b"/>
                            <a:pathLst>
                              <a:path w="3152" h="20">
                                <a:moveTo>
                                  <a:pt x="0" y="0"/>
                                </a:moveTo>
                                <a:lnTo>
                                  <a:pt x="3151" y="0"/>
                                </a:lnTo>
                              </a:path>
                            </a:pathLst>
                          </a:custGeom>
                          <a:noFill/>
                          <a:ln w="59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7C20F0" id="Group 8" o:spid="_x0000_s1026" style="width:158.1pt;height:1pt;mso-position-horizontal-relative:char;mso-position-vertical-relative:line" coordsize="31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">
                <v:shape id="Freeform 9" o:spid="_x0000_s1027" style="position:absolute;left:5;top:5;width:3152;height:20;visibility:visible;mso-wrap-style:square;v-text-anchor:top" coordsize="31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IEU8AA&#10;AADaAAAADwAAAGRycy9kb3ducmV2LnhtbESPT4vCMBTE78J+h/AWvNl0VbpLNYoWBG/in4U9Pppn&#10;W7Z5KU3U+O2NIHgcZuY3zHwZTCuu1LvGsoKvJAVBXFrdcKXgdNyMfkA4j6yxtUwK7uRgufgYzDHX&#10;9sZ7uh58JSKEXY4Kau+7XEpX1mTQJbYjjt7Z9gZ9lH0ldY+3CDetHKdpJg02HBdq7Kioqfw/XIyC&#10;yS74P15nRcHf1c5OTPgtsqDU8DOsZiA8Bf8Ov9pbrWAKzyvxBs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3IEU8AAAADaAAAADwAAAAAAAAAAAAAAAACYAgAAZHJzL2Rvd25y&#10;ZXYueG1sUEsFBgAAAAAEAAQA9QAAAIUDAAAAAA==&#10;" path="m,l3151,e" filled="f" strokeweight=".16467mm">
                  <v:path arrowok="t" o:connecttype="custom" o:connectlocs="0,0;3151,0" o:connectangles="0,0"/>
                </v:shape>
                <w10:anchorlock/>
              </v:group>
            </w:pict>
          </mc:Fallback>
        </mc:AlternateContent>
      </w:r>
    </w:p>
    <w:p w:rsidR="00000000" w:rsidRDefault="00DD5DC5">
      <w:pPr>
        <w:pStyle w:val="BodyText"/>
        <w:kinsoku w:val="0"/>
        <w:overflowPunct w:val="0"/>
        <w:spacing w:line="20" w:lineRule="exact"/>
        <w:ind w:left="466" w:firstLine="0"/>
        <w:rPr>
          <w:sz w:val="2"/>
          <w:szCs w:val="2"/>
        </w:rPr>
        <w:sectPr w:rsidR="00000000">
          <w:pgSz w:w="11900" w:h="16840"/>
          <w:pgMar w:top="540" w:right="440" w:bottom="1540" w:left="1280" w:header="327" w:footer="1355" w:gutter="0"/>
          <w:cols w:space="720" w:equalWidth="0">
            <w:col w:w="10180"/>
          </w:cols>
          <w:noEndnote/>
        </w:sectPr>
      </w:pPr>
    </w:p>
    <w:p w:rsidR="00000000" w:rsidRDefault="00DD5DC5">
      <w:pPr>
        <w:pStyle w:val="BodyText"/>
        <w:kinsoku w:val="0"/>
        <w:overflowPunct w:val="0"/>
        <w:ind w:left="0" w:firstLine="0"/>
        <w:rPr>
          <w:sz w:val="20"/>
          <w:szCs w:val="20"/>
        </w:rPr>
      </w:pPr>
    </w:p>
    <w:p w:rsidR="00000000" w:rsidRDefault="00DD5DC5">
      <w:pPr>
        <w:pStyle w:val="BodyText"/>
        <w:kinsoku w:val="0"/>
        <w:overflowPunct w:val="0"/>
        <w:ind w:left="0" w:firstLine="0"/>
        <w:rPr>
          <w:sz w:val="20"/>
          <w:szCs w:val="20"/>
        </w:rPr>
      </w:pPr>
    </w:p>
    <w:p w:rsidR="00000000" w:rsidRDefault="00DD5DC5">
      <w:pPr>
        <w:pStyle w:val="BodyText"/>
        <w:kinsoku w:val="0"/>
        <w:overflowPunct w:val="0"/>
        <w:ind w:left="0" w:firstLine="0"/>
        <w:rPr>
          <w:sz w:val="20"/>
          <w:szCs w:val="20"/>
        </w:rPr>
      </w:pPr>
    </w:p>
    <w:p w:rsidR="00000000" w:rsidRDefault="00DD5DC5">
      <w:pPr>
        <w:pStyle w:val="BodyText"/>
        <w:kinsoku w:val="0"/>
        <w:overflowPunct w:val="0"/>
        <w:ind w:left="0" w:firstLine="0"/>
        <w:rPr>
          <w:sz w:val="20"/>
          <w:szCs w:val="20"/>
        </w:rPr>
      </w:pPr>
    </w:p>
    <w:p w:rsidR="00000000" w:rsidRDefault="00DD5DC5">
      <w:pPr>
        <w:pStyle w:val="BodyText"/>
        <w:kinsoku w:val="0"/>
        <w:overflowPunct w:val="0"/>
        <w:ind w:left="0" w:firstLine="0"/>
        <w:rPr>
          <w:sz w:val="20"/>
          <w:szCs w:val="20"/>
        </w:rPr>
      </w:pPr>
    </w:p>
    <w:p w:rsidR="00000000" w:rsidRDefault="00DD5DC5">
      <w:pPr>
        <w:pStyle w:val="BodyText"/>
        <w:kinsoku w:val="0"/>
        <w:overflowPunct w:val="0"/>
        <w:spacing w:before="6"/>
        <w:ind w:left="0" w:firstLine="0"/>
        <w:rPr>
          <w:sz w:val="29"/>
          <w:szCs w:val="29"/>
        </w:rPr>
      </w:pPr>
    </w:p>
    <w:p w:rsidR="00000000" w:rsidRDefault="00DD5DC5">
      <w:pPr>
        <w:pStyle w:val="Heading1"/>
        <w:kinsoku w:val="0"/>
        <w:overflowPunct w:val="0"/>
        <w:spacing w:before="73"/>
        <w:ind w:right="3833"/>
        <w:jc w:val="center"/>
        <w:rPr>
          <w:b w:val="0"/>
          <w:bCs w:val="0"/>
        </w:rPr>
      </w:pPr>
      <w:r>
        <w:t>Exhibit</w:t>
      </w:r>
      <w:r>
        <w:rPr>
          <w:spacing w:val="8"/>
        </w:rPr>
        <w:t xml:space="preserve"> </w:t>
      </w:r>
      <w:r>
        <w:t>A</w:t>
      </w:r>
    </w:p>
    <w:p w:rsidR="00000000" w:rsidRDefault="00DD5DC5">
      <w:pPr>
        <w:pStyle w:val="BodyText"/>
        <w:kinsoku w:val="0"/>
        <w:overflowPunct w:val="0"/>
        <w:spacing w:before="4"/>
        <w:ind w:left="2967" w:right="3834" w:firstLine="0"/>
        <w:jc w:val="center"/>
      </w:pPr>
      <w:r>
        <w:rPr>
          <w:b/>
          <w:bCs/>
        </w:rPr>
        <w:t>Documents Comprising the</w:t>
      </w:r>
      <w:r>
        <w:rPr>
          <w:b/>
          <w:bCs/>
          <w:spacing w:val="36"/>
        </w:rPr>
        <w:t xml:space="preserve"> </w:t>
      </w:r>
      <w:r>
        <w:rPr>
          <w:b/>
          <w:bCs/>
        </w:rPr>
        <w:t>Lease</w:t>
      </w:r>
    </w:p>
    <w:p w:rsidR="00000000" w:rsidRDefault="00DD5DC5">
      <w:pPr>
        <w:pStyle w:val="BodyText"/>
        <w:kinsoku w:val="0"/>
        <w:overflowPunct w:val="0"/>
        <w:spacing w:before="9"/>
        <w:ind w:left="0" w:firstLine="0"/>
        <w:rPr>
          <w:b/>
          <w:bCs/>
          <w:sz w:val="16"/>
          <w:szCs w:val="16"/>
        </w:rPr>
      </w:pPr>
    </w:p>
    <w:p w:rsidR="00000000" w:rsidRDefault="00DD5DC5">
      <w:pPr>
        <w:pStyle w:val="BodyText"/>
        <w:kinsoku w:val="0"/>
        <w:overflowPunct w:val="0"/>
        <w:spacing w:before="73"/>
        <w:ind w:right="1008" w:firstLine="0"/>
      </w:pPr>
      <w:r>
        <w:t>[describe]</w:t>
      </w:r>
    </w:p>
    <w:p w:rsidR="00000000" w:rsidRDefault="00DD5DC5">
      <w:pPr>
        <w:pStyle w:val="BodyText"/>
        <w:kinsoku w:val="0"/>
        <w:overflowPunct w:val="0"/>
        <w:ind w:left="0" w:firstLine="0"/>
        <w:rPr>
          <w:sz w:val="22"/>
          <w:szCs w:val="22"/>
        </w:rPr>
      </w:pPr>
    </w:p>
    <w:p w:rsidR="00000000" w:rsidRDefault="00DD5DC5">
      <w:pPr>
        <w:pStyle w:val="BodyText"/>
        <w:kinsoku w:val="0"/>
        <w:overflowPunct w:val="0"/>
        <w:ind w:left="0" w:firstLine="0"/>
        <w:rPr>
          <w:sz w:val="22"/>
          <w:szCs w:val="22"/>
        </w:rPr>
      </w:pPr>
    </w:p>
    <w:p w:rsidR="00000000" w:rsidRDefault="00DD5DC5">
      <w:pPr>
        <w:pStyle w:val="BodyText"/>
        <w:kinsoku w:val="0"/>
        <w:overflowPunct w:val="0"/>
        <w:spacing w:before="9"/>
        <w:ind w:left="0" w:firstLine="0"/>
        <w:rPr>
          <w:sz w:val="17"/>
          <w:szCs w:val="17"/>
        </w:rPr>
      </w:pPr>
    </w:p>
    <w:p w:rsidR="00DD5DC5" w:rsidRDefault="00DD5DC5">
      <w:pPr>
        <w:pStyle w:val="BodyText"/>
        <w:kinsoku w:val="0"/>
        <w:overflowPunct w:val="0"/>
        <w:ind w:right="1008" w:firstLine="0"/>
        <w:rPr>
          <w:sz w:val="15"/>
          <w:szCs w:val="15"/>
        </w:rPr>
      </w:pPr>
      <w:r>
        <w:rPr>
          <w:w w:val="105"/>
          <w:sz w:val="15"/>
          <w:szCs w:val="15"/>
        </w:rPr>
        <w:t>034845/00001/1925457v1</w:t>
      </w:r>
    </w:p>
    <w:sectPr w:rsidR="00DD5DC5">
      <w:pgSz w:w="11900" w:h="16840"/>
      <w:pgMar w:top="540" w:right="420" w:bottom="1540" w:left="1300" w:header="327" w:footer="135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DC5" w:rsidRDefault="00DD5DC5">
      <w:r>
        <w:separator/>
      </w:r>
    </w:p>
  </w:endnote>
  <w:endnote w:type="continuationSeparator" w:id="0">
    <w:p w:rsidR="00DD5DC5" w:rsidRDefault="00DD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D1784">
    <w:pPr>
      <w:pStyle w:val="BodyText"/>
      <w:kinsoku w:val="0"/>
      <w:overflowPunct w:val="0"/>
      <w:spacing w:line="14" w:lineRule="auto"/>
      <w:ind w:left="0" w:firstLine="0"/>
      <w:rPr>
        <w:rFonts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877570</wp:posOffset>
              </wp:positionH>
              <wp:positionV relativeFrom="page">
                <wp:posOffset>9693275</wp:posOffset>
              </wp:positionV>
              <wp:extent cx="1357630" cy="1117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D5DC5">
                          <w:pPr>
                            <w:pStyle w:val="BodyText"/>
                            <w:kinsoku w:val="0"/>
                            <w:overflowPunct w:val="0"/>
                            <w:spacing w:before="7"/>
                            <w:ind w:left="20" w:firstLine="0"/>
                            <w:rPr>
                              <w:sz w:val="13"/>
                              <w:szCs w:val="13"/>
                            </w:rPr>
                          </w:pPr>
                          <w:r>
                            <w:rPr>
                              <w:sz w:val="13"/>
                              <w:szCs w:val="13"/>
                            </w:rPr>
                            <w:t>010396-0926-08726-Active.11844060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9.1pt;margin-top:763.25pt;width:106.9pt;height: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" o:allowincell="f" filled="f" stroked="f">
              <v:textbox inset="0,0,0,0">
                <w:txbxContent>
                  <w:p w:rsidR="00000000" w:rsidRDefault="00DD5DC5">
                    <w:pPr>
                      <w:pStyle w:val="BodyText"/>
                      <w:kinsoku w:val="0"/>
                      <w:overflowPunct w:val="0"/>
                      <w:spacing w:before="7"/>
                      <w:ind w:left="20" w:firstLine="0"/>
                      <w:rPr>
                        <w:sz w:val="13"/>
                        <w:szCs w:val="13"/>
                      </w:rPr>
                    </w:pPr>
                    <w:r>
                      <w:rPr>
                        <w:sz w:val="13"/>
                        <w:szCs w:val="13"/>
                      </w:rPr>
                      <w:t>010396-0926-08726-Active.11844060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DC5" w:rsidRDefault="00DD5DC5">
      <w:r>
        <w:separator/>
      </w:r>
    </w:p>
  </w:footnote>
  <w:footnote w:type="continuationSeparator" w:id="0">
    <w:p w:rsidR="00DD5DC5" w:rsidRDefault="00DD5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D1784">
    <w:pPr>
      <w:pStyle w:val="BodyText"/>
      <w:kinsoku w:val="0"/>
      <w:overflowPunct w:val="0"/>
      <w:spacing w:line="14" w:lineRule="auto"/>
      <w:ind w:left="0" w:firstLine="0"/>
      <w:rPr>
        <w:rFonts w:cs="Vrinda"/>
        <w:sz w:val="20"/>
        <w:szCs w:val="20"/>
      </w:rPr>
    </w:pPr>
    <w:r>
      <w:rPr>
        <w:noProof/>
      </w:rPr>
      <mc:AlternateContent>
        <mc:Choice Requires="wps">
          <w:drawing>
            <wp:anchor distT="0" distB="0" distL="114300" distR="114300" simplePos="0" relativeHeight="251661312" behindDoc="1" locked="0" layoutInCell="0" allowOverlap="1">
              <wp:simplePos x="0" y="0"/>
              <wp:positionH relativeFrom="page">
                <wp:posOffset>4164330</wp:posOffset>
              </wp:positionH>
              <wp:positionV relativeFrom="page">
                <wp:posOffset>225425</wp:posOffset>
              </wp:positionV>
              <wp:extent cx="3010535" cy="139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D5DC5">
                          <w:pPr>
                            <w:pStyle w:val="BodyText"/>
                            <w:kinsoku w:val="0"/>
                            <w:overflowPunct w:val="0"/>
                            <w:spacing w:line="204" w:lineRule="exact"/>
                            <w:ind w:left="20" w:firstLine="0"/>
                            <w:rPr>
                              <w:rFonts w:ascii="Arial" w:hAnsi="Arial" w:cs="Arial"/>
                              <w:sz w:val="18"/>
                              <w:szCs w:val="18"/>
                            </w:rPr>
                          </w:pPr>
                          <w:r>
                            <w:rPr>
                              <w:rFonts w:ascii="Arial" w:hAnsi="Arial" w:cs="Arial"/>
                              <w:sz w:val="18"/>
                              <w:szCs w:val="18"/>
                            </w:rPr>
                            <w:t>EXHIBIT W TO AGREEMENT OF PURCHASE AND</w:t>
                          </w:r>
                          <w:r>
                            <w:rPr>
                              <w:rFonts w:ascii="Arial" w:hAnsi="Arial" w:cs="Arial"/>
                              <w:spacing w:val="-5"/>
                              <w:sz w:val="18"/>
                              <w:szCs w:val="18"/>
                            </w:rPr>
                            <w:t xml:space="preserve"> </w:t>
                          </w:r>
                          <w:r>
                            <w:rPr>
                              <w:rFonts w:ascii="Arial" w:hAnsi="Arial" w:cs="Arial"/>
                              <w:sz w:val="18"/>
                              <w:szCs w:val="18"/>
                            </w:rPr>
                            <w:t>SALE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27.9pt;margin-top:17.75pt;width:237.05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QUysQIAALA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" o:allowincell="f" filled="f" stroked="f">
              <v:textbox inset="0,0,0,0">
                <w:txbxContent>
                  <w:p w:rsidR="00000000" w:rsidRDefault="00DD5DC5">
                    <w:pPr>
                      <w:pStyle w:val="BodyText"/>
                      <w:kinsoku w:val="0"/>
                      <w:overflowPunct w:val="0"/>
                      <w:spacing w:line="204" w:lineRule="exact"/>
                      <w:ind w:left="20" w:firstLine="0"/>
                      <w:rPr>
                        <w:rFonts w:ascii="Arial" w:hAnsi="Arial" w:cs="Arial"/>
                        <w:sz w:val="18"/>
                        <w:szCs w:val="18"/>
                      </w:rPr>
                    </w:pPr>
                    <w:r>
                      <w:rPr>
                        <w:rFonts w:ascii="Arial" w:hAnsi="Arial" w:cs="Arial"/>
                        <w:sz w:val="18"/>
                        <w:szCs w:val="18"/>
                      </w:rPr>
                      <w:t>EXHIBIT W TO AGREEMENT OF PURCHASE AND</w:t>
                    </w:r>
                    <w:r>
                      <w:rPr>
                        <w:rFonts w:ascii="Arial" w:hAnsi="Arial" w:cs="Arial"/>
                        <w:spacing w:val="-5"/>
                        <w:sz w:val="18"/>
                        <w:szCs w:val="18"/>
                      </w:rPr>
                      <w:t xml:space="preserve"> </w:t>
                    </w:r>
                    <w:r>
                      <w:rPr>
                        <w:rFonts w:ascii="Arial" w:hAnsi="Arial" w:cs="Arial"/>
                        <w:sz w:val="18"/>
                        <w:szCs w:val="18"/>
                      </w:rPr>
                      <w:t>SALE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upperLetter"/>
      <w:lvlText w:val="%1."/>
      <w:lvlJc w:val="left"/>
      <w:pPr>
        <w:ind w:left="101" w:hanging="701"/>
      </w:pPr>
      <w:rPr>
        <w:rFonts w:ascii="Times New Roman" w:hAnsi="Times New Roman" w:cs="Times New Roman"/>
        <w:b w:val="0"/>
        <w:bCs w:val="0"/>
        <w:spacing w:val="-1"/>
        <w:w w:val="101"/>
        <w:sz w:val="23"/>
        <w:szCs w:val="23"/>
      </w:rPr>
    </w:lvl>
    <w:lvl w:ilvl="1">
      <w:start w:val="1"/>
      <w:numFmt w:val="decimal"/>
      <w:lvlText w:val="%2."/>
      <w:lvlJc w:val="left"/>
      <w:pPr>
        <w:ind w:left="101" w:hanging="701"/>
      </w:pPr>
      <w:rPr>
        <w:rFonts w:ascii="Times New Roman" w:hAnsi="Times New Roman" w:cs="Times New Roman"/>
        <w:b w:val="0"/>
        <w:bCs w:val="0"/>
        <w:w w:val="101"/>
        <w:sz w:val="23"/>
        <w:szCs w:val="23"/>
      </w:rPr>
    </w:lvl>
    <w:lvl w:ilvl="2">
      <w:numFmt w:val="bullet"/>
      <w:lvlText w:val="•"/>
      <w:lvlJc w:val="left"/>
      <w:pPr>
        <w:ind w:left="1940" w:hanging="701"/>
      </w:pPr>
    </w:lvl>
    <w:lvl w:ilvl="3">
      <w:numFmt w:val="bullet"/>
      <w:lvlText w:val="•"/>
      <w:lvlJc w:val="left"/>
      <w:pPr>
        <w:ind w:left="2860" w:hanging="701"/>
      </w:pPr>
    </w:lvl>
    <w:lvl w:ilvl="4">
      <w:numFmt w:val="bullet"/>
      <w:lvlText w:val="•"/>
      <w:lvlJc w:val="left"/>
      <w:pPr>
        <w:ind w:left="3780" w:hanging="701"/>
      </w:pPr>
    </w:lvl>
    <w:lvl w:ilvl="5">
      <w:numFmt w:val="bullet"/>
      <w:lvlText w:val="•"/>
      <w:lvlJc w:val="left"/>
      <w:pPr>
        <w:ind w:left="4700" w:hanging="701"/>
      </w:pPr>
    </w:lvl>
    <w:lvl w:ilvl="6">
      <w:numFmt w:val="bullet"/>
      <w:lvlText w:val="•"/>
      <w:lvlJc w:val="left"/>
      <w:pPr>
        <w:ind w:left="5620" w:hanging="701"/>
      </w:pPr>
    </w:lvl>
    <w:lvl w:ilvl="7">
      <w:numFmt w:val="bullet"/>
      <w:lvlText w:val="•"/>
      <w:lvlJc w:val="left"/>
      <w:pPr>
        <w:ind w:left="6540" w:hanging="701"/>
      </w:pPr>
    </w:lvl>
    <w:lvl w:ilvl="8">
      <w:numFmt w:val="bullet"/>
      <w:lvlText w:val="•"/>
      <w:lvlJc w:val="left"/>
      <w:pPr>
        <w:ind w:left="7460" w:hanging="70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784"/>
    <w:rsid w:val="000D1784"/>
    <w:rsid w:val="00DD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84D9F5A-D151-471E-A308-07492196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2967"/>
      <w:outlineLvl w:val="0"/>
    </w:pPr>
    <w:rPr>
      <w:rFonts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1" w:firstLine="701"/>
    </w:pPr>
    <w:rPr>
      <w:rFonts w:cs="Times New Roman"/>
      <w:sz w:val="23"/>
      <w:szCs w:val="23"/>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838</Words>
  <Characters>4782</Characters>
  <DocSecurity>0</DocSecurity>
  <Lines>39</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5609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