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56.599998pt;margin-top:115.371834pt;width:482.35pt;height:62.65pt;mso-position-horizontal-relative:page;mso-position-vertical-relative:page;z-index:-252127232" type="#_x0000_t202" filled="false" stroked="false">
            <v:textbox inset="0,0,0,0">
              <w:txbxContent>
                <w:p>
                  <w:pPr>
                    <w:spacing w:before="9"/>
                    <w:ind w:left="2406" w:right="2079" w:firstLine="0"/>
                    <w:jc w:val="center"/>
                    <w:rPr>
                      <w:b/>
                      <w:sz w:val="32"/>
                    </w:rPr>
                  </w:pPr>
                  <w:r>
                    <w:rPr>
                      <w:b/>
                      <w:sz w:val="32"/>
                    </w:rPr>
                    <w:t>Property Management Agreement</w:t>
                  </w:r>
                </w:p>
                <w:p>
                  <w:pPr>
                    <w:pStyle w:val="BodyText"/>
                    <w:tabs>
                      <w:tab w:pos="6563" w:val="left" w:leader="none"/>
                    </w:tabs>
                    <w:spacing w:before="233"/>
                    <w:ind w:right="17"/>
                  </w:pPr>
                  <w:r>
                    <w:rPr/>
                    <w:t>In consideration of the covenants</w:t>
                  </w:r>
                  <w:r>
                    <w:rPr>
                      <w:spacing w:val="-10"/>
                    </w:rPr>
                    <w:t> </w:t>
                  </w:r>
                  <w:r>
                    <w:rPr/>
                    <w:t>herein,</w:t>
                  </w:r>
                  <w:r>
                    <w:rPr>
                      <w:spacing w:val="-2"/>
                    </w:rPr>
                    <w:t> </w:t>
                  </w:r>
                  <w:r>
                    <w:rPr/>
                    <w:t>_</w:t>
                  </w:r>
                  <w:r>
                    <w:rPr>
                      <w:u w:val="single"/>
                    </w:rPr>
                    <w:t> </w:t>
                    <w:tab/>
                  </w:r>
                  <w:r>
                    <w:rPr/>
                    <w:t>(hereinafter referred to as “Owner(s)”), and Bay Management Group, LLC, (hereinafter referred to as “Agent”), agree to this Property Management Agreement (hereinafter referred to as the “Agreement”) as</w:t>
                  </w:r>
                  <w:r>
                    <w:rPr>
                      <w:spacing w:val="-1"/>
                    </w:rPr>
                    <w:t> </w:t>
                  </w:r>
                  <w:r>
                    <w:rPr/>
                    <w:t>follows:</w:t>
                  </w:r>
                </w:p>
              </w:txbxContent>
            </v:textbox>
            <w10:wrap type="none"/>
          </v:shape>
        </w:pict>
      </w:r>
      <w:r>
        <w:rPr/>
        <w:pict>
          <v:shape style="position:absolute;margin-left:56.599998pt;margin-top:186.352539pt;width:492.8pt;height:64.05pt;mso-position-horizontal-relative:page;mso-position-vertical-relative:page;z-index:-252126208" type="#_x0000_t202" filled="false" stroked="false">
            <v:textbox inset="0,0,0,0">
              <w:txbxContent>
                <w:p>
                  <w:pPr>
                    <w:pStyle w:val="BodyText"/>
                    <w:tabs>
                      <w:tab w:pos="5471" w:val="left" w:leader="none"/>
                      <w:tab w:pos="8803" w:val="left" w:leader="none"/>
                    </w:tabs>
                    <w:spacing w:line="242" w:lineRule="auto" w:before="14"/>
                    <w:ind w:right="17"/>
                  </w:pPr>
                  <w:r>
                    <w:rPr>
                      <w:b/>
                    </w:rPr>
                    <w:t>1. EXCLUSIVE AGENCY. </w:t>
                  </w:r>
                  <w:r>
                    <w:rPr/>
                    <w:t>The Owner(s) hereby employs the Agent exclusively to rent, lease, operate and manage all units in</w:t>
                  </w:r>
                  <w:r>
                    <w:rPr>
                      <w:spacing w:val="-1"/>
                    </w:rPr>
                    <w:t> </w:t>
                  </w:r>
                  <w:r>
                    <w:rPr/>
                    <w:t>Exhibit</w:t>
                  </w:r>
                  <w:r>
                    <w:rPr>
                      <w:spacing w:val="-1"/>
                    </w:rPr>
                    <w:t> </w:t>
                  </w:r>
                  <w:r>
                    <w:rPr/>
                    <w:t>A</w:t>
                  </w:r>
                  <w:r>
                    <w:rPr>
                      <w:u w:val="single"/>
                    </w:rPr>
                    <w:t> </w:t>
                    <w:tab/>
                  </w:r>
                  <w:r>
                    <w:rPr/>
                    <w:t>(hereinafter referred to as the “Property”) upon the terms and conditions provided herein for the period of One (1)</w:t>
                  </w:r>
                  <w:r>
                    <w:rPr>
                      <w:spacing w:val="-24"/>
                    </w:rPr>
                    <w:t> </w:t>
                  </w:r>
                  <w:r>
                    <w:rPr/>
                    <w:t>Year</w:t>
                  </w:r>
                  <w:r>
                    <w:rPr>
                      <w:spacing w:val="-1"/>
                    </w:rPr>
                    <w:t> </w:t>
                  </w:r>
                  <w:r>
                    <w:rPr/>
                    <w:t>beginning</w:t>
                  </w:r>
                  <w:r>
                    <w:rPr>
                      <w:u w:val="single"/>
                    </w:rPr>
                    <w:t> </w:t>
                    <w:tab/>
                  </w:r>
                  <w:r>
                    <w:rPr/>
                    <w:t>and</w:t>
                  </w:r>
                  <w:r>
                    <w:rPr>
                      <w:spacing w:val="-3"/>
                    </w:rPr>
                    <w:t> </w:t>
                  </w:r>
                  <w:r>
                    <w:rPr/>
                    <w:t>ending</w:t>
                  </w:r>
                </w:p>
                <w:p>
                  <w:pPr>
                    <w:pStyle w:val="BodyText"/>
                    <w:tabs>
                      <w:tab w:pos="2870" w:val="left" w:leader="none"/>
                    </w:tabs>
                    <w:spacing w:before="0"/>
                    <w:ind w:right="189"/>
                  </w:pPr>
                  <w:r>
                    <w:rPr>
                      <w:w w:val="100"/>
                      <w:u w:val="single"/>
                    </w:rPr>
                    <w:t> </w:t>
                  </w:r>
                  <w:r>
                    <w:rPr>
                      <w:u w:val="single"/>
                    </w:rPr>
                    <w:tab/>
                  </w:r>
                  <w:r>
                    <w:rPr/>
                    <w:t>and shall automatically renew thereafter for annual periods. Agent accepts the employment and shall furnish the services of the organization for the management </w:t>
                  </w:r>
                  <w:r>
                    <w:rPr>
                      <w:spacing w:val="4"/>
                    </w:rPr>
                    <w:t>of </w:t>
                  </w:r>
                  <w:r>
                    <w:rPr/>
                    <w:t>the Property.</w:t>
                  </w:r>
                  <w:r>
                    <w:rPr>
                      <w:spacing w:val="-6"/>
                    </w:rPr>
                    <w:t> </w:t>
                  </w:r>
                  <w:r>
                    <w:rPr/>
                    <w:t>Owner shall pay all of the expenses in connection with this service described</w:t>
                  </w:r>
                  <w:r>
                    <w:rPr>
                      <w:spacing w:val="-4"/>
                    </w:rPr>
                    <w:t> </w:t>
                  </w:r>
                  <w:r>
                    <w:rPr/>
                    <w:t>herein.</w:t>
                  </w:r>
                </w:p>
              </w:txbxContent>
            </v:textbox>
            <w10:wrap type="none"/>
          </v:shape>
        </w:pict>
      </w:r>
      <w:r>
        <w:rPr/>
        <w:pict>
          <v:shape style="position:absolute;margin-left:56.599998pt;margin-top:258.862549pt;width:470.55pt;height:32.950pt;mso-position-horizontal-relative:page;mso-position-vertical-relative:page;z-index:-252125184" type="#_x0000_t202" filled="false" stroked="false">
            <v:textbox inset="0,0,0,0">
              <w:txbxContent>
                <w:p>
                  <w:pPr>
                    <w:pStyle w:val="BodyText"/>
                    <w:spacing w:line="207" w:lineRule="exact" w:before="14"/>
                  </w:pPr>
                  <w:r>
                    <w:rPr>
                      <w:b/>
                    </w:rPr>
                    <w:t>2. FEES. </w:t>
                  </w:r>
                  <w:r>
                    <w:rPr/>
                    <w:t>The Owner agrees to pay to the Agent:</w:t>
                  </w:r>
                </w:p>
                <w:p>
                  <w:pPr>
                    <w:pStyle w:val="BodyText"/>
                    <w:spacing w:line="244" w:lineRule="auto" w:before="0"/>
                  </w:pPr>
                  <w:r>
                    <w:rPr>
                      <w:b/>
                    </w:rPr>
                    <w:t>A</w:t>
                  </w:r>
                  <w:r>
                    <w:rPr/>
                    <w:t>. For management: Agent shall be paid the greater of $100.00 per month or _</w:t>
                  </w:r>
                  <w:r>
                    <w:rPr>
                      <w:u w:val="single"/>
                    </w:rPr>
                    <w:t>8</w:t>
                  </w:r>
                  <w:r>
                    <w:rPr/>
                    <w:t> % of monthly collections, including collections of Rent and all reimbursable items noted as Additional Rent such as repairs, utilities, etc.</w:t>
                  </w:r>
                </w:p>
              </w:txbxContent>
            </v:textbox>
            <w10:wrap type="none"/>
          </v:shape>
        </w:pict>
      </w:r>
      <w:r>
        <w:rPr/>
        <w:pict>
          <v:shape style="position:absolute;margin-left:56.599998pt;margin-top:300.262543pt;width:489.25pt;height:43.4pt;mso-position-horizontal-relative:page;mso-position-vertical-relative:page;z-index:-252124160" type="#_x0000_t202" filled="false" stroked="false">
            <v:textbox inset="0,0,0,0">
              <w:txbxContent>
                <w:p>
                  <w:pPr>
                    <w:pStyle w:val="BodyText"/>
                    <w:spacing w:line="242" w:lineRule="auto" w:before="14"/>
                    <w:ind w:right="-12"/>
                  </w:pPr>
                  <w:r>
                    <w:rPr>
                      <w:b/>
                    </w:rPr>
                    <w:t>B. </w:t>
                  </w:r>
                  <w:r>
                    <w:rPr/>
                    <w:t>For leasing vacant residential units: a leasing fee of one (1) month’s rent will be charged. If Owner brings a qualified Tenant to the Agent and a lease is signed with the Tenant, Agent agrees to charge a leasing fee equal to one half (50%) of one month’s rent. Agent agrees to cooperate with all Realtors®. Leasing fees are waived if the owner has on-site staff on payroll that performs leasing functions. No commissions are charged on renewals of residential leases.</w:t>
                  </w:r>
                </w:p>
              </w:txbxContent>
            </v:textbox>
            <w10:wrap type="none"/>
          </v:shape>
        </w:pict>
      </w:r>
      <w:r>
        <w:rPr/>
        <w:pict>
          <v:shape style="position:absolute;margin-left:56.599998pt;margin-top:351.982544pt;width:488.75pt;height:33.1pt;mso-position-horizontal-relative:page;mso-position-vertical-relative:page;z-index:-252123136" type="#_x0000_t202" filled="false" stroked="false">
            <v:textbox inset="0,0,0,0">
              <w:txbxContent>
                <w:p>
                  <w:pPr>
                    <w:pStyle w:val="BodyText"/>
                    <w:spacing w:line="242" w:lineRule="auto" w:before="14"/>
                  </w:pPr>
                  <w:r>
                    <w:rPr>
                      <w:b/>
                    </w:rPr>
                    <w:t>C. </w:t>
                  </w:r>
                  <w:r>
                    <w:rPr/>
                    <w:t>For leasing vacant commercial units: 6% of the first year’s rent, 4% of the second and third years’ rent, 3% of the fourth and fifth years’ rent, and 2% of the rent for each year thereafter, including renewal options, payment of which shall survive any termination of this Agreement.</w:t>
                  </w:r>
                </w:p>
              </w:txbxContent>
            </v:textbox>
            <w10:wrap type="none"/>
          </v:shape>
        </w:pict>
      </w:r>
      <w:r>
        <w:rPr/>
        <w:pict>
          <v:shape style="position:absolute;margin-left:56.599998pt;margin-top:393.382538pt;width:495.9pt;height:53.75pt;mso-position-horizontal-relative:page;mso-position-vertical-relative:page;z-index:-252122112" type="#_x0000_t202" filled="false" stroked="false">
            <v:textbox inset="0,0,0,0">
              <w:txbxContent>
                <w:p>
                  <w:pPr>
                    <w:pStyle w:val="BodyText"/>
                    <w:spacing w:line="242" w:lineRule="auto" w:before="14"/>
                    <w:ind w:right="-9"/>
                  </w:pPr>
                  <w:r>
                    <w:rPr>
                      <w:b/>
                    </w:rPr>
                    <w:t>D</w:t>
                  </w:r>
                  <w:r>
                    <w:rPr/>
                    <w:t>. Normal property management does not include services for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 or insurance claims. If Owner requests Management to perform services as specified above that are not included in normal property management, a fee of $50.00 per hour shall be charged for these services.</w:t>
                  </w:r>
                </w:p>
              </w:txbxContent>
            </v:textbox>
            <w10:wrap type="none"/>
          </v:shape>
        </w:pict>
      </w:r>
      <w:r>
        <w:rPr/>
        <w:pict>
          <v:shape style="position:absolute;margin-left:56.599998pt;margin-top:455.562531pt;width:487.45pt;height:53.6pt;mso-position-horizontal-relative:page;mso-position-vertical-relative:page;z-index:-252121088" type="#_x0000_t202" filled="false" stroked="false">
            <v:textbox inset="0,0,0,0">
              <w:txbxContent>
                <w:p>
                  <w:pPr>
                    <w:spacing w:line="207" w:lineRule="exact" w:before="14"/>
                    <w:ind w:left="20" w:right="0" w:firstLine="0"/>
                    <w:jc w:val="left"/>
                    <w:rPr>
                      <w:sz w:val="18"/>
                    </w:rPr>
                  </w:pPr>
                  <w:r>
                    <w:rPr>
                      <w:b/>
                      <w:sz w:val="18"/>
                    </w:rPr>
                    <w:t>3. AGENTS AUTHORITY. </w:t>
                  </w:r>
                  <w:r>
                    <w:rPr>
                      <w:sz w:val="18"/>
                    </w:rPr>
                    <w:t>The Owner(s) gives to the Agent the following authority:</w:t>
                  </w:r>
                </w:p>
                <w:p>
                  <w:pPr>
                    <w:pStyle w:val="BodyText"/>
                    <w:spacing w:before="0"/>
                    <w:ind w:right="3"/>
                  </w:pPr>
                  <w:r>
                    <w:rPr>
                      <w:b/>
                    </w:rPr>
                    <w:t>A</w:t>
                  </w:r>
                  <w:r>
                    <w:rPr/>
                    <w:t>. To advertise for rent said Property or any part thereof; to display signs; to rent same; to sign leases for a period not to exceed twenty-four months and to renew or cancel leases; to institute and prosecute action to evict tenants and to recover possession of property(s). Agent is under no obligation to pursue evicted or past Tenants for judgment, or collections, of expenses or damages that exceed Tenant security deposit monies.</w:t>
                  </w:r>
                </w:p>
              </w:txbxContent>
            </v:textbox>
            <w10:wrap type="none"/>
          </v:shape>
        </w:pict>
      </w:r>
      <w:r>
        <w:rPr/>
        <w:pict>
          <v:shape style="position:absolute;margin-left:56.599998pt;margin-top:517.602539pt;width:470.55pt;height:32.950pt;mso-position-horizontal-relative:page;mso-position-vertical-relative:page;z-index:-252120064" type="#_x0000_t202" filled="false" stroked="false">
            <v:textbox inset="0,0,0,0">
              <w:txbxContent>
                <w:p>
                  <w:pPr>
                    <w:pStyle w:val="BodyText"/>
                    <w:spacing w:line="242" w:lineRule="auto" w:before="14"/>
                  </w:pPr>
                  <w:r>
                    <w:rPr>
                      <w:b/>
                    </w:rPr>
                    <w:t>B. </w:t>
                  </w:r>
                  <w:r>
                    <w:rPr/>
                    <w:t>Agent is authorized to retain the services of companies, independent contractors, and Agent’s own maintenance employees and to order service contracts required for the operation and maintenance of the Property. Owner shall be responsible for the payment of the services rendered</w:t>
                  </w:r>
                </w:p>
              </w:txbxContent>
            </v:textbox>
            <w10:wrap type="none"/>
          </v:shape>
        </w:pict>
      </w:r>
      <w:r>
        <w:rPr/>
        <w:pict>
          <v:shape style="position:absolute;margin-left:56.599998pt;margin-top:559.002563pt;width:493.65pt;height:115.8pt;mso-position-horizontal-relative:page;mso-position-vertical-relative:page;z-index:-252119040" type="#_x0000_t202" filled="false" stroked="false">
            <v:textbox inset="0,0,0,0">
              <w:txbxContent>
                <w:p>
                  <w:pPr>
                    <w:pStyle w:val="BodyText"/>
                    <w:spacing w:line="242" w:lineRule="auto" w:before="14"/>
                  </w:pPr>
                  <w:r>
                    <w:rPr>
                      <w:b/>
                    </w:rPr>
                    <w:t>C</w:t>
                  </w:r>
                  <w:r>
                    <w:rPr/>
                    <w:t>. Agent is authorized to make or cause to be made, through contracted services, employees or otherwise, all ordinary repairs and replacements reasonably necessary to preserve the Property in a habitable condition and for the operating efficiency of the Property, and all alterations required to comply with lease requirements, governmental regulations or insurance requirements. The Agent agrees to notify the Owner(s) of all expenditures in excess of $500.00 for any one item, except for the following:</w:t>
                  </w:r>
                </w:p>
                <w:p>
                  <w:pPr>
                    <w:pStyle w:val="BodyText"/>
                    <w:numPr>
                      <w:ilvl w:val="0"/>
                      <w:numId w:val="1"/>
                    </w:numPr>
                    <w:tabs>
                      <w:tab w:pos="232" w:val="left" w:leader="none"/>
                    </w:tabs>
                    <w:spacing w:line="201" w:lineRule="exact" w:before="0" w:after="0"/>
                    <w:ind w:left="231" w:right="0" w:hanging="212"/>
                    <w:jc w:val="left"/>
                  </w:pPr>
                  <w:r>
                    <w:rPr/>
                    <w:t>previously approved, monthly or recurring operating</w:t>
                  </w:r>
                  <w:r>
                    <w:rPr>
                      <w:spacing w:val="-5"/>
                    </w:rPr>
                    <w:t> </w:t>
                  </w:r>
                  <w:r>
                    <w:rPr/>
                    <w:t>charges</w:t>
                  </w:r>
                </w:p>
                <w:p>
                  <w:pPr>
                    <w:pStyle w:val="BodyText"/>
                    <w:numPr>
                      <w:ilvl w:val="0"/>
                      <w:numId w:val="1"/>
                    </w:numPr>
                    <w:tabs>
                      <w:tab w:pos="272" w:val="left" w:leader="none"/>
                    </w:tabs>
                    <w:spacing w:line="240" w:lineRule="auto" w:before="0" w:after="0"/>
                    <w:ind w:left="20" w:right="281" w:firstLine="0"/>
                    <w:jc w:val="left"/>
                  </w:pPr>
                  <w:r>
                    <w:rPr/>
                    <w:t>emergency repairs that are immediately necessary for the preservation and safety of the Property, to avoid the suspension</w:t>
                  </w:r>
                  <w:r>
                    <w:rPr>
                      <w:spacing w:val="-2"/>
                    </w:rPr>
                    <w:t> </w:t>
                  </w:r>
                  <w:r>
                    <w:rPr/>
                    <w:t>of</w:t>
                  </w:r>
                  <w:r>
                    <w:rPr>
                      <w:spacing w:val="-3"/>
                    </w:rPr>
                    <w:t> </w:t>
                  </w:r>
                  <w:r>
                    <w:rPr/>
                    <w:t>any</w:t>
                  </w:r>
                  <w:r>
                    <w:rPr>
                      <w:spacing w:val="-4"/>
                    </w:rPr>
                    <w:t> </w:t>
                  </w:r>
                  <w:r>
                    <w:rPr/>
                    <w:t>essential</w:t>
                  </w:r>
                  <w:r>
                    <w:rPr>
                      <w:spacing w:val="-1"/>
                    </w:rPr>
                    <w:t> </w:t>
                  </w:r>
                  <w:r>
                    <w:rPr/>
                    <w:t>service</w:t>
                  </w:r>
                  <w:r>
                    <w:rPr>
                      <w:spacing w:val="-2"/>
                    </w:rPr>
                    <w:t> </w:t>
                  </w:r>
                  <w:r>
                    <w:rPr/>
                    <w:t>to</w:t>
                  </w:r>
                  <w:r>
                    <w:rPr>
                      <w:spacing w:val="-3"/>
                    </w:rPr>
                    <w:t> </w:t>
                  </w:r>
                  <w:r>
                    <w:rPr/>
                    <w:t>the</w:t>
                  </w:r>
                  <w:r>
                    <w:rPr>
                      <w:spacing w:val="-2"/>
                    </w:rPr>
                    <w:t> </w:t>
                  </w:r>
                  <w:r>
                    <w:rPr/>
                    <w:t>Property,</w:t>
                  </w:r>
                  <w:r>
                    <w:rPr>
                      <w:spacing w:val="-1"/>
                    </w:rPr>
                    <w:t> </w:t>
                  </w:r>
                  <w:r>
                    <w:rPr/>
                    <w:t>to</w:t>
                  </w:r>
                  <w:r>
                    <w:rPr>
                      <w:spacing w:val="-2"/>
                    </w:rPr>
                    <w:t> </w:t>
                  </w:r>
                  <w:r>
                    <w:rPr/>
                    <w:t>avoid</w:t>
                  </w:r>
                  <w:r>
                    <w:rPr>
                      <w:spacing w:val="-5"/>
                    </w:rPr>
                    <w:t> </w:t>
                  </w:r>
                  <w:r>
                    <w:rPr/>
                    <w:t>danger</w:t>
                  </w:r>
                  <w:r>
                    <w:rPr>
                      <w:spacing w:val="-4"/>
                    </w:rPr>
                    <w:t> </w:t>
                  </w:r>
                  <w:r>
                    <w:rPr/>
                    <w:t>or</w:t>
                  </w:r>
                  <w:r>
                    <w:rPr>
                      <w:spacing w:val="-2"/>
                    </w:rPr>
                    <w:t> </w:t>
                  </w:r>
                  <w:r>
                    <w:rPr/>
                    <w:t>life</w:t>
                  </w:r>
                  <w:r>
                    <w:rPr>
                      <w:spacing w:val="-3"/>
                    </w:rPr>
                    <w:t> </w:t>
                  </w:r>
                  <w:r>
                    <w:rPr/>
                    <w:t>of</w:t>
                  </w:r>
                  <w:r>
                    <w:rPr>
                      <w:spacing w:val="-2"/>
                    </w:rPr>
                    <w:t> </w:t>
                  </w:r>
                  <w:r>
                    <w:rPr/>
                    <w:t>Property,</w:t>
                  </w:r>
                  <w:r>
                    <w:rPr>
                      <w:spacing w:val="-1"/>
                    </w:rPr>
                    <w:t> </w:t>
                  </w:r>
                  <w:r>
                    <w:rPr/>
                    <w:t>or</w:t>
                  </w:r>
                  <w:r>
                    <w:rPr>
                      <w:spacing w:val="-2"/>
                    </w:rPr>
                    <w:t> </w:t>
                  </w:r>
                  <w:r>
                    <w:rPr/>
                    <w:t>to</w:t>
                  </w:r>
                  <w:r>
                    <w:rPr>
                      <w:spacing w:val="-3"/>
                    </w:rPr>
                    <w:t> </w:t>
                  </w:r>
                  <w:r>
                    <w:rPr/>
                    <w:t>comply</w:t>
                  </w:r>
                  <w:r>
                    <w:rPr>
                      <w:spacing w:val="-4"/>
                    </w:rPr>
                    <w:t> </w:t>
                  </w:r>
                  <w:r>
                    <w:rPr/>
                    <w:t>with</w:t>
                  </w:r>
                  <w:r>
                    <w:rPr>
                      <w:spacing w:val="-1"/>
                    </w:rPr>
                    <w:t> </w:t>
                  </w:r>
                  <w:r>
                    <w:rPr/>
                    <w:t>federal,</w:t>
                  </w:r>
                  <w:r>
                    <w:rPr>
                      <w:spacing w:val="-4"/>
                    </w:rPr>
                    <w:t> </w:t>
                  </w:r>
                  <w:r>
                    <w:rPr/>
                    <w:t>state</w:t>
                  </w:r>
                  <w:r>
                    <w:rPr>
                      <w:spacing w:val="-1"/>
                    </w:rPr>
                    <w:t> </w:t>
                  </w:r>
                  <w:r>
                    <w:rPr/>
                    <w:t>or local</w:t>
                  </w:r>
                  <w:r>
                    <w:rPr>
                      <w:spacing w:val="1"/>
                    </w:rPr>
                    <w:t> </w:t>
                  </w:r>
                  <w:r>
                    <w:rPr/>
                    <w:t>law</w:t>
                  </w:r>
                </w:p>
                <w:p>
                  <w:pPr>
                    <w:pStyle w:val="BodyText"/>
                    <w:numPr>
                      <w:ilvl w:val="0"/>
                      <w:numId w:val="1"/>
                    </w:numPr>
                    <w:tabs>
                      <w:tab w:pos="314" w:val="left" w:leader="none"/>
                    </w:tabs>
                    <w:spacing w:line="240" w:lineRule="auto" w:before="0" w:after="0"/>
                    <w:ind w:left="20" w:right="124" w:firstLine="0"/>
                    <w:jc w:val="left"/>
                  </w:pPr>
                  <w:r>
                    <w:rPr/>
                    <w:t>necessary</w:t>
                  </w:r>
                  <w:r>
                    <w:rPr>
                      <w:spacing w:val="-5"/>
                    </w:rPr>
                    <w:t> </w:t>
                  </w:r>
                  <w:r>
                    <w:rPr/>
                    <w:t>expenses</w:t>
                  </w:r>
                  <w:r>
                    <w:rPr>
                      <w:spacing w:val="-4"/>
                    </w:rPr>
                    <w:t> </w:t>
                  </w:r>
                  <w:r>
                    <w:rPr/>
                    <w:t>if</w:t>
                  </w:r>
                  <w:r>
                    <w:rPr>
                      <w:spacing w:val="-3"/>
                    </w:rPr>
                    <w:t> </w:t>
                  </w:r>
                  <w:r>
                    <w:rPr/>
                    <w:t>the</w:t>
                  </w:r>
                  <w:r>
                    <w:rPr>
                      <w:spacing w:val="-5"/>
                    </w:rPr>
                    <w:t> </w:t>
                  </w:r>
                  <w:r>
                    <w:rPr/>
                    <w:t>Owner</w:t>
                  </w:r>
                  <w:r>
                    <w:rPr>
                      <w:spacing w:val="-2"/>
                    </w:rPr>
                    <w:t> </w:t>
                  </w:r>
                  <w:r>
                    <w:rPr/>
                    <w:t>is</w:t>
                  </w:r>
                  <w:r>
                    <w:rPr>
                      <w:spacing w:val="-4"/>
                    </w:rPr>
                    <w:t> </w:t>
                  </w:r>
                  <w:r>
                    <w:rPr/>
                    <w:t>not</w:t>
                  </w:r>
                  <w:r>
                    <w:rPr>
                      <w:spacing w:val="-2"/>
                    </w:rPr>
                    <w:t> </w:t>
                  </w:r>
                  <w:r>
                    <w:rPr/>
                    <w:t>reasonably</w:t>
                  </w:r>
                  <w:r>
                    <w:rPr>
                      <w:spacing w:val="-5"/>
                    </w:rPr>
                    <w:t> </w:t>
                  </w:r>
                  <w:r>
                    <w:rPr/>
                    <w:t>available</w:t>
                  </w:r>
                  <w:r>
                    <w:rPr>
                      <w:spacing w:val="-4"/>
                    </w:rPr>
                    <w:t> </w:t>
                  </w:r>
                  <w:r>
                    <w:rPr/>
                    <w:t>for</w:t>
                  </w:r>
                  <w:r>
                    <w:rPr>
                      <w:spacing w:val="-3"/>
                    </w:rPr>
                    <w:t> </w:t>
                  </w:r>
                  <w:r>
                    <w:rPr/>
                    <w:t>consultation.</w:t>
                  </w:r>
                  <w:r>
                    <w:rPr>
                      <w:spacing w:val="-3"/>
                    </w:rPr>
                    <w:t> </w:t>
                  </w:r>
                  <w:r>
                    <w:rPr/>
                    <w:t>Agent</w:t>
                  </w:r>
                  <w:r>
                    <w:rPr>
                      <w:spacing w:val="-2"/>
                    </w:rPr>
                    <w:t> </w:t>
                  </w:r>
                  <w:r>
                    <w:rPr/>
                    <w:t>is</w:t>
                  </w:r>
                  <w:r>
                    <w:rPr>
                      <w:spacing w:val="-4"/>
                    </w:rPr>
                    <w:t> </w:t>
                  </w:r>
                  <w:r>
                    <w:rPr/>
                    <w:t>authorized</w:t>
                  </w:r>
                  <w:r>
                    <w:rPr>
                      <w:spacing w:val="-2"/>
                    </w:rPr>
                    <w:t> </w:t>
                  </w:r>
                  <w:r>
                    <w:rPr/>
                    <w:t>to</w:t>
                  </w:r>
                  <w:r>
                    <w:rPr>
                      <w:spacing w:val="-5"/>
                    </w:rPr>
                    <w:t> </w:t>
                  </w:r>
                  <w:r>
                    <w:rPr/>
                    <w:t>immediately</w:t>
                  </w:r>
                  <w:r>
                    <w:rPr>
                      <w:spacing w:val="-4"/>
                    </w:rPr>
                    <w:t> </w:t>
                  </w:r>
                  <w:r>
                    <w:rPr/>
                    <w:t>make any repairs to chipping or peeling paint, consistent with MDE Lead Paint Poisoning Prevention</w:t>
                  </w:r>
                  <w:r>
                    <w:rPr>
                      <w:spacing w:val="-18"/>
                    </w:rPr>
                    <w:t> </w:t>
                  </w:r>
                  <w:r>
                    <w:rPr/>
                    <w:t>Program.</w:t>
                  </w:r>
                </w:p>
              </w:txbxContent>
            </v:textbox>
            <w10:wrap type="none"/>
          </v:shape>
        </w:pict>
      </w:r>
      <w:r>
        <w:rPr/>
        <w:pict>
          <v:shape style="position:absolute;margin-left:428.579987pt;margin-top:698.61145pt;width:81.8pt;height:10.95pt;mso-position-horizontal-relative:page;mso-position-vertical-relative:page;z-index:-252118016" type="#_x0000_t202" filled="false" stroked="false">
            <v:textbox inset="0,0,0,0">
              <w:txbxContent>
                <w:p>
                  <w:pPr>
                    <w:tabs>
                      <w:tab w:pos="1616" w:val="left" w:leader="none"/>
                    </w:tabs>
                    <w:spacing w:before="14"/>
                    <w:ind w:left="20" w:right="0" w:firstLine="0"/>
                    <w:jc w:val="left"/>
                    <w:rPr>
                      <w:rFonts w:ascii="Times New Roman" w:hAnsi="Times New Roman"/>
                      <w:sz w:val="16"/>
                    </w:rPr>
                  </w:pPr>
                  <w:r>
                    <w:rPr>
                      <w:rFonts w:ascii="Times New Roman" w:hAnsi="Times New Roman"/>
                      <w:sz w:val="16"/>
                    </w:rPr>
                    <w:t>Owner’s</w:t>
                  </w:r>
                  <w:r>
                    <w:rPr>
                      <w:rFonts w:ascii="Times New Roman" w:hAnsi="Times New Roman"/>
                      <w:spacing w:val="-9"/>
                      <w:sz w:val="16"/>
                    </w:rPr>
                    <w:t> </w:t>
                  </w:r>
                  <w:r>
                    <w:rPr>
                      <w:rFonts w:ascii="Times New Roman" w:hAnsi="Times New Roman"/>
                      <w:sz w:val="16"/>
                    </w:rPr>
                    <w:t>Initials: </w:t>
                  </w:r>
                  <w:r>
                    <w:rPr>
                      <w:rFonts w:ascii="Times New Roman" w:hAnsi="Times New Roman"/>
                      <w:spacing w:val="1"/>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428.940002pt;margin-top:717.331421pt;width:81.350pt;height:10.95pt;mso-position-horizontal-relative:page;mso-position-vertical-relative:page;z-index:-252116992" type="#_x0000_t202" filled="false" stroked="false">
            <v:textbox inset="0,0,0,0">
              <w:txbxContent>
                <w:p>
                  <w:pPr>
                    <w:tabs>
                      <w:tab w:pos="1607" w:val="left" w:leader="none"/>
                    </w:tabs>
                    <w:spacing w:before="14"/>
                    <w:ind w:left="20" w:right="0" w:firstLine="0"/>
                    <w:jc w:val="left"/>
                    <w:rPr>
                      <w:rFonts w:ascii="Times New Roman" w:hAnsi="Times New Roman"/>
                      <w:sz w:val="16"/>
                    </w:rPr>
                  </w:pPr>
                  <w:r>
                    <w:rPr>
                      <w:rFonts w:ascii="Times New Roman" w:hAnsi="Times New Roman"/>
                      <w:sz w:val="16"/>
                    </w:rPr>
                    <w:t>Agent’s</w:t>
                  </w:r>
                  <w:r>
                    <w:rPr>
                      <w:rFonts w:ascii="Times New Roman" w:hAnsi="Times New Roman"/>
                      <w:spacing w:val="-12"/>
                      <w:sz w:val="16"/>
                    </w:rPr>
                    <w:t> </w:t>
                  </w:r>
                  <w:r>
                    <w:rPr>
                      <w:rFonts w:ascii="Times New Roman" w:hAnsi="Times New Roman"/>
                      <w:sz w:val="16"/>
                    </w:rPr>
                    <w:t>Initials:  </w:t>
                  </w:r>
                  <w:r>
                    <w:rPr>
                      <w:rFonts w:ascii="Times New Roman" w:hAnsi="Times New Roman"/>
                      <w:spacing w:val="-2"/>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227.330002pt;margin-top:143.340027pt;width:157.450pt;height:12pt;mso-position-horizontal-relative:page;mso-position-vertical-relative:page;z-index:-252115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2.740005pt;margin-top:195.059998pt;width:227.5pt;height:12pt;mso-position-horizontal-relative:page;mso-position-vertical-relative:page;z-index:-252114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9.430023pt;margin-top:205.5pt;width:127.4pt;height:12pt;mso-position-horizontal-relative:page;mso-position-vertical-relative:page;z-index:-252113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7.599998pt;margin-top:215.820007pt;width:142.6pt;height:12pt;mso-position-horizontal-relative:page;mso-position-vertical-relative:page;z-index:-252112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660004pt;margin-top:695.776001pt;width:21.75pt;height:12pt;mso-position-horizontal-relative:page;mso-position-vertical-relative:page;z-index:-252111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598969pt;margin-top:714.495972pt;width:21.75pt;height:12pt;mso-position-horizontal-relative:page;mso-position-vertical-relative:page;z-index:-25211084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1500" w:bottom="280" w:left="1020" w:right="1020"/>
        </w:sectPr>
      </w:pPr>
    </w:p>
    <w:p>
      <w:pPr>
        <w:rPr>
          <w:sz w:val="2"/>
          <w:szCs w:val="2"/>
        </w:rPr>
      </w:pPr>
      <w:r>
        <w:rPr/>
        <w:pict>
          <v:shape style="position:absolute;margin-left:56.599998pt;margin-top:115.07254pt;width:493.3pt;height:53.7pt;mso-position-horizontal-relative:page;mso-position-vertical-relative:page;z-index:-252109824" type="#_x0000_t202" filled="false" stroked="false">
            <v:textbox inset="0,0,0,0">
              <w:txbxContent>
                <w:p>
                  <w:pPr>
                    <w:pStyle w:val="BodyText"/>
                    <w:tabs>
                      <w:tab w:pos="6056" w:val="left" w:leader="none"/>
                    </w:tabs>
                    <w:spacing w:line="242" w:lineRule="auto" w:before="14"/>
                    <w:ind w:right="17"/>
                  </w:pPr>
                  <w:r>
                    <w:rPr>
                      <w:b/>
                    </w:rPr>
                    <w:t>D</w:t>
                  </w:r>
                  <w:r>
                    <w:rPr/>
                    <w:t>. To retain, from monies due the Owner, a minimum reserve</w:t>
                  </w:r>
                  <w:r>
                    <w:rPr>
                      <w:spacing w:val="-19"/>
                    </w:rPr>
                    <w:t> </w:t>
                  </w:r>
                  <w:r>
                    <w:rPr/>
                    <w:t>equal</w:t>
                  </w:r>
                  <w:r>
                    <w:rPr>
                      <w:spacing w:val="-2"/>
                    </w:rPr>
                    <w:t> </w:t>
                  </w:r>
                  <w:r>
                    <w:rPr/>
                    <w:t>to</w:t>
                  </w:r>
                  <w:r>
                    <w:rPr>
                      <w:u w:val="single"/>
                    </w:rPr>
                    <w:t> </w:t>
                    <w:tab/>
                  </w:r>
                  <w:r>
                    <w:rPr/>
                    <w:t>which shall be used to pay expenses in the event expenses exceed income. Agent reserves the right to increase the amount of the minimum reserve in anticipation of impending</w:t>
                  </w:r>
                  <w:r>
                    <w:rPr>
                      <w:spacing w:val="-3"/>
                    </w:rPr>
                    <w:t> </w:t>
                  </w:r>
                  <w:r>
                    <w:rPr/>
                    <w:t>expenses. If</w:t>
                  </w:r>
                  <w:r>
                    <w:rPr>
                      <w:spacing w:val="-3"/>
                    </w:rPr>
                    <w:t> </w:t>
                  </w:r>
                  <w:r>
                    <w:rPr/>
                    <w:t>Owner</w:t>
                  </w:r>
                  <w:r>
                    <w:rPr>
                      <w:spacing w:val="-2"/>
                    </w:rPr>
                    <w:t> </w:t>
                  </w:r>
                  <w:r>
                    <w:rPr/>
                    <w:t>elects</w:t>
                  </w:r>
                  <w:r>
                    <w:rPr>
                      <w:spacing w:val="-4"/>
                    </w:rPr>
                    <w:t> </w:t>
                  </w:r>
                  <w:r>
                    <w:rPr/>
                    <w:t>not</w:t>
                  </w:r>
                  <w:r>
                    <w:rPr>
                      <w:spacing w:val="-2"/>
                    </w:rPr>
                    <w:t> </w:t>
                  </w:r>
                  <w:r>
                    <w:rPr/>
                    <w:t>to</w:t>
                  </w:r>
                  <w:r>
                    <w:rPr>
                      <w:spacing w:val="-3"/>
                    </w:rPr>
                    <w:t> </w:t>
                  </w:r>
                  <w:r>
                    <w:rPr/>
                    <w:t>maintain</w:t>
                  </w:r>
                  <w:r>
                    <w:rPr>
                      <w:spacing w:val="-5"/>
                    </w:rPr>
                    <w:t> </w:t>
                  </w:r>
                  <w:r>
                    <w:rPr/>
                    <w:t>a</w:t>
                  </w:r>
                  <w:r>
                    <w:rPr>
                      <w:spacing w:val="-2"/>
                    </w:rPr>
                    <w:t> </w:t>
                  </w:r>
                  <w:r>
                    <w:rPr/>
                    <w:t>reserve</w:t>
                  </w:r>
                  <w:r>
                    <w:rPr>
                      <w:spacing w:val="-3"/>
                    </w:rPr>
                    <w:t> </w:t>
                  </w:r>
                  <w:r>
                    <w:rPr/>
                    <w:t>account,</w:t>
                  </w:r>
                  <w:r>
                    <w:rPr>
                      <w:spacing w:val="-2"/>
                    </w:rPr>
                    <w:t> </w:t>
                  </w:r>
                  <w:r>
                    <w:rPr/>
                    <w:t>Agent</w:t>
                  </w:r>
                  <w:r>
                    <w:rPr>
                      <w:spacing w:val="-5"/>
                    </w:rPr>
                    <w:t> </w:t>
                  </w:r>
                  <w:r>
                    <w:rPr/>
                    <w:t>is</w:t>
                  </w:r>
                  <w:r>
                    <w:rPr>
                      <w:spacing w:val="-2"/>
                    </w:rPr>
                    <w:t> </w:t>
                  </w:r>
                  <w:r>
                    <w:rPr/>
                    <w:t>authorized</w:t>
                  </w:r>
                  <w:r>
                    <w:rPr>
                      <w:spacing w:val="-4"/>
                    </w:rPr>
                    <w:t> </w:t>
                  </w:r>
                  <w:r>
                    <w:rPr/>
                    <w:t>to</w:t>
                  </w:r>
                  <w:r>
                    <w:rPr>
                      <w:spacing w:val="-3"/>
                    </w:rPr>
                    <w:t> </w:t>
                  </w:r>
                  <w:r>
                    <w:rPr/>
                    <w:t>deduct</w:t>
                  </w:r>
                  <w:r>
                    <w:rPr>
                      <w:spacing w:val="-2"/>
                    </w:rPr>
                    <w:t> </w:t>
                  </w:r>
                  <w:r>
                    <w:rPr/>
                    <w:t>any</w:t>
                  </w:r>
                  <w:r>
                    <w:rPr>
                      <w:spacing w:val="-5"/>
                    </w:rPr>
                    <w:t> </w:t>
                  </w:r>
                  <w:r>
                    <w:rPr/>
                    <w:t>and</w:t>
                  </w:r>
                  <w:r>
                    <w:rPr>
                      <w:spacing w:val="-3"/>
                    </w:rPr>
                    <w:t> </w:t>
                  </w:r>
                  <w:r>
                    <w:rPr/>
                    <w:t>all</w:t>
                  </w:r>
                  <w:r>
                    <w:rPr>
                      <w:spacing w:val="-2"/>
                    </w:rPr>
                    <w:t> </w:t>
                  </w:r>
                  <w:r>
                    <w:rPr/>
                    <w:t>expenses for the management of the Property from the Owner’s monthly proceeds. At no time will Agent pay expenses in excess of monthly income and</w:t>
                  </w:r>
                  <w:r>
                    <w:rPr>
                      <w:spacing w:val="-3"/>
                    </w:rPr>
                    <w:t> </w:t>
                  </w:r>
                  <w:r>
                    <w:rPr/>
                    <w:t>reserve.</w:t>
                  </w:r>
                </w:p>
              </w:txbxContent>
            </v:textbox>
            <w10:wrap type="none"/>
          </v:shape>
        </w:pict>
      </w:r>
      <w:r>
        <w:rPr/>
        <w:pict>
          <v:shape style="position:absolute;margin-left:56.599998pt;margin-top:177.232544pt;width:496.4pt;height:53.6pt;mso-position-horizontal-relative:page;mso-position-vertical-relative:page;z-index:-252108800" type="#_x0000_t202" filled="false" stroked="false">
            <v:textbox inset="0,0,0,0">
              <w:txbxContent>
                <w:p>
                  <w:pPr>
                    <w:pStyle w:val="BodyText"/>
                    <w:spacing w:before="14"/>
                    <w:ind w:right="-7"/>
                  </w:pPr>
                  <w:r>
                    <w:rPr>
                      <w:b/>
                    </w:rPr>
                    <w:t>E. </w:t>
                  </w:r>
                  <w:r>
                    <w:rPr/>
                    <w:t>Agent is authorized to perform, or hire vendor to perform, routine preventative maintenance inspections and services including, but not limited to: common area cleanings, trash removal, gutter cleaning, gutter and downspout repairs, fence repairs, HVAC filter cleaning, pavement repairs, roof repairs, tub/shower caulking, plumbing integrity inspections, smoke and carbon monoxide detector inspections, rat and rodent infestation inspections and abatement, and all other preventative maintenance or inspections Agent deems as necessary to ensure proper upkeep of buildings and property.</w:t>
                  </w:r>
                </w:p>
              </w:txbxContent>
            </v:textbox>
            <w10:wrap type="none"/>
          </v:shape>
        </w:pict>
      </w:r>
      <w:r>
        <w:rPr/>
        <w:pict>
          <v:shape style="position:absolute;margin-left:56.599998pt;margin-top:239.272537pt;width:440.55pt;height:33pt;mso-position-horizontal-relative:page;mso-position-vertical-relative:page;z-index:-252107776" type="#_x0000_t202" filled="false" stroked="false">
            <v:textbox inset="0,0,0,0">
              <w:txbxContent>
                <w:p>
                  <w:pPr>
                    <w:spacing w:line="207" w:lineRule="exact" w:before="14"/>
                    <w:ind w:left="20" w:right="0" w:firstLine="0"/>
                    <w:jc w:val="left"/>
                    <w:rPr>
                      <w:sz w:val="18"/>
                    </w:rPr>
                  </w:pPr>
                  <w:r>
                    <w:rPr>
                      <w:b/>
                      <w:sz w:val="18"/>
                    </w:rPr>
                    <w:t>4. AGENT’S DUTIES. </w:t>
                  </w:r>
                  <w:r>
                    <w:rPr>
                      <w:sz w:val="18"/>
                    </w:rPr>
                    <w:t>The Agent accepts the engagement and agrees:</w:t>
                  </w:r>
                </w:p>
                <w:p>
                  <w:pPr>
                    <w:pStyle w:val="BodyText"/>
                    <w:spacing w:line="244" w:lineRule="auto" w:before="0"/>
                    <w:ind w:right="-4"/>
                  </w:pPr>
                  <w:r>
                    <w:rPr>
                      <w:b/>
                    </w:rPr>
                    <w:t>A. </w:t>
                  </w:r>
                  <w:r>
                    <w:rPr/>
                    <w:t>To use due diligence in the management of the property(s) and to furnish the services of its organization for the renting, leasing, operating and managing the Property.</w:t>
                  </w:r>
                </w:p>
              </w:txbxContent>
            </v:textbox>
            <w10:wrap type="none"/>
          </v:shape>
        </w:pict>
      </w:r>
      <w:r>
        <w:rPr/>
        <w:pict>
          <v:shape style="position:absolute;margin-left:56.599998pt;margin-top:280.702545pt;width:453.75pt;height:12.1pt;mso-position-horizontal-relative:page;mso-position-vertical-relative:page;z-index:-252106752" type="#_x0000_t202" filled="false" stroked="false">
            <v:textbox inset="0,0,0,0">
              <w:txbxContent>
                <w:p>
                  <w:pPr>
                    <w:pStyle w:val="BodyText"/>
                    <w:spacing w:before="14"/>
                  </w:pPr>
                  <w:r>
                    <w:rPr>
                      <w:b/>
                    </w:rPr>
                    <w:t>B. </w:t>
                  </w:r>
                  <w:r>
                    <w:rPr/>
                    <w:t>To furnish Owner with a monthly statement of expenses and disbursements from the operation of the Property.</w:t>
                  </w:r>
                </w:p>
              </w:txbxContent>
            </v:textbox>
            <w10:wrap type="none"/>
          </v:shape>
        </w:pict>
      </w:r>
      <w:r>
        <w:rPr/>
        <w:pict>
          <v:shape style="position:absolute;margin-left:56.599998pt;margin-top:301.342529pt;width:481.45pt;height:33.1pt;mso-position-horizontal-relative:page;mso-position-vertical-relative:page;z-index:-252105728" type="#_x0000_t202" filled="false" stroked="false">
            <v:textbox inset="0,0,0,0">
              <w:txbxContent>
                <w:p>
                  <w:pPr>
                    <w:pStyle w:val="BodyText"/>
                    <w:spacing w:line="242" w:lineRule="auto" w:before="14"/>
                    <w:ind w:right="-6"/>
                  </w:pPr>
                  <w:r>
                    <w:rPr>
                      <w:b/>
                    </w:rPr>
                    <w:t>C. </w:t>
                  </w:r>
                  <w:r>
                    <w:rPr/>
                    <w:t>To submit as required by the IRS at the conclusion of each calendar year a Form 1099 indicating the total income received from the Property. In the event disbursements shall exceed receipts, Owner shall promptly remit such excess to Bay Management Group, LLC.</w:t>
                  </w:r>
                </w:p>
              </w:txbxContent>
            </v:textbox>
            <w10:wrap type="none"/>
          </v:shape>
        </w:pict>
      </w:r>
      <w:r>
        <w:rPr/>
        <w:pict>
          <v:shape style="position:absolute;margin-left:56.599998pt;margin-top:342.742554pt;width:488.4pt;height:22.75pt;mso-position-horizontal-relative:page;mso-position-vertical-relative:page;z-index:-252104704" type="#_x0000_t202" filled="false" stroked="false">
            <v:textbox inset="0,0,0,0">
              <w:txbxContent>
                <w:p>
                  <w:pPr>
                    <w:pStyle w:val="BodyText"/>
                    <w:spacing w:line="247" w:lineRule="auto" w:before="14"/>
                  </w:pPr>
                  <w:r>
                    <w:rPr>
                      <w:b/>
                    </w:rPr>
                    <w:t>D. </w:t>
                  </w:r>
                  <w:r>
                    <w:rPr/>
                    <w:t>To deposit all receipts collected for the Owner(s) in an account in an insured national or state banking institution. Agent will not be liable in the event of bankruptcy or failure of a depository.</w:t>
                  </w:r>
                </w:p>
              </w:txbxContent>
            </v:textbox>
            <w10:wrap type="none"/>
          </v:shape>
        </w:pict>
      </w:r>
      <w:r>
        <w:rPr/>
        <w:pict>
          <v:shape style="position:absolute;margin-left:56.599998pt;margin-top:373.82254pt;width:475.55pt;height:33.1pt;mso-position-horizontal-relative:page;mso-position-vertical-relative:page;z-index:-252103680" type="#_x0000_t202" filled="false" stroked="false">
            <v:textbox inset="0,0,0,0">
              <w:txbxContent>
                <w:p>
                  <w:pPr>
                    <w:pStyle w:val="BodyText"/>
                    <w:spacing w:line="242" w:lineRule="auto" w:before="14"/>
                    <w:ind w:right="-4"/>
                  </w:pPr>
                  <w:r>
                    <w:rPr>
                      <w:b/>
                    </w:rPr>
                    <w:t>E</w:t>
                  </w:r>
                  <w:r>
                    <w:rPr/>
                    <w:t>. To fund the tenant’s security deposit in an escrow account set up exclusively for security deposits. Bay Management Group further acknowledges to assume the expenses associated with funding and paying interest due to tenants in accordance with Maryland Real Property Code.</w:t>
                  </w:r>
                </w:p>
              </w:txbxContent>
            </v:textbox>
            <w10:wrap type="none"/>
          </v:shape>
        </w:pict>
      </w:r>
      <w:r>
        <w:rPr/>
        <w:pict>
          <v:shape style="position:absolute;margin-left:56.599998pt;margin-top:415.222534pt;width:497.95pt;height:64.05pt;mso-position-horizontal-relative:page;mso-position-vertical-relative:page;z-index:-252102656" type="#_x0000_t202" filled="false" stroked="false">
            <v:textbox inset="0,0,0,0">
              <w:txbxContent>
                <w:p>
                  <w:pPr>
                    <w:pStyle w:val="BodyText"/>
                    <w:spacing w:before="14"/>
                    <w:ind w:right="19"/>
                  </w:pPr>
                  <w:r>
                    <w:rPr>
                      <w:b/>
                    </w:rPr>
                    <w:t>5</w:t>
                  </w:r>
                  <w:r>
                    <w:rPr/>
                    <w:t>.</w:t>
                  </w:r>
                  <w:r>
                    <w:rPr>
                      <w:spacing w:val="-2"/>
                    </w:rPr>
                    <w:t> </w:t>
                  </w:r>
                  <w:r>
                    <w:rPr>
                      <w:b/>
                    </w:rPr>
                    <w:t>COLLECTION</w:t>
                  </w:r>
                  <w:r>
                    <w:rPr>
                      <w:b/>
                      <w:spacing w:val="-3"/>
                    </w:rPr>
                    <w:t> </w:t>
                  </w:r>
                  <w:r>
                    <w:rPr>
                      <w:b/>
                    </w:rPr>
                    <w:t>OF</w:t>
                  </w:r>
                  <w:r>
                    <w:rPr>
                      <w:b/>
                      <w:spacing w:val="-2"/>
                    </w:rPr>
                    <w:t> </w:t>
                  </w:r>
                  <w:r>
                    <w:rPr>
                      <w:b/>
                    </w:rPr>
                    <w:t>RENT.</w:t>
                  </w:r>
                  <w:r>
                    <w:rPr>
                      <w:b/>
                      <w:spacing w:val="-1"/>
                    </w:rPr>
                    <w:t> </w:t>
                  </w:r>
                  <w:r>
                    <w:rPr/>
                    <w:t>The</w:t>
                  </w:r>
                  <w:r>
                    <w:rPr>
                      <w:spacing w:val="-1"/>
                    </w:rPr>
                    <w:t> </w:t>
                  </w:r>
                  <w:r>
                    <w:rPr/>
                    <w:t>following</w:t>
                  </w:r>
                  <w:r>
                    <w:rPr>
                      <w:spacing w:val="-2"/>
                    </w:rPr>
                    <w:t> </w:t>
                  </w:r>
                  <w:r>
                    <w:rPr/>
                    <w:t>forms</w:t>
                  </w:r>
                  <w:r>
                    <w:rPr>
                      <w:spacing w:val="-1"/>
                    </w:rPr>
                    <w:t> </w:t>
                  </w:r>
                  <w:r>
                    <w:rPr/>
                    <w:t>of</w:t>
                  </w:r>
                  <w:r>
                    <w:rPr>
                      <w:spacing w:val="-2"/>
                    </w:rPr>
                    <w:t> </w:t>
                  </w:r>
                  <w:r>
                    <w:rPr/>
                    <w:t>rent</w:t>
                  </w:r>
                  <w:r>
                    <w:rPr>
                      <w:spacing w:val="-4"/>
                    </w:rPr>
                    <w:t> </w:t>
                  </w:r>
                  <w:r>
                    <w:rPr/>
                    <w:t>shall</w:t>
                  </w:r>
                  <w:r>
                    <w:rPr>
                      <w:spacing w:val="-4"/>
                    </w:rPr>
                    <w:t> </w:t>
                  </w:r>
                  <w:r>
                    <w:rPr/>
                    <w:t>be</w:t>
                  </w:r>
                  <w:r>
                    <w:rPr>
                      <w:spacing w:val="-2"/>
                    </w:rPr>
                    <w:t> </w:t>
                  </w:r>
                  <w:r>
                    <w:rPr/>
                    <w:t>collected</w:t>
                  </w:r>
                  <w:r>
                    <w:rPr>
                      <w:spacing w:val="-2"/>
                    </w:rPr>
                    <w:t> </w:t>
                  </w:r>
                  <w:r>
                    <w:rPr/>
                    <w:t>on</w:t>
                  </w:r>
                  <w:r>
                    <w:rPr>
                      <w:spacing w:val="-2"/>
                    </w:rPr>
                    <w:t> </w:t>
                  </w:r>
                  <w:r>
                    <w:rPr/>
                    <w:t>behalf</w:t>
                  </w:r>
                  <w:r>
                    <w:rPr>
                      <w:spacing w:val="-3"/>
                    </w:rPr>
                    <w:t> </w:t>
                  </w:r>
                  <w:r>
                    <w:rPr/>
                    <w:t>of</w:t>
                  </w:r>
                  <w:r>
                    <w:rPr>
                      <w:spacing w:val="-2"/>
                    </w:rPr>
                    <w:t> </w:t>
                  </w:r>
                  <w:r>
                    <w:rPr/>
                    <w:t>the</w:t>
                  </w:r>
                  <w:r>
                    <w:rPr>
                      <w:spacing w:val="-4"/>
                    </w:rPr>
                    <w:t> </w:t>
                  </w:r>
                  <w:r>
                    <w:rPr/>
                    <w:t>Owner</w:t>
                  </w:r>
                  <w:r>
                    <w:rPr>
                      <w:spacing w:val="-2"/>
                    </w:rPr>
                    <w:t> </w:t>
                  </w:r>
                  <w:r>
                    <w:rPr/>
                    <w:t>from</w:t>
                  </w:r>
                  <w:r>
                    <w:rPr>
                      <w:spacing w:val="-1"/>
                    </w:rPr>
                    <w:t> </w:t>
                  </w:r>
                  <w:r>
                    <w:rPr/>
                    <w:t>Tenant:</w:t>
                  </w:r>
                  <w:r>
                    <w:rPr>
                      <w:spacing w:val="-2"/>
                    </w:rPr>
                    <w:t> </w:t>
                  </w:r>
                  <w:r>
                    <w:rPr/>
                    <w:t>base</w:t>
                  </w:r>
                  <w:r>
                    <w:rPr>
                      <w:spacing w:val="-2"/>
                    </w:rPr>
                    <w:t> </w:t>
                  </w:r>
                  <w:r>
                    <w:rPr/>
                    <w:t>monthly rent, monies collected as additional rent such as reimbursement for repairs, reimbursement for damages, reimbursement of environmental and code violation fines, reimbursement of water and other utilities. Management Fees apply to the collection of all monies from Tenants. Agent shall retain the following monies charged to the Tenants: late fees, court fees to collect late rent, and fees for returned checks from the bank for non-sufficient funds. Management Fees apply to the collection of all monies from Tenants. Tenant rent checks will be made payable to Bay Management</w:t>
                  </w:r>
                  <w:r>
                    <w:rPr>
                      <w:spacing w:val="-19"/>
                    </w:rPr>
                    <w:t> </w:t>
                  </w:r>
                  <w:r>
                    <w:rPr/>
                    <w:t>Group.</w:t>
                  </w:r>
                </w:p>
              </w:txbxContent>
            </v:textbox>
            <w10:wrap type="none"/>
          </v:shape>
        </w:pict>
      </w:r>
      <w:r>
        <w:rPr/>
        <w:pict>
          <v:shape style="position:absolute;margin-left:56.599998pt;margin-top:487.722534pt;width:497.8pt;height:64.05pt;mso-position-horizontal-relative:page;mso-position-vertical-relative:page;z-index:-252101632" type="#_x0000_t202" filled="false" stroked="false">
            <v:textbox inset="0,0,0,0">
              <w:txbxContent>
                <w:p>
                  <w:pPr>
                    <w:pStyle w:val="BodyText"/>
                    <w:spacing w:before="14"/>
                    <w:ind w:right="30"/>
                  </w:pPr>
                  <w:r>
                    <w:rPr>
                      <w:b/>
                    </w:rPr>
                    <w:t>6. ENFORCEMENT OF THE LEASES. </w:t>
                  </w:r>
                  <w:r>
                    <w:rPr/>
                    <w:t>Agent is authorized to institute, in Owner’s name, all legal actions or proceedings for the enforcement of any lease term, for the collection of rent or other income from the Property, or for the eviction or dispossession of the tenants or other persons from the Property. Agent is authorized to sign and serve such notices as Agent deems necessary for lease enforcement, including the collection of rent or other income. If Agent deems it necessary, Agent may retain an attorney of Agent’s choice (unless Owner supplies Agent with the name of Agent’s attorney). Owner shall pay all attorney fees and court</w:t>
                  </w:r>
                  <w:r>
                    <w:rPr>
                      <w:spacing w:val="-7"/>
                    </w:rPr>
                    <w:t> </w:t>
                  </w:r>
                  <w:r>
                    <w:rPr/>
                    <w:t>costs.</w:t>
                  </w:r>
                </w:p>
              </w:txbxContent>
            </v:textbox>
            <w10:wrap type="none"/>
          </v:shape>
        </w:pict>
      </w:r>
      <w:r>
        <w:rPr/>
        <w:pict>
          <v:shape style="position:absolute;margin-left:56.599998pt;margin-top:560.202515pt;width:494.4pt;height:32.950pt;mso-position-horizontal-relative:page;mso-position-vertical-relative:page;z-index:-252100608" type="#_x0000_t202" filled="false" stroked="false">
            <v:textbox inset="0,0,0,0">
              <w:txbxContent>
                <w:p>
                  <w:pPr>
                    <w:pStyle w:val="BodyText"/>
                    <w:spacing w:line="242" w:lineRule="auto" w:before="14"/>
                  </w:pPr>
                  <w:r>
                    <w:rPr>
                      <w:b/>
                    </w:rPr>
                    <w:t>7. SMOKE DETECTORS. </w:t>
                  </w:r>
                  <w:r>
                    <w:rPr/>
                    <w:t>Smoke detectors will be installed on the Property in working condition in accordance with the law prior to the tenant’s occupancy at Owner’s expense. During occupancy, the tenant is responsible for maintaining all smoke detectors.</w:t>
                  </w:r>
                </w:p>
              </w:txbxContent>
            </v:textbox>
            <w10:wrap type="none"/>
          </v:shape>
        </w:pict>
      </w:r>
      <w:r>
        <w:rPr/>
        <w:pict>
          <v:shape style="position:absolute;margin-left:56.599998pt;margin-top:601.512512pt;width:498.25pt;height:74.5pt;mso-position-horizontal-relative:page;mso-position-vertical-relative:page;z-index:-252099584" type="#_x0000_t202" filled="false" stroked="false">
            <v:textbox inset="0,0,0,0">
              <w:txbxContent>
                <w:p>
                  <w:pPr>
                    <w:pStyle w:val="BodyText"/>
                    <w:spacing w:before="14"/>
                    <w:ind w:right="-11"/>
                  </w:pPr>
                  <w:r>
                    <w:rPr>
                      <w:b/>
                    </w:rPr>
                    <w:t>8. HOLD HARMLESS. </w:t>
                  </w:r>
                  <w:r>
                    <w:rPr/>
                    <w:t>Owner agrees to indemnify, defend, and save Agent, and all persons employed by the Agent, harmless from all loss, investigation, suits, damage, cost, expense (including attorney’s fees), liability or claims for personal injury and/or property damage incurred or occurring in, on or about the Property arising from or connected with the management, rental, or operation of the Property. Should Bay Management Group, LLC successfully defend any action brought by Owner against them or any of their employees relating to the Property, or Bay Management Group’s, LLC management thereof, Owner agrees to pay all costs incurred by Agent in connection with such action, including a reasonable attorney's fee.</w:t>
                  </w:r>
                </w:p>
              </w:txbxContent>
            </v:textbox>
            <w10:wrap type="none"/>
          </v:shape>
        </w:pict>
      </w:r>
      <w:r>
        <w:rPr/>
        <w:pict>
          <v:shape style="position:absolute;margin-left:428.579987pt;margin-top:698.61145pt;width:81.8pt;height:10.95pt;mso-position-horizontal-relative:page;mso-position-vertical-relative:page;z-index:-252098560" type="#_x0000_t202" filled="false" stroked="false">
            <v:textbox inset="0,0,0,0">
              <w:txbxContent>
                <w:p>
                  <w:pPr>
                    <w:tabs>
                      <w:tab w:pos="1616" w:val="left" w:leader="none"/>
                    </w:tabs>
                    <w:spacing w:before="14"/>
                    <w:ind w:left="20" w:right="0" w:firstLine="0"/>
                    <w:jc w:val="left"/>
                    <w:rPr>
                      <w:rFonts w:ascii="Times New Roman" w:hAnsi="Times New Roman"/>
                      <w:sz w:val="16"/>
                    </w:rPr>
                  </w:pPr>
                  <w:r>
                    <w:rPr>
                      <w:rFonts w:ascii="Times New Roman" w:hAnsi="Times New Roman"/>
                      <w:sz w:val="16"/>
                    </w:rPr>
                    <w:t>Owner’s</w:t>
                  </w:r>
                  <w:r>
                    <w:rPr>
                      <w:rFonts w:ascii="Times New Roman" w:hAnsi="Times New Roman"/>
                      <w:spacing w:val="-9"/>
                      <w:sz w:val="16"/>
                    </w:rPr>
                    <w:t> </w:t>
                  </w:r>
                  <w:r>
                    <w:rPr>
                      <w:rFonts w:ascii="Times New Roman" w:hAnsi="Times New Roman"/>
                      <w:sz w:val="16"/>
                    </w:rPr>
                    <w:t>Initials: </w:t>
                  </w:r>
                  <w:r>
                    <w:rPr>
                      <w:rFonts w:ascii="Times New Roman" w:hAnsi="Times New Roman"/>
                      <w:spacing w:val="1"/>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428.940002pt;margin-top:717.331421pt;width:81.350pt;height:10.95pt;mso-position-horizontal-relative:page;mso-position-vertical-relative:page;z-index:-252097536" type="#_x0000_t202" filled="false" stroked="false">
            <v:textbox inset="0,0,0,0">
              <w:txbxContent>
                <w:p>
                  <w:pPr>
                    <w:tabs>
                      <w:tab w:pos="1607" w:val="left" w:leader="none"/>
                    </w:tabs>
                    <w:spacing w:before="14"/>
                    <w:ind w:left="20" w:right="0" w:firstLine="0"/>
                    <w:jc w:val="left"/>
                    <w:rPr>
                      <w:rFonts w:ascii="Times New Roman" w:hAnsi="Times New Roman"/>
                      <w:sz w:val="16"/>
                    </w:rPr>
                  </w:pPr>
                  <w:r>
                    <w:rPr>
                      <w:rFonts w:ascii="Times New Roman" w:hAnsi="Times New Roman"/>
                      <w:sz w:val="16"/>
                    </w:rPr>
                    <w:t>Agent’s</w:t>
                  </w:r>
                  <w:r>
                    <w:rPr>
                      <w:rFonts w:ascii="Times New Roman" w:hAnsi="Times New Roman"/>
                      <w:spacing w:val="-12"/>
                      <w:sz w:val="16"/>
                    </w:rPr>
                    <w:t> </w:t>
                  </w:r>
                  <w:r>
                    <w:rPr>
                      <w:rFonts w:ascii="Times New Roman" w:hAnsi="Times New Roman"/>
                      <w:sz w:val="16"/>
                    </w:rPr>
                    <w:t>Initials:  </w:t>
                  </w:r>
                  <w:r>
                    <w:rPr>
                      <w:rFonts w:ascii="Times New Roman" w:hAnsi="Times New Roman"/>
                      <w:spacing w:val="-2"/>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339.296021pt;margin-top:113.219971pt;width:22.4pt;height:12pt;mso-position-horizontal-relative:page;mso-position-vertical-relative:page;z-index:-2520965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660004pt;margin-top:695.776001pt;width:21.75pt;height:12pt;mso-position-horizontal-relative:page;mso-position-vertical-relative:page;z-index:-252095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598969pt;margin-top:714.495972pt;width:21.75pt;height:12pt;mso-position-horizontal-relative:page;mso-position-vertical-relative:page;z-index:-2520944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020" w:right="1020"/>
        </w:sectPr>
      </w:pPr>
    </w:p>
    <w:p>
      <w:pPr>
        <w:rPr>
          <w:sz w:val="2"/>
          <w:szCs w:val="2"/>
        </w:rPr>
      </w:pPr>
      <w:r>
        <w:rPr/>
        <w:pict>
          <v:line style="position:absolute;mso-position-horizontal-relative:page;mso-position-vertical-relative:page;z-index:-252093440" from="105.260002pt,550.337524pt" to="500.198021pt,550.337524pt" stroked="true" strokeweight=".567pt" strokecolor="#000000">
            <v:stroke dashstyle="solid"/>
            <w10:wrap type="none"/>
          </v:line>
        </w:pict>
      </w:r>
      <w:r>
        <w:rPr/>
        <w:pict>
          <v:shape style="position:absolute;margin-left:102.739998pt;margin-top:560.657471pt;width:400.4pt;height:.1pt;mso-position-horizontal-relative:page;mso-position-vertical-relative:page;z-index:-252092416" coordorigin="2055,11213" coordsize="8008,0" path="m2055,11213l8155,11213m8161,11213l10062,11213e" filled="false" stroked="true" strokeweight=".567pt" strokecolor="#000000">
            <v:path arrowok="t"/>
            <v:stroke dashstyle="solid"/>
            <w10:wrap type="none"/>
          </v:shape>
        </w:pict>
      </w:r>
      <w:r>
        <w:rPr/>
        <w:pict>
          <v:line style="position:absolute;mso-position-horizontal-relative:page;mso-position-vertical-relative:page;z-index:-252091392" from="102.739998pt,571.097473pt" to="502.709017pt,571.097473pt" stroked="true" strokeweight=".567pt" strokecolor="#000000">
            <v:stroke dashstyle="solid"/>
            <w10:wrap type="none"/>
          </v:line>
        </w:pict>
      </w:r>
      <w:r>
        <w:rPr/>
        <w:pict>
          <v:shape style="position:absolute;margin-left:56.599998pt;margin-top:115.07254pt;width:496.95pt;height:53.7pt;mso-position-horizontal-relative:page;mso-position-vertical-relative:page;z-index:-252090368" type="#_x0000_t202" filled="false" stroked="false">
            <v:textbox inset="0,0,0,0">
              <w:txbxContent>
                <w:p>
                  <w:pPr>
                    <w:pStyle w:val="BodyText"/>
                    <w:spacing w:line="242" w:lineRule="auto" w:before="14"/>
                    <w:ind w:right="-6"/>
                  </w:pPr>
                  <w:r>
                    <w:rPr>
                      <w:b/>
                    </w:rPr>
                    <w:t>9. AGENT ASSUMES NO LIABILITY. </w:t>
                  </w:r>
                  <w:r>
                    <w:rPr/>
                    <w:t>Agent assumes no liability for any damages, losses, or acts of omission by the Tenant. Agent assumes no liability for any acts or omissions of Owner or previous Owners or previous agents. Agent assumes no liability for default by any tenant. Agent assumes no liability for violations of environmental or other regulations which may become known during the term of this Agreement. Any such regulatory violations or hazards discovered by Agent shall be brought to the attention of Owner, and Owner shall promptly cure them.</w:t>
                  </w:r>
                </w:p>
              </w:txbxContent>
            </v:textbox>
            <w10:wrap type="none"/>
          </v:shape>
        </w:pict>
      </w:r>
      <w:r>
        <w:rPr/>
        <w:pict>
          <v:shape style="position:absolute;margin-left:56.599998pt;margin-top:177.232544pt;width:498.95pt;height:84.7pt;mso-position-horizontal-relative:page;mso-position-vertical-relative:page;z-index:-252089344" type="#_x0000_t202" filled="false" stroked="false">
            <v:textbox inset="0,0,0,0">
              <w:txbxContent>
                <w:p>
                  <w:pPr>
                    <w:pStyle w:val="BodyText"/>
                    <w:spacing w:before="14"/>
                    <w:ind w:right="12"/>
                  </w:pPr>
                  <w:r>
                    <w:rPr>
                      <w:b/>
                    </w:rPr>
                    <w:t>10. OWNER REPRESENTATIONS. </w:t>
                  </w:r>
                  <w:r>
                    <w:rPr/>
                    <w:t>Owner represents and warrants: that Owner has full power and authority to enter into this Agreement; that there are no written or oral agreements affecting the Property other than disclosed tenant leases, copies of which have been furnished to Agent; that there are no recorded easements, restrictions, reservations or rights of way which adversely affect the use of the Property for the purposes intended under this Agreement; that the Property is zoned for the intended use; that all permits for the operation of the Property have been secured and are current; that the building and its construction and operation do not violate any applicable statutes, laws, ordinances, rules, regulations, orders or the like; that the information supplied by Owner is dependable and accurate; and that any loans, notes, mortgages, dues or trust deeds are fully paid and are current without defaults.</w:t>
                  </w:r>
                </w:p>
              </w:txbxContent>
            </v:textbox>
            <w10:wrap type="none"/>
          </v:shape>
        </w:pict>
      </w:r>
      <w:r>
        <w:rPr/>
        <w:pict>
          <v:shape style="position:absolute;margin-left:56.599998pt;margin-top:270.382538pt;width:490.45pt;height:126.1pt;mso-position-horizontal-relative:page;mso-position-vertical-relative:page;z-index:-252088320" type="#_x0000_t202" filled="false" stroked="false">
            <v:textbox inset="0,0,0,0">
              <w:txbxContent>
                <w:p>
                  <w:pPr>
                    <w:spacing w:line="207" w:lineRule="exact" w:before="14"/>
                    <w:ind w:left="20" w:right="0" w:firstLine="0"/>
                    <w:jc w:val="left"/>
                    <w:rPr>
                      <w:b/>
                      <w:sz w:val="18"/>
                    </w:rPr>
                  </w:pPr>
                  <w:r>
                    <w:rPr>
                      <w:b/>
                      <w:sz w:val="18"/>
                    </w:rPr>
                    <w:t>11. TERMINATION:</w:t>
                  </w:r>
                </w:p>
                <w:p>
                  <w:pPr>
                    <w:pStyle w:val="BodyText"/>
                    <w:spacing w:before="0"/>
                    <w:ind w:right="2"/>
                  </w:pPr>
                  <w:r>
                    <w:rPr>
                      <w:b/>
                    </w:rPr>
                    <w:t>A. Early Termination. </w:t>
                  </w:r>
                  <w:r>
                    <w:rPr/>
                    <w:t>Either party may terminate this Agreement by giving sixty (60) days notice in writing. Notice of termination directed to Agent shall become effective only after all indebtedness or advance made by Agent on behalf of the Owner, plus interest, has been repaid in full to Agent and all compensation due to Agent has been paid to and received by Agent. A cancellation fee in the amount equal to the management fee that would accrue over the remainder of the stated term of any existing lease agreement would be due the Agent with termination. Agent may terminate this Agreement by written notice, and with an immediate effective date, if the Owner fails to, or refuses to, authorize and pay for repairs to Property(s) that are required to (a) fulfill the terms of a lease with a tenant, (b) comply with a building code or governmental ordinance or law, or (c) make the property safe and habitable. Failure of the Owner(s) to comply or allow the Agent to comply with all laws, regulations and building codes of any governmental authority shall be sufficient cause for immediate termination of this contract by the Agent. In the event Owner directs Agent to transfer files and documents to a succeeding management company, Owner will pay Broker a transfer fee of $100.00.</w:t>
                  </w:r>
                </w:p>
              </w:txbxContent>
            </v:textbox>
            <w10:wrap type="none"/>
          </v:shape>
        </w:pict>
      </w:r>
      <w:r>
        <w:rPr/>
        <w:pict>
          <v:shape style="position:absolute;margin-left:56.599998pt;margin-top:404.902527pt;width:495.65pt;height:43.4pt;mso-position-horizontal-relative:page;mso-position-vertical-relative:page;z-index:-252087296" type="#_x0000_t202" filled="false" stroked="false">
            <v:textbox inset="0,0,0,0">
              <w:txbxContent>
                <w:p>
                  <w:pPr>
                    <w:pStyle w:val="BodyText"/>
                    <w:spacing w:line="242" w:lineRule="auto" w:before="14"/>
                  </w:pPr>
                  <w:r>
                    <w:rPr>
                      <w:b/>
                    </w:rPr>
                    <w:t>B. Indemnification Survives Termination. </w:t>
                  </w:r>
                  <w:r>
                    <w:rPr/>
                    <w:t>All representations and warranties of the parties contained herein shall survive the termination of this Agreement. All provisions of this Agreement that require Owner to have insured or to defend, reimburse or indemnify Agent shall survive any termination. If Agent becomes involved in any proceeding or litigation by reason of having been Owner’s Agent, such provisions shall apply as if this Agreement were still in effect.</w:t>
                  </w:r>
                </w:p>
              </w:txbxContent>
            </v:textbox>
            <w10:wrap type="none"/>
          </v:shape>
        </w:pict>
      </w:r>
      <w:r>
        <w:rPr/>
        <w:pict>
          <v:shape style="position:absolute;margin-left:56.599998pt;margin-top:456.642548pt;width:464.8pt;height:53.7pt;mso-position-horizontal-relative:page;mso-position-vertical-relative:page;z-index:-252086272" type="#_x0000_t202" filled="false" stroked="false">
            <v:textbox inset="0,0,0,0">
              <w:txbxContent>
                <w:p>
                  <w:pPr>
                    <w:spacing w:before="14"/>
                    <w:ind w:left="20" w:right="0" w:firstLine="0"/>
                    <w:jc w:val="left"/>
                    <w:rPr>
                      <w:b/>
                      <w:sz w:val="18"/>
                    </w:rPr>
                  </w:pPr>
                  <w:r>
                    <w:rPr>
                      <w:b/>
                      <w:sz w:val="18"/>
                    </w:rPr>
                    <w:t>12. LEAD-BASED PAINT DISCLOSURE.</w:t>
                  </w:r>
                </w:p>
                <w:p>
                  <w:pPr>
                    <w:pStyle w:val="BodyText"/>
                    <w:ind w:firstLine="50"/>
                  </w:pPr>
                  <w:r>
                    <w:rPr/>
                    <w:t>Housing built before 1978 may contain lead-based paint. Before renting pre-1978 housing, Owner must disclose the presence of known lead-based paint and /or lead-based paint hazards in the Property. Owner represents that:</w:t>
                  </w:r>
                </w:p>
                <w:p>
                  <w:pPr>
                    <w:pStyle w:val="BodyText"/>
                    <w:spacing w:line="207" w:lineRule="exact" w:before="1"/>
                  </w:pPr>
                  <w:r>
                    <w:rPr/>
                    <w:t>[ ] The property was constructed on or after January 1, 1978.</w:t>
                  </w:r>
                </w:p>
                <w:p>
                  <w:pPr>
                    <w:pStyle w:val="BodyText"/>
                    <w:spacing w:line="207" w:lineRule="exact" w:before="0"/>
                  </w:pPr>
                  <w:r>
                    <w:rPr/>
                    <w:t>[ ] The property was constructed prior to 1978. Check (i) or (ii) or (iii) below.</w:t>
                  </w:r>
                </w:p>
              </w:txbxContent>
            </v:textbox>
            <w10:wrap type="none"/>
          </v:shape>
        </w:pict>
      </w:r>
      <w:r>
        <w:rPr/>
        <w:pict>
          <v:shape style="position:absolute;margin-left:69.223999pt;margin-top:519.042542pt;width:435.15pt;height:22.4pt;mso-position-horizontal-relative:page;mso-position-vertical-relative:page;z-index:-252085248" type="#_x0000_t202" filled="false" stroked="false">
            <v:textbox inset="0,0,0,0">
              <w:txbxContent>
                <w:p>
                  <w:pPr>
                    <w:pStyle w:val="BodyText"/>
                    <w:numPr>
                      <w:ilvl w:val="0"/>
                      <w:numId w:val="2"/>
                    </w:numPr>
                    <w:tabs>
                      <w:tab w:pos="182" w:val="left" w:leader="none"/>
                      <w:tab w:pos="625" w:val="left" w:leader="none"/>
                    </w:tabs>
                    <w:spacing w:line="207" w:lineRule="exact" w:before="14" w:after="0"/>
                    <w:ind w:left="181" w:right="0" w:hanging="162"/>
                    <w:jc w:val="left"/>
                  </w:pPr>
                  <w:r>
                    <w:rPr>
                      <w:w w:val="100"/>
                      <w:u w:val="single"/>
                    </w:rPr>
                    <w:t> </w:t>
                  </w:r>
                  <w:r>
                    <w:rPr>
                      <w:u w:val="single"/>
                    </w:rPr>
                    <w:tab/>
                  </w:r>
                  <w:r>
                    <w:rPr/>
                    <w:t>Owner has no knowledge of Lead-based paint and/or lead-based paint hazards in the</w:t>
                  </w:r>
                  <w:r>
                    <w:rPr>
                      <w:spacing w:val="-25"/>
                    </w:rPr>
                    <w:t> </w:t>
                  </w:r>
                  <w:r>
                    <w:rPr/>
                    <w:t>Property.</w:t>
                  </w:r>
                </w:p>
                <w:p>
                  <w:pPr>
                    <w:pStyle w:val="BodyText"/>
                    <w:numPr>
                      <w:ilvl w:val="0"/>
                      <w:numId w:val="2"/>
                    </w:numPr>
                    <w:tabs>
                      <w:tab w:pos="220" w:val="left" w:leader="none"/>
                      <w:tab w:pos="619" w:val="left" w:leader="none"/>
                    </w:tabs>
                    <w:spacing w:line="207" w:lineRule="exact" w:before="0" w:after="0"/>
                    <w:ind w:left="219" w:right="0" w:hanging="200"/>
                    <w:jc w:val="left"/>
                  </w:pPr>
                  <w:r>
                    <w:rPr>
                      <w:w w:val="100"/>
                      <w:u w:val="single"/>
                    </w:rPr>
                    <w:t> </w:t>
                  </w:r>
                  <w:r>
                    <w:rPr>
                      <w:u w:val="single"/>
                    </w:rPr>
                    <w:tab/>
                  </w:r>
                  <w:r>
                    <w:rPr/>
                    <w:t>Owner has knowledge of Lead-based paint and/or lead-based paint hazards in</w:t>
                  </w:r>
                  <w:r>
                    <w:rPr>
                      <w:spacing w:val="-37"/>
                    </w:rPr>
                    <w:t> </w:t>
                  </w:r>
                  <w:r>
                    <w:rPr/>
                    <w:t>the Property. (explain)</w:t>
                  </w:r>
                </w:p>
              </w:txbxContent>
            </v:textbox>
            <w10:wrap type="none"/>
          </v:shape>
        </w:pict>
      </w:r>
      <w:r>
        <w:rPr/>
        <w:pict>
          <v:shape style="position:absolute;margin-left:69.223999pt;margin-top:570.762512pt;width:329.35pt;height:12.1pt;mso-position-horizontal-relative:page;mso-position-vertical-relative:page;z-index:-252084224" type="#_x0000_t202" filled="false" stroked="false">
            <v:textbox inset="0,0,0,0">
              <w:txbxContent>
                <w:p>
                  <w:pPr>
                    <w:pStyle w:val="BodyText"/>
                    <w:tabs>
                      <w:tab w:pos="659" w:val="left" w:leader="none"/>
                    </w:tabs>
                    <w:spacing w:before="14"/>
                  </w:pPr>
                  <w:r>
                    <w:rPr/>
                    <w:t>(iii)</w:t>
                  </w:r>
                  <w:r>
                    <w:rPr>
                      <w:u w:val="single"/>
                    </w:rPr>
                    <w:t> </w:t>
                    <w:tab/>
                  </w:r>
                  <w:r>
                    <w:rPr/>
                    <w:t>Owner has had property inspected and can show proof of such</w:t>
                  </w:r>
                  <w:r>
                    <w:rPr>
                      <w:spacing w:val="-28"/>
                    </w:rPr>
                    <w:t> </w:t>
                  </w:r>
                  <w:r>
                    <w:rPr/>
                    <w:t>inspection.</w:t>
                  </w:r>
                </w:p>
              </w:txbxContent>
            </v:textbox>
            <w10:wrap type="none"/>
          </v:shape>
        </w:pict>
      </w:r>
      <w:r>
        <w:rPr/>
        <w:pict>
          <v:shape style="position:absolute;margin-left:56.599998pt;margin-top:591.282532pt;width:381.55pt;height:12.1pt;mso-position-horizontal-relative:page;mso-position-vertical-relative:page;z-index:-252083200" type="#_x0000_t202" filled="false" stroked="false">
            <v:textbox inset="0,0,0,0">
              <w:txbxContent>
                <w:p>
                  <w:pPr>
                    <w:spacing w:before="14"/>
                    <w:ind w:left="20" w:right="0" w:firstLine="0"/>
                    <w:jc w:val="left"/>
                    <w:rPr>
                      <w:b/>
                      <w:i/>
                      <w:sz w:val="18"/>
                    </w:rPr>
                  </w:pPr>
                  <w:r>
                    <w:rPr>
                      <w:sz w:val="18"/>
                    </w:rPr>
                    <w:t>[ ] The property was constructed prior to 1950. </w:t>
                  </w:r>
                  <w:r>
                    <w:rPr>
                      <w:b/>
                      <w:i/>
                      <w:sz w:val="18"/>
                    </w:rPr>
                    <w:t>(Owner must show proof of lead inspection)</w:t>
                  </w:r>
                </w:p>
              </w:txbxContent>
            </v:textbox>
            <w10:wrap type="none"/>
          </v:shape>
        </w:pict>
      </w:r>
      <w:r>
        <w:rPr/>
        <w:pict>
          <v:shape style="position:absolute;margin-left:428.579987pt;margin-top:698.61145pt;width:81.8pt;height:10.95pt;mso-position-horizontal-relative:page;mso-position-vertical-relative:page;z-index:-252082176" type="#_x0000_t202" filled="false" stroked="false">
            <v:textbox inset="0,0,0,0">
              <w:txbxContent>
                <w:p>
                  <w:pPr>
                    <w:tabs>
                      <w:tab w:pos="1616" w:val="left" w:leader="none"/>
                    </w:tabs>
                    <w:spacing w:before="14"/>
                    <w:ind w:left="20" w:right="0" w:firstLine="0"/>
                    <w:jc w:val="left"/>
                    <w:rPr>
                      <w:rFonts w:ascii="Times New Roman" w:hAnsi="Times New Roman"/>
                      <w:sz w:val="16"/>
                    </w:rPr>
                  </w:pPr>
                  <w:r>
                    <w:rPr>
                      <w:rFonts w:ascii="Times New Roman" w:hAnsi="Times New Roman"/>
                      <w:sz w:val="16"/>
                    </w:rPr>
                    <w:t>Owner’s</w:t>
                  </w:r>
                  <w:r>
                    <w:rPr>
                      <w:rFonts w:ascii="Times New Roman" w:hAnsi="Times New Roman"/>
                      <w:spacing w:val="-9"/>
                      <w:sz w:val="16"/>
                    </w:rPr>
                    <w:t> </w:t>
                  </w:r>
                  <w:r>
                    <w:rPr>
                      <w:rFonts w:ascii="Times New Roman" w:hAnsi="Times New Roman"/>
                      <w:sz w:val="16"/>
                    </w:rPr>
                    <w:t>Initials: </w:t>
                  </w:r>
                  <w:r>
                    <w:rPr>
                      <w:rFonts w:ascii="Times New Roman" w:hAnsi="Times New Roman"/>
                      <w:spacing w:val="1"/>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428.940002pt;margin-top:717.331421pt;width:81.350pt;height:10.95pt;mso-position-horizontal-relative:page;mso-position-vertical-relative:page;z-index:-252081152" type="#_x0000_t202" filled="false" stroked="false">
            <v:textbox inset="0,0,0,0">
              <w:txbxContent>
                <w:p>
                  <w:pPr>
                    <w:tabs>
                      <w:tab w:pos="1607" w:val="left" w:leader="none"/>
                    </w:tabs>
                    <w:spacing w:before="14"/>
                    <w:ind w:left="20" w:right="0" w:firstLine="0"/>
                    <w:jc w:val="left"/>
                    <w:rPr>
                      <w:rFonts w:ascii="Times New Roman" w:hAnsi="Times New Roman"/>
                      <w:sz w:val="16"/>
                    </w:rPr>
                  </w:pPr>
                  <w:r>
                    <w:rPr>
                      <w:rFonts w:ascii="Times New Roman" w:hAnsi="Times New Roman"/>
                      <w:sz w:val="16"/>
                    </w:rPr>
                    <w:t>Agent’s</w:t>
                  </w:r>
                  <w:r>
                    <w:rPr>
                      <w:rFonts w:ascii="Times New Roman" w:hAnsi="Times New Roman"/>
                      <w:spacing w:val="-12"/>
                      <w:sz w:val="16"/>
                    </w:rPr>
                    <w:t> </w:t>
                  </w:r>
                  <w:r>
                    <w:rPr>
                      <w:rFonts w:ascii="Times New Roman" w:hAnsi="Times New Roman"/>
                      <w:sz w:val="16"/>
                    </w:rPr>
                    <w:t>Initials:  </w:t>
                  </w:r>
                  <w:r>
                    <w:rPr>
                      <w:rFonts w:ascii="Times New Roman" w:hAnsi="Times New Roman"/>
                      <w:spacing w:val="-2"/>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78.251999pt;margin-top:517.190002pt;width:22.25pt;height:12pt;mso-position-horizontal-relative:page;mso-position-vertical-relative:page;z-index:-252080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0.168999pt;margin-top:527.51001pt;width:22.25pt;height:12pt;mso-position-horizontal-relative:page;mso-position-vertical-relative:page;z-index:-252079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5.260002pt;margin-top:539.337524pt;width:394.95pt;height:12pt;mso-position-horizontal-relative:page;mso-position-vertical-relative:page;z-index:-252078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2.739998pt;margin-top:549.657471pt;width:400.4pt;height:12pt;mso-position-horizontal-relative:page;mso-position-vertical-relative:page;z-index:-252077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2.739998pt;margin-top:560.097473pt;width:400pt;height:12pt;mso-position-horizontal-relative:page;mso-position-vertical-relative:page;z-index:-252076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2.203003pt;margin-top:568.910034pt;width:22.25pt;height:12pt;mso-position-horizontal-relative:page;mso-position-vertical-relative:page;z-index:-252075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660004pt;margin-top:695.776001pt;width:21.75pt;height:12pt;mso-position-horizontal-relative:page;mso-position-vertical-relative:page;z-index:-252073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598969pt;margin-top:714.495972pt;width:21.75pt;height:12pt;mso-position-horizontal-relative:page;mso-position-vertical-relative:page;z-index:-25207296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020" w:right="1020"/>
        </w:sectPr>
      </w:pPr>
    </w:p>
    <w:p>
      <w:pPr>
        <w:rPr>
          <w:sz w:val="2"/>
          <w:szCs w:val="2"/>
        </w:rPr>
      </w:pPr>
      <w:r>
        <w:rPr/>
        <w:pict>
          <v:line style="position:absolute;mso-position-horizontal-relative:page;mso-position-vertical-relative:page;z-index:-252071936" from="57.599998pt,250.16748pt" to="527.679021pt,250.16748pt" stroked="true" strokeweight=".567pt" strokecolor="#000000">
            <v:stroke dashstyle="solid"/>
            <w10:wrap type="none"/>
          </v:line>
        </w:pict>
      </w:r>
      <w:r>
        <w:rPr/>
        <w:pict>
          <v:line style="position:absolute;mso-position-horizontal-relative:page;mso-position-vertical-relative:page;z-index:-252070912" from="57.599998pt,270.837524pt" to="527.679021pt,270.837524pt" stroked="true" strokeweight=".567pt" strokecolor="#000000">
            <v:stroke dashstyle="solid"/>
            <w10:wrap type="none"/>
          </v:line>
        </w:pict>
      </w:r>
      <w:r>
        <w:rPr/>
        <w:pict>
          <v:line style="position:absolute;mso-position-horizontal-relative:page;mso-position-vertical-relative:page;z-index:-252069888" from="57.599998pt,560.657471pt" to="532.602021pt,560.657471pt" stroked="true" strokeweight=".567pt" strokecolor="#000000">
            <v:stroke dashstyle="solid"/>
            <w10:wrap type="none"/>
          </v:line>
        </w:pict>
      </w:r>
      <w:r>
        <w:rPr/>
        <w:pict>
          <v:shape style="position:absolute;margin-left:56.599998pt;margin-top:125.39254pt;width:474.35pt;height:33.1pt;mso-position-horizontal-relative:page;mso-position-vertical-relative:page;z-index:-252068864" type="#_x0000_t202" filled="false" stroked="false">
            <v:textbox inset="0,0,0,0">
              <w:txbxContent>
                <w:p>
                  <w:pPr>
                    <w:pStyle w:val="BodyText"/>
                    <w:spacing w:line="242" w:lineRule="auto" w:before="14"/>
                  </w:pPr>
                  <w:r>
                    <w:rPr>
                      <w:b/>
                    </w:rPr>
                    <w:t>13</w:t>
                  </w:r>
                  <w:r>
                    <w:rPr/>
                    <w:t>. </w:t>
                  </w:r>
                  <w:r>
                    <w:rPr>
                      <w:b/>
                    </w:rPr>
                    <w:t>COMPLETE AGREEMENT. </w:t>
                  </w:r>
                  <w:r>
                    <w:rPr/>
                    <w:t>This Agreement shall be binding upon the parties, and each of their respective heirs, executors, administrators, successors and assigns. No amendment is valid unless in writing and signed by the parties. There are no warranties or representations not herein contained.</w:t>
                  </w:r>
                </w:p>
              </w:txbxContent>
            </v:textbox>
            <w10:wrap type="none"/>
          </v:shape>
        </w:pict>
      </w:r>
      <w:r>
        <w:rPr/>
        <w:pict>
          <v:shape style="position:absolute;margin-left:56.599998pt;margin-top:166.792542pt;width:403.4pt;height:12.1pt;mso-position-horizontal-relative:page;mso-position-vertical-relative:page;z-index:-252067840" type="#_x0000_t202" filled="false" stroked="false">
            <v:textbox inset="0,0,0,0">
              <w:txbxContent>
                <w:p>
                  <w:pPr>
                    <w:tabs>
                      <w:tab w:pos="8048" w:val="left" w:leader="none"/>
                    </w:tabs>
                    <w:spacing w:before="14"/>
                    <w:ind w:left="20" w:right="0" w:firstLine="0"/>
                    <w:jc w:val="left"/>
                    <w:rPr>
                      <w:b/>
                      <w:sz w:val="18"/>
                    </w:rPr>
                  </w:pPr>
                  <w:r>
                    <w:rPr>
                      <w:b/>
                      <w:sz w:val="18"/>
                    </w:rPr>
                    <w:t>14</w:t>
                  </w:r>
                  <w:r>
                    <w:rPr>
                      <w:sz w:val="18"/>
                    </w:rPr>
                    <w:t>. </w:t>
                  </w:r>
                  <w:r>
                    <w:rPr>
                      <w:b/>
                      <w:sz w:val="18"/>
                    </w:rPr>
                    <w:t>OWNER’S FEDERAL TAX ID # or Social Security #</w:t>
                  </w:r>
                  <w:r>
                    <w:rPr>
                      <w:b/>
                      <w:spacing w:val="-14"/>
                      <w:sz w:val="18"/>
                    </w:rPr>
                    <w:t> </w:t>
                  </w:r>
                  <w:r>
                    <w:rPr>
                      <w:b/>
                      <w:sz w:val="18"/>
                    </w:rPr>
                    <w:t>: </w:t>
                  </w:r>
                  <w:r>
                    <w:rPr>
                      <w:b/>
                      <w:spacing w:val="2"/>
                      <w:sz w:val="18"/>
                    </w:rPr>
                    <w:t> </w:t>
                  </w:r>
                  <w:r>
                    <w:rPr>
                      <w:b/>
                      <w:sz w:val="18"/>
                      <w:u w:val="single"/>
                    </w:rPr>
                    <w:t> </w:t>
                    <w:tab/>
                  </w:r>
                </w:p>
              </w:txbxContent>
            </v:textbox>
            <w10:wrap type="none"/>
          </v:shape>
        </w:pict>
      </w:r>
      <w:r>
        <w:rPr/>
        <w:pict>
          <v:shape style="position:absolute;margin-left:56.599998pt;margin-top:187.552536pt;width:471.1pt;height:12.1pt;mso-position-horizontal-relative:page;mso-position-vertical-relative:page;z-index:-252066816" type="#_x0000_t202" filled="false" stroked="false">
            <v:textbox inset="0,0,0,0">
              <w:txbxContent>
                <w:p>
                  <w:pPr>
                    <w:tabs>
                      <w:tab w:pos="9402" w:val="left" w:leader="none"/>
                    </w:tabs>
                    <w:spacing w:before="14"/>
                    <w:ind w:left="20" w:right="0" w:firstLine="0"/>
                    <w:jc w:val="left"/>
                    <w:rPr>
                      <w:b/>
                      <w:sz w:val="18"/>
                    </w:rPr>
                  </w:pPr>
                  <w:r>
                    <w:rPr>
                      <w:b/>
                      <w:sz w:val="18"/>
                    </w:rPr>
                    <w:t>15</w:t>
                  </w:r>
                  <w:r>
                    <w:rPr>
                      <w:sz w:val="18"/>
                    </w:rPr>
                    <w:t>. </w:t>
                  </w:r>
                  <w:r>
                    <w:rPr>
                      <w:b/>
                      <w:sz w:val="18"/>
                    </w:rPr>
                    <w:t>COMPLETE PROPERTY</w:t>
                  </w:r>
                  <w:r>
                    <w:rPr>
                      <w:b/>
                      <w:spacing w:val="-8"/>
                      <w:sz w:val="18"/>
                    </w:rPr>
                    <w:t> </w:t>
                  </w:r>
                  <w:r>
                    <w:rPr>
                      <w:b/>
                      <w:sz w:val="18"/>
                    </w:rPr>
                    <w:t>ADDRESS:</w:t>
                  </w:r>
                  <w:r>
                    <w:rPr>
                      <w:b/>
                      <w:sz w:val="18"/>
                      <w:u w:val="single"/>
                    </w:rPr>
                    <w:t> </w:t>
                    <w:tab/>
                  </w:r>
                </w:p>
              </w:txbxContent>
            </v:textbox>
            <w10:wrap type="none"/>
          </v:shape>
        </w:pict>
      </w:r>
      <w:r>
        <w:rPr/>
        <w:pict>
          <v:shape style="position:absolute;margin-left:56.599998pt;margin-top:208.192535pt;width:443.5pt;height:22.4pt;mso-position-horizontal-relative:page;mso-position-vertical-relative:page;z-index:-252065792" type="#_x0000_t202" filled="false" stroked="false">
            <v:textbox inset="0,0,0,0">
              <w:txbxContent>
                <w:p>
                  <w:pPr>
                    <w:tabs>
                      <w:tab w:pos="6879" w:val="left" w:leader="none"/>
                      <w:tab w:pos="8850" w:val="left" w:leader="none"/>
                    </w:tabs>
                    <w:spacing w:before="14"/>
                    <w:ind w:left="20" w:right="17" w:firstLine="0"/>
                    <w:jc w:val="left"/>
                    <w:rPr>
                      <w:b/>
                      <w:sz w:val="18"/>
                    </w:rPr>
                  </w:pPr>
                  <w:r>
                    <w:rPr>
                      <w:b/>
                      <w:sz w:val="18"/>
                    </w:rPr>
                    <w:t>16. WILL YOU ALLOW PETS WITH A $500.00 PET</w:t>
                  </w:r>
                  <w:r>
                    <w:rPr>
                      <w:b/>
                      <w:spacing w:val="-7"/>
                      <w:sz w:val="18"/>
                    </w:rPr>
                    <w:t> </w:t>
                  </w:r>
                  <w:r>
                    <w:rPr>
                      <w:b/>
                      <w:sz w:val="18"/>
                    </w:rPr>
                    <w:t>DEPOSIT:</w:t>
                  </w:r>
                  <w:r>
                    <w:rPr>
                      <w:b/>
                      <w:spacing w:val="-4"/>
                      <w:sz w:val="18"/>
                    </w:rPr>
                    <w:t> </w:t>
                  </w:r>
                  <w:r>
                    <w:rPr>
                      <w:b/>
                      <w:sz w:val="18"/>
                    </w:rPr>
                    <w:t>YES</w:t>
                  </w:r>
                  <w:r>
                    <w:rPr>
                      <w:b/>
                      <w:sz w:val="18"/>
                      <w:u w:val="single"/>
                    </w:rPr>
                    <w:t> </w:t>
                    <w:tab/>
                  </w:r>
                  <w:r>
                    <w:rPr>
                      <w:b/>
                      <w:sz w:val="18"/>
                    </w:rPr>
                    <w:t>NO</w:t>
                  </w:r>
                  <w:r>
                    <w:rPr>
                      <w:b/>
                      <w:sz w:val="18"/>
                      <w:u w:val="single"/>
                    </w:rPr>
                    <w:tab/>
                  </w:r>
                  <w:r>
                    <w:rPr>
                      <w:b/>
                      <w:sz w:val="18"/>
                    </w:rPr>
                    <w:t> If allowed, do </w:t>
                  </w:r>
                  <w:r>
                    <w:rPr>
                      <w:b/>
                      <w:spacing w:val="-3"/>
                      <w:sz w:val="18"/>
                    </w:rPr>
                    <w:t>you </w:t>
                  </w:r>
                  <w:r>
                    <w:rPr>
                      <w:b/>
                      <w:sz w:val="18"/>
                    </w:rPr>
                    <w:t>have any restrictions on the type or size of pet. Please list any restrictions</w:t>
                  </w:r>
                  <w:r>
                    <w:rPr>
                      <w:b/>
                      <w:spacing w:val="-21"/>
                      <w:sz w:val="18"/>
                    </w:rPr>
                    <w:t> </w:t>
                  </w:r>
                  <w:r>
                    <w:rPr>
                      <w:b/>
                      <w:sz w:val="18"/>
                    </w:rPr>
                    <w:t>below:</w:t>
                  </w:r>
                </w:p>
              </w:txbxContent>
            </v:textbox>
            <w10:wrap type="none"/>
          </v:shape>
        </w:pict>
      </w:r>
      <w:r>
        <w:rPr/>
        <w:pict>
          <v:shape style="position:absolute;margin-left:56.599998pt;margin-top:291.022552pt;width:464.85pt;height:22.4pt;mso-position-horizontal-relative:page;mso-position-vertical-relative:page;z-index:-252064768" type="#_x0000_t202" filled="false" stroked="false">
            <v:textbox inset="0,0,0,0">
              <w:txbxContent>
                <w:p>
                  <w:pPr>
                    <w:spacing w:before="14"/>
                    <w:ind w:left="20" w:right="-5" w:firstLine="0"/>
                    <w:jc w:val="left"/>
                    <w:rPr>
                      <w:b/>
                      <w:sz w:val="18"/>
                    </w:rPr>
                  </w:pPr>
                  <w:r>
                    <w:rPr>
                      <w:b/>
                      <w:sz w:val="18"/>
                    </w:rPr>
                    <w:t>The undersigned parties acknowledge that they have thoroughly read and understand each provision of this Agreement, and have received a copy.</w:t>
                  </w:r>
                </w:p>
              </w:txbxContent>
            </v:textbox>
            <w10:wrap type="none"/>
          </v:shape>
        </w:pict>
      </w:r>
      <w:r>
        <w:rPr/>
        <w:pict>
          <v:shape style="position:absolute;margin-left:56.599998pt;margin-top:322.342529pt;width:283.25pt;height:12.1pt;mso-position-horizontal-relative:page;mso-position-vertical-relative:page;z-index:-252063744" type="#_x0000_t202" filled="false" stroked="false">
            <v:textbox inset="0,0,0,0">
              <w:txbxContent>
                <w:p>
                  <w:pPr>
                    <w:pStyle w:val="BodyText"/>
                    <w:tabs>
                      <w:tab w:pos="1895" w:val="left" w:leader="none"/>
                      <w:tab w:pos="4743" w:val="left" w:leader="none"/>
                      <w:tab w:pos="5595" w:val="left" w:leader="none"/>
                    </w:tabs>
                    <w:spacing w:before="14"/>
                  </w:pPr>
                  <w:r>
                    <w:rPr/>
                    <w:t>Executed</w:t>
                  </w:r>
                  <w:r>
                    <w:rPr>
                      <w:spacing w:val="-3"/>
                    </w:rPr>
                    <w:t> </w:t>
                  </w:r>
                  <w:r>
                    <w:rPr/>
                    <w:t>this</w:t>
                  </w:r>
                  <w:r>
                    <w:rPr>
                      <w:u w:val="single"/>
                    </w:rPr>
                    <w:t> </w:t>
                    <w:tab/>
                  </w:r>
                  <w:r>
                    <w:rPr/>
                    <w:t>day</w:t>
                  </w:r>
                  <w:r>
                    <w:rPr>
                      <w:spacing w:val="-3"/>
                    </w:rPr>
                    <w:t> </w:t>
                  </w:r>
                  <w:r>
                    <w:rPr/>
                    <w:t>of</w:t>
                  </w:r>
                  <w:r>
                    <w:rPr>
                      <w:spacing w:val="-2"/>
                    </w:rPr>
                    <w:t> </w:t>
                  </w:r>
                  <w:r>
                    <w:rPr>
                      <w:spacing w:val="4"/>
                    </w:rPr>
                    <w:t>_</w:t>
                  </w:r>
                  <w:r>
                    <w:rPr>
                      <w:spacing w:val="4"/>
                      <w:u w:val="single"/>
                    </w:rPr>
                    <w:t> </w:t>
                    <w:tab/>
                  </w:r>
                  <w:r>
                    <w:rPr/>
                    <w:t>,</w:t>
                  </w:r>
                  <w:r>
                    <w:rPr>
                      <w:spacing w:val="-2"/>
                    </w:rPr>
                    <w:t> </w:t>
                  </w:r>
                  <w:r>
                    <w:rPr/>
                    <w:t>20</w:t>
                  </w:r>
                  <w:r>
                    <w:rPr>
                      <w:u w:val="single"/>
                    </w:rPr>
                    <w:t> </w:t>
                    <w:tab/>
                  </w:r>
                  <w:r>
                    <w:rPr/>
                    <w:t>.</w:t>
                  </w:r>
                </w:p>
              </w:txbxContent>
            </v:textbox>
            <w10:wrap type="none"/>
          </v:shape>
        </w:pict>
      </w:r>
      <w:r>
        <w:rPr/>
        <w:pict>
          <v:shape style="position:absolute;margin-left:56.599998pt;margin-top:342.982544pt;width:475.05pt;height:12.1pt;mso-position-horizontal-relative:page;mso-position-vertical-relative:page;z-index:-252062720" type="#_x0000_t202" filled="false" stroked="false">
            <v:textbox inset="0,0,0,0">
              <w:txbxContent>
                <w:p>
                  <w:pPr>
                    <w:pStyle w:val="BodyText"/>
                    <w:tabs>
                      <w:tab w:pos="4477" w:val="left" w:leader="none"/>
                      <w:tab w:pos="9481" w:val="left" w:leader="none"/>
                    </w:tabs>
                    <w:spacing w:before="14"/>
                  </w:pPr>
                  <w:r>
                    <w:rPr/>
                    <w:t>Owner</w:t>
                  </w:r>
                  <w:r>
                    <w:rPr>
                      <w:spacing w:val="-2"/>
                    </w:rPr>
                    <w:t> </w:t>
                  </w:r>
                  <w:r>
                    <w:rPr/>
                    <w:t>Signature:</w:t>
                  </w:r>
                  <w:r>
                    <w:rPr>
                      <w:u w:val="single"/>
                    </w:rPr>
                    <w:t> </w:t>
                    <w:tab/>
                  </w:r>
                  <w:r>
                    <w:rPr/>
                    <w:t>Printed</w:t>
                  </w:r>
                  <w:r>
                    <w:rPr>
                      <w:spacing w:val="-3"/>
                    </w:rPr>
                    <w:t> </w:t>
                  </w:r>
                  <w:r>
                    <w:rPr/>
                    <w:t>Name:</w:t>
                  </w:r>
                  <w:r>
                    <w:rPr>
                      <w:u w:val="single"/>
                    </w:rPr>
                    <w:t> </w:t>
                    <w:tab/>
                  </w:r>
                </w:p>
              </w:txbxContent>
            </v:textbox>
            <w10:wrap type="none"/>
          </v:shape>
        </w:pict>
      </w:r>
      <w:r>
        <w:rPr/>
        <w:pict>
          <v:shape style="position:absolute;margin-left:56.599998pt;margin-top:363.742554pt;width:477.3pt;height:12.1pt;mso-position-horizontal-relative:page;mso-position-vertical-relative:page;z-index:-252061696" type="#_x0000_t202" filled="false" stroked="false">
            <v:textbox inset="0,0,0,0">
              <w:txbxContent>
                <w:p>
                  <w:pPr>
                    <w:pStyle w:val="BodyText"/>
                    <w:tabs>
                      <w:tab w:pos="9526" w:val="left" w:leader="none"/>
                    </w:tabs>
                    <w:spacing w:before="14"/>
                  </w:pPr>
                  <w:r>
                    <w:rPr/>
                    <w:t>Owner’s Home</w:t>
                  </w:r>
                  <w:r>
                    <w:rPr>
                      <w:spacing w:val="-3"/>
                    </w:rPr>
                    <w:t> </w:t>
                  </w:r>
                  <w:r>
                    <w:rPr/>
                    <w:t>Address:</w:t>
                  </w:r>
                  <w:r>
                    <w:rPr>
                      <w:u w:val="single"/>
                    </w:rPr>
                    <w:t> </w:t>
                    <w:tab/>
                  </w:r>
                </w:p>
              </w:txbxContent>
            </v:textbox>
            <w10:wrap type="none"/>
          </v:shape>
        </w:pict>
      </w:r>
      <w:r>
        <w:rPr/>
        <w:pict>
          <v:shape style="position:absolute;margin-left:56.599998pt;margin-top:384.382538pt;width:473.4pt;height:12.1pt;mso-position-horizontal-relative:page;mso-position-vertical-relative:page;z-index:-252060672" type="#_x0000_t202" filled="false" stroked="false">
            <v:textbox inset="0,0,0,0">
              <w:txbxContent>
                <w:p>
                  <w:pPr>
                    <w:pStyle w:val="BodyText"/>
                    <w:tabs>
                      <w:tab w:pos="2918" w:val="left" w:leader="none"/>
                      <w:tab w:pos="5961" w:val="left" w:leader="none"/>
                      <w:tab w:pos="9448" w:val="left" w:leader="none"/>
                    </w:tabs>
                    <w:spacing w:before="14"/>
                  </w:pPr>
                  <w:r>
                    <w:rPr/>
                    <w:t>Home</w:t>
                  </w:r>
                  <w:r>
                    <w:rPr>
                      <w:spacing w:val="-1"/>
                    </w:rPr>
                    <w:t> </w:t>
                  </w:r>
                  <w:r>
                    <w:rPr/>
                    <w:t>Phone:</w:t>
                  </w:r>
                  <w:r>
                    <w:rPr>
                      <w:u w:val="single"/>
                    </w:rPr>
                    <w:t> </w:t>
                    <w:tab/>
                  </w:r>
                  <w:r>
                    <w:rPr/>
                    <w:t>Work</w:t>
                  </w:r>
                  <w:r>
                    <w:rPr>
                      <w:spacing w:val="1"/>
                    </w:rPr>
                    <w:t> </w:t>
                  </w:r>
                  <w:r>
                    <w:rPr/>
                    <w:t>Phone:</w:t>
                  </w:r>
                  <w:r>
                    <w:rPr>
                      <w:u w:val="single"/>
                    </w:rPr>
                    <w:t> </w:t>
                    <w:tab/>
                  </w:r>
                  <w:r>
                    <w:rPr/>
                    <w:t>Cell</w:t>
                  </w:r>
                  <w:r>
                    <w:rPr>
                      <w:spacing w:val="-6"/>
                    </w:rPr>
                    <w:t> </w:t>
                  </w:r>
                  <w:r>
                    <w:rPr/>
                    <w:t>Phone:</w:t>
                  </w:r>
                  <w:r>
                    <w:rPr>
                      <w:u w:val="single"/>
                    </w:rPr>
                    <w:t> </w:t>
                    <w:tab/>
                  </w:r>
                </w:p>
              </w:txbxContent>
            </v:textbox>
            <w10:wrap type="none"/>
          </v:shape>
        </w:pict>
      </w:r>
      <w:r>
        <w:rPr/>
        <w:pict>
          <v:shape style="position:absolute;margin-left:56.599998pt;margin-top:405.142548pt;width:472.35pt;height:12.1pt;mso-position-horizontal-relative:page;mso-position-vertical-relative:page;z-index:-252059648" type="#_x0000_t202" filled="false" stroked="false">
            <v:textbox inset="0,0,0,0">
              <w:txbxContent>
                <w:p>
                  <w:pPr>
                    <w:pStyle w:val="BodyText"/>
                    <w:tabs>
                      <w:tab w:pos="9427" w:val="left" w:leader="none"/>
                    </w:tabs>
                    <w:spacing w:before="14"/>
                  </w:pPr>
                  <w:r>
                    <w:rPr/>
                    <w:t>Email: </w:t>
                  </w:r>
                  <w:r>
                    <w:rPr>
                      <w:w w:val="100"/>
                      <w:u w:val="single"/>
                    </w:rPr>
                    <w:t> </w:t>
                  </w:r>
                  <w:r>
                    <w:rPr>
                      <w:u w:val="single"/>
                    </w:rPr>
                    <w:tab/>
                  </w:r>
                </w:p>
              </w:txbxContent>
            </v:textbox>
            <w10:wrap type="none"/>
          </v:shape>
        </w:pict>
      </w:r>
      <w:r>
        <w:rPr/>
        <w:pict>
          <v:shape style="position:absolute;margin-left:56.599998pt;margin-top:425.802551pt;width:475.05pt;height:12.1pt;mso-position-horizontal-relative:page;mso-position-vertical-relative:page;z-index:-252058624" type="#_x0000_t202" filled="false" stroked="false">
            <v:textbox inset="0,0,0,0">
              <w:txbxContent>
                <w:p>
                  <w:pPr>
                    <w:pStyle w:val="BodyText"/>
                    <w:tabs>
                      <w:tab w:pos="4477" w:val="left" w:leader="none"/>
                      <w:tab w:pos="9481" w:val="left" w:leader="none"/>
                    </w:tabs>
                    <w:spacing w:before="14"/>
                  </w:pPr>
                  <w:r>
                    <w:rPr/>
                    <w:t>Owner</w:t>
                  </w:r>
                  <w:r>
                    <w:rPr>
                      <w:spacing w:val="-1"/>
                    </w:rPr>
                    <w:t> </w:t>
                  </w:r>
                  <w:r>
                    <w:rPr/>
                    <w:t>Signature:</w:t>
                  </w:r>
                  <w:r>
                    <w:rPr>
                      <w:u w:val="single"/>
                    </w:rPr>
                    <w:t> </w:t>
                    <w:tab/>
                  </w:r>
                  <w:r>
                    <w:rPr/>
                    <w:t>Printed</w:t>
                  </w:r>
                  <w:r>
                    <w:rPr>
                      <w:spacing w:val="-3"/>
                    </w:rPr>
                    <w:t> </w:t>
                  </w:r>
                  <w:r>
                    <w:rPr/>
                    <w:t>Name:</w:t>
                  </w:r>
                  <w:r>
                    <w:rPr>
                      <w:u w:val="single"/>
                    </w:rPr>
                    <w:t> </w:t>
                    <w:tab/>
                  </w:r>
                </w:p>
              </w:txbxContent>
            </v:textbox>
            <w10:wrap type="none"/>
          </v:shape>
        </w:pict>
      </w:r>
      <w:r>
        <w:rPr/>
        <w:pict>
          <v:shape style="position:absolute;margin-left:56.599998pt;margin-top:446.562531pt;width:476.3pt;height:12.1pt;mso-position-horizontal-relative:page;mso-position-vertical-relative:page;z-index:-252057600" type="#_x0000_t202" filled="false" stroked="false">
            <v:textbox inset="0,0,0,0">
              <w:txbxContent>
                <w:p>
                  <w:pPr>
                    <w:pStyle w:val="BodyText"/>
                    <w:tabs>
                      <w:tab w:pos="9506" w:val="left" w:leader="none"/>
                    </w:tabs>
                    <w:spacing w:before="14"/>
                  </w:pPr>
                  <w:r>
                    <w:rPr/>
                    <w:t>Owner’s Address (If different than</w:t>
                  </w:r>
                  <w:r>
                    <w:rPr>
                      <w:spacing w:val="-15"/>
                    </w:rPr>
                    <w:t> </w:t>
                  </w:r>
                  <w:r>
                    <w:rPr/>
                    <w:t>above)</w:t>
                  </w:r>
                  <w:r>
                    <w:rPr>
                      <w:spacing w:val="2"/>
                    </w:rPr>
                    <w:t> </w:t>
                  </w:r>
                  <w:r>
                    <w:rPr>
                      <w:w w:val="100"/>
                      <w:u w:val="single"/>
                    </w:rPr>
                    <w:t> </w:t>
                  </w:r>
                  <w:r>
                    <w:rPr>
                      <w:u w:val="single"/>
                    </w:rPr>
                    <w:tab/>
                  </w:r>
                </w:p>
              </w:txbxContent>
            </v:textbox>
            <w10:wrap type="none"/>
          </v:shape>
        </w:pict>
      </w:r>
      <w:r>
        <w:rPr/>
        <w:pict>
          <v:shape style="position:absolute;margin-left:56.599998pt;margin-top:467.202545pt;width:475.85pt;height:12.1pt;mso-position-horizontal-relative:page;mso-position-vertical-relative:page;z-index:-252056576" type="#_x0000_t202" filled="false" stroked="false">
            <v:textbox inset="0,0,0,0">
              <w:txbxContent>
                <w:p>
                  <w:pPr>
                    <w:pStyle w:val="BodyText"/>
                    <w:tabs>
                      <w:tab w:pos="2918" w:val="left" w:leader="none"/>
                      <w:tab w:pos="6021" w:val="left" w:leader="none"/>
                      <w:tab w:pos="9497" w:val="left" w:leader="none"/>
                    </w:tabs>
                    <w:spacing w:before="14"/>
                  </w:pPr>
                  <w:r>
                    <w:rPr/>
                    <w:t>Home</w:t>
                  </w:r>
                  <w:r>
                    <w:rPr>
                      <w:spacing w:val="-1"/>
                    </w:rPr>
                    <w:t> </w:t>
                  </w:r>
                  <w:r>
                    <w:rPr/>
                    <w:t>Phone:</w:t>
                  </w:r>
                  <w:r>
                    <w:rPr>
                      <w:u w:val="single"/>
                    </w:rPr>
                    <w:t> </w:t>
                    <w:tab/>
                  </w:r>
                  <w:r>
                    <w:rPr/>
                    <w:t>Work</w:t>
                  </w:r>
                  <w:r>
                    <w:rPr>
                      <w:spacing w:val="1"/>
                    </w:rPr>
                    <w:t> </w:t>
                  </w:r>
                  <w:r>
                    <w:rPr/>
                    <w:t>Phone:</w:t>
                  </w:r>
                  <w:r>
                    <w:rPr>
                      <w:u w:val="single"/>
                    </w:rPr>
                    <w:t> </w:t>
                    <w:tab/>
                  </w:r>
                  <w:r>
                    <w:rPr/>
                    <w:t>Cell</w:t>
                  </w:r>
                  <w:r>
                    <w:rPr>
                      <w:spacing w:val="-6"/>
                    </w:rPr>
                    <w:t> </w:t>
                  </w:r>
                  <w:r>
                    <w:rPr/>
                    <w:t>Phone:</w:t>
                  </w:r>
                  <w:r>
                    <w:rPr>
                      <w:u w:val="single"/>
                    </w:rPr>
                    <w:t> </w:t>
                    <w:tab/>
                  </w:r>
                </w:p>
              </w:txbxContent>
            </v:textbox>
            <w10:wrap type="none"/>
          </v:shape>
        </w:pict>
      </w:r>
      <w:r>
        <w:rPr/>
        <w:pict>
          <v:shape style="position:absolute;margin-left:56.599998pt;margin-top:487.962524pt;width:472.4pt;height:12.1pt;mso-position-horizontal-relative:page;mso-position-vertical-relative:page;z-index:-252055552" type="#_x0000_t202" filled="false" stroked="false">
            <v:textbox inset="0,0,0,0">
              <w:txbxContent>
                <w:p>
                  <w:pPr>
                    <w:pStyle w:val="BodyText"/>
                    <w:tabs>
                      <w:tab w:pos="9427" w:val="left" w:leader="none"/>
                    </w:tabs>
                    <w:spacing w:before="14"/>
                  </w:pPr>
                  <w:r>
                    <w:rPr/>
                    <w:t>Email: </w:t>
                  </w:r>
                  <w:r>
                    <w:rPr>
                      <w:w w:val="100"/>
                      <w:u w:val="single"/>
                    </w:rPr>
                    <w:t> </w:t>
                  </w:r>
                  <w:r>
                    <w:rPr>
                      <w:u w:val="single"/>
                    </w:rPr>
                    <w:tab/>
                  </w:r>
                </w:p>
              </w:txbxContent>
            </v:textbox>
            <w10:wrap type="none"/>
          </v:shape>
        </w:pict>
      </w:r>
      <w:r>
        <w:rPr/>
        <w:pict>
          <v:shape style="position:absolute;margin-left:56.599998pt;margin-top:508.602539pt;width:472.35pt;height:12.1pt;mso-position-horizontal-relative:page;mso-position-vertical-relative:page;z-index:-252054528" type="#_x0000_t202" filled="false" stroked="false">
            <v:textbox inset="0,0,0,0">
              <w:txbxContent>
                <w:p>
                  <w:pPr>
                    <w:pStyle w:val="BodyText"/>
                    <w:tabs>
                      <w:tab w:pos="4788" w:val="left" w:leader="none"/>
                      <w:tab w:pos="9427" w:val="left" w:leader="none"/>
                    </w:tabs>
                    <w:spacing w:before="14"/>
                  </w:pPr>
                  <w:r>
                    <w:rPr/>
                    <w:t>Insurance</w:t>
                  </w:r>
                  <w:r>
                    <w:rPr>
                      <w:spacing w:val="-2"/>
                    </w:rPr>
                    <w:t> </w:t>
                  </w:r>
                  <w:r>
                    <w:rPr/>
                    <w:t>Co.</w:t>
                  </w:r>
                  <w:r>
                    <w:rPr>
                      <w:u w:val="single"/>
                    </w:rPr>
                    <w:t> </w:t>
                    <w:tab/>
                  </w:r>
                  <w:r>
                    <w:rPr/>
                    <w:t>Policy</w:t>
                  </w:r>
                  <w:r>
                    <w:rPr>
                      <w:spacing w:val="-1"/>
                    </w:rPr>
                    <w:t> </w:t>
                  </w:r>
                  <w:r>
                    <w:rPr/>
                    <w:t>#</w:t>
                  </w:r>
                  <w:r>
                    <w:rPr>
                      <w:spacing w:val="-2"/>
                    </w:rPr>
                    <w:t> </w:t>
                  </w:r>
                  <w:r>
                    <w:rPr>
                      <w:w w:val="100"/>
                      <w:u w:val="single"/>
                    </w:rPr>
                    <w:t> </w:t>
                  </w:r>
                  <w:r>
                    <w:rPr>
                      <w:u w:val="single"/>
                    </w:rPr>
                    <w:tab/>
                  </w:r>
                </w:p>
              </w:txbxContent>
            </v:textbox>
            <w10:wrap type="none"/>
          </v:shape>
        </w:pict>
      </w:r>
      <w:r>
        <w:rPr/>
        <w:pict>
          <v:shape style="position:absolute;margin-left:56.599998pt;margin-top:529.362549pt;width:473.05pt;height:12.1pt;mso-position-horizontal-relative:page;mso-position-vertical-relative:page;z-index:-252053504" type="#_x0000_t202" filled="false" stroked="false">
            <v:textbox inset="0,0,0,0">
              <w:txbxContent>
                <w:p>
                  <w:pPr>
                    <w:pStyle w:val="BodyText"/>
                    <w:tabs>
                      <w:tab w:pos="9341" w:val="left" w:leader="none"/>
                    </w:tabs>
                    <w:spacing w:before="14"/>
                  </w:pPr>
                  <w:r>
                    <w:rPr/>
                    <w:t>Insurance Co. Address, Agent, and</w:t>
                  </w:r>
                  <w:r>
                    <w:rPr>
                      <w:spacing w:val="-10"/>
                    </w:rPr>
                    <w:t> </w:t>
                  </w:r>
                  <w:r>
                    <w:rPr/>
                    <w:t>Phone</w:t>
                  </w:r>
                  <w:r>
                    <w:rPr>
                      <w:spacing w:val="-2"/>
                    </w:rPr>
                    <w:t> </w:t>
                  </w:r>
                  <w:r>
                    <w:rPr/>
                    <w:t>Number:</w:t>
                  </w:r>
                  <w:r>
                    <w:rPr>
                      <w:u w:val="single"/>
                    </w:rPr>
                    <w:t> </w:t>
                    <w:tab/>
                  </w:r>
                  <w:r>
                    <w:rPr/>
                    <w:t>_</w:t>
                  </w:r>
                </w:p>
              </w:txbxContent>
            </v:textbox>
            <w10:wrap type="none"/>
          </v:shape>
        </w:pict>
      </w:r>
      <w:r>
        <w:rPr/>
        <w:pict>
          <v:shape style="position:absolute;margin-left:56.599998pt;margin-top:570.762512pt;width:179.75pt;height:12.1pt;mso-position-horizontal-relative:page;mso-position-vertical-relative:page;z-index:-252052480" type="#_x0000_t202" filled="false" stroked="false">
            <v:textbox inset="0,0,0,0">
              <w:txbxContent>
                <w:p>
                  <w:pPr>
                    <w:pStyle w:val="BodyText"/>
                    <w:tabs>
                      <w:tab w:pos="3575" w:val="left" w:leader="none"/>
                    </w:tabs>
                    <w:spacing w:before="14"/>
                  </w:pPr>
                  <w:r>
                    <w:rPr/>
                    <w:t>By: </w:t>
                  </w:r>
                  <w:r>
                    <w:rPr>
                      <w:w w:val="100"/>
                      <w:u w:val="single"/>
                    </w:rPr>
                    <w:t> </w:t>
                  </w:r>
                  <w:r>
                    <w:rPr>
                      <w:u w:val="single"/>
                    </w:rPr>
                    <w:tab/>
                  </w:r>
                </w:p>
              </w:txbxContent>
            </v:textbox>
            <w10:wrap type="none"/>
          </v:shape>
        </w:pict>
      </w:r>
      <w:r>
        <w:rPr/>
        <w:pict>
          <v:shape style="position:absolute;margin-left:56.599998pt;margin-top:591.402527pt;width:121.5pt;height:22.45pt;mso-position-horizontal-relative:page;mso-position-vertical-relative:page;z-index:-252051456" type="#_x0000_t202" filled="false" stroked="false">
            <v:textbox inset="0,0,0,0">
              <w:txbxContent>
                <w:p>
                  <w:pPr>
                    <w:pStyle w:val="BodyText"/>
                    <w:spacing w:before="14"/>
                  </w:pPr>
                  <w:r>
                    <w:rPr/>
                    <w:t>Patrick Freeze, President</w:t>
                  </w:r>
                </w:p>
                <w:p>
                  <w:pPr>
                    <w:pStyle w:val="BodyText"/>
                    <w:spacing w:before="0"/>
                  </w:pPr>
                  <w:r>
                    <w:rPr/>
                    <w:t>Bay Management Group, LLC</w:t>
                  </w:r>
                </w:p>
              </w:txbxContent>
            </v:textbox>
            <w10:wrap type="none"/>
          </v:shape>
        </w:pict>
      </w:r>
      <w:r>
        <w:rPr/>
        <w:pict>
          <v:shape style="position:absolute;margin-left:428.579987pt;margin-top:698.61145pt;width:81.8pt;height:10.95pt;mso-position-horizontal-relative:page;mso-position-vertical-relative:page;z-index:-252050432" type="#_x0000_t202" filled="false" stroked="false">
            <v:textbox inset="0,0,0,0">
              <w:txbxContent>
                <w:p>
                  <w:pPr>
                    <w:tabs>
                      <w:tab w:pos="1616" w:val="left" w:leader="none"/>
                    </w:tabs>
                    <w:spacing w:before="14"/>
                    <w:ind w:left="20" w:right="0" w:firstLine="0"/>
                    <w:jc w:val="left"/>
                    <w:rPr>
                      <w:rFonts w:ascii="Times New Roman" w:hAnsi="Times New Roman"/>
                      <w:sz w:val="16"/>
                    </w:rPr>
                  </w:pPr>
                  <w:r>
                    <w:rPr>
                      <w:rFonts w:ascii="Times New Roman" w:hAnsi="Times New Roman"/>
                      <w:sz w:val="16"/>
                    </w:rPr>
                    <w:t>Owner’s</w:t>
                  </w:r>
                  <w:r>
                    <w:rPr>
                      <w:rFonts w:ascii="Times New Roman" w:hAnsi="Times New Roman"/>
                      <w:spacing w:val="-9"/>
                      <w:sz w:val="16"/>
                    </w:rPr>
                    <w:t> </w:t>
                  </w:r>
                  <w:r>
                    <w:rPr>
                      <w:rFonts w:ascii="Times New Roman" w:hAnsi="Times New Roman"/>
                      <w:sz w:val="16"/>
                    </w:rPr>
                    <w:t>Initials: </w:t>
                  </w:r>
                  <w:r>
                    <w:rPr>
                      <w:rFonts w:ascii="Times New Roman" w:hAnsi="Times New Roman"/>
                      <w:spacing w:val="1"/>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428.940002pt;margin-top:717.331421pt;width:81.350pt;height:10.95pt;mso-position-horizontal-relative:page;mso-position-vertical-relative:page;z-index:-252049408" type="#_x0000_t202" filled="false" stroked="false">
            <v:textbox inset="0,0,0,0">
              <w:txbxContent>
                <w:p>
                  <w:pPr>
                    <w:tabs>
                      <w:tab w:pos="1607" w:val="left" w:leader="none"/>
                    </w:tabs>
                    <w:spacing w:before="14"/>
                    <w:ind w:left="20" w:right="0" w:firstLine="0"/>
                    <w:jc w:val="left"/>
                    <w:rPr>
                      <w:rFonts w:ascii="Times New Roman" w:hAnsi="Times New Roman"/>
                      <w:sz w:val="16"/>
                    </w:rPr>
                  </w:pPr>
                  <w:r>
                    <w:rPr>
                      <w:rFonts w:ascii="Times New Roman" w:hAnsi="Times New Roman"/>
                      <w:sz w:val="16"/>
                    </w:rPr>
                    <w:t>Agent’s</w:t>
                  </w:r>
                  <w:r>
                    <w:rPr>
                      <w:rFonts w:ascii="Times New Roman" w:hAnsi="Times New Roman"/>
                      <w:spacing w:val="-12"/>
                      <w:sz w:val="16"/>
                    </w:rPr>
                    <w:t> </w:t>
                  </w:r>
                  <w:r>
                    <w:rPr>
                      <w:rFonts w:ascii="Times New Roman" w:hAnsi="Times New Roman"/>
                      <w:sz w:val="16"/>
                    </w:rPr>
                    <w:t>Initials:  </w:t>
                  </w:r>
                  <w:r>
                    <w:rPr>
                      <w:rFonts w:ascii="Times New Roman" w:hAnsi="Times New Roman"/>
                      <w:spacing w:val="-2"/>
                      <w:sz w:val="16"/>
                    </w:rPr>
                    <w:t> </w:t>
                  </w:r>
                  <w:r>
                    <w:rPr>
                      <w:rFonts w:ascii="Times New Roman" w:hAnsi="Times New Roman"/>
                      <w:w w:val="100"/>
                      <w:sz w:val="16"/>
                      <w:u w:val="single"/>
                    </w:rPr>
                    <w:t> </w:t>
                  </w:r>
                  <w:r>
                    <w:rPr>
                      <w:rFonts w:ascii="Times New Roman" w:hAnsi="Times New Roman"/>
                      <w:sz w:val="16"/>
                      <w:u w:val="single"/>
                    </w:rPr>
                    <w:tab/>
                  </w:r>
                </w:p>
              </w:txbxContent>
            </v:textbox>
            <w10:wrap type="none"/>
          </v:shape>
        </w:pict>
      </w:r>
      <w:r>
        <w:rPr/>
        <w:pict>
          <v:shape style="position:absolute;margin-left:296.690002pt;margin-top:164.940002pt;width:162.35pt;height:12pt;mso-position-horizontal-relative:page;mso-position-vertical-relative:page;z-index:-252048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4.089996pt;margin-top:185.700012pt;width:302.650pt;height:12pt;mso-position-horizontal-relative:page;mso-position-vertical-relative:page;z-index:-252047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3.190002pt;margin-top:206.340027pt;width:67.4pt;height:12pt;mso-position-horizontal-relative:page;mso-position-vertical-relative:page;z-index:-252046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16.859985pt;margin-top:206.340027pt;width:82.3pt;height:12pt;mso-position-horizontal-relative:page;mso-position-vertical-relative:page;z-index:-252045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7.599998pt;margin-top:239.16748pt;width:470.1pt;height:12pt;mso-position-horizontal-relative:page;mso-position-vertical-relative:page;z-index:-252044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7.599998pt;margin-top:259.837524pt;width:470.1pt;height:12pt;mso-position-horizontal-relative:page;mso-position-vertical-relative:page;z-index:-252043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156006pt;margin-top:320.489990pt;width:37.25pt;height:12pt;mso-position-horizontal-relative:page;mso-position-vertical-relative:page;z-index:-252042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3.770004pt;margin-top:320.489990pt;width:112.25pt;height:12pt;mso-position-horizontal-relative:page;mso-position-vertical-relative:page;z-index:-252041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1.291016pt;margin-top:320.489990pt;width:27.3pt;height:12pt;mso-position-horizontal-relative:page;mso-position-vertical-relative:page;z-index:-252040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0.139999pt;margin-top:341.130005pt;width:152.550pt;height:12pt;mso-position-horizontal-relative:page;mso-position-vertical-relative:page;z-index:-252039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8.110016pt;margin-top:341.130005pt;width:192.6pt;height:12pt;mso-position-horizontal-relative:page;mso-position-vertical-relative:page;z-index:-252038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5.257996pt;margin-top:361.890015pt;width:377.7pt;height:12pt;mso-position-horizontal-relative:page;mso-position-vertical-relative:page;z-index:-252037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5.196007pt;margin-top:382.529999pt;width:87.35pt;height:12pt;mso-position-horizontal-relative:page;mso-position-vertical-relative:page;z-index:-2520360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7.414001pt;margin-top:382.529999pt;width:97.25pt;height:12pt;mso-position-horizontal-relative:page;mso-position-vertical-relative:page;z-index:-2520350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1.378021pt;margin-top:382.529999pt;width:127.65pt;height:12pt;mso-position-horizontal-relative:page;mso-position-vertical-relative:page;z-index:-2520340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5.187996pt;margin-top:403.290009pt;width:442.8pt;height:12pt;mso-position-horizontal-relative:page;mso-position-vertical-relative:page;z-index:-252033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0.202011pt;margin-top:423.950012pt;width:152.5pt;height:12pt;mso-position-horizontal-relative:page;mso-position-vertical-relative:page;z-index:-252032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8.110016pt;margin-top:423.950012pt;width:192.6pt;height:12pt;mso-position-horizontal-relative:page;mso-position-vertical-relative:page;z-index:-252030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4.330002pt;margin-top:444.709991pt;width:307.650pt;height:12pt;mso-position-horizontal-relative:page;mso-position-vertical-relative:page;z-index:-252029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5.220001pt;margin-top:465.350006pt;width:87.3pt;height:12pt;mso-position-horizontal-relative:page;mso-position-vertical-relative:page;z-index:-2520289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7.414001pt;margin-top:465.350006pt;width:102.5pt;height:12pt;mso-position-horizontal-relative:page;mso-position-vertical-relative:page;z-index:-2520279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4.074005pt;margin-top:465.350006pt;width:127.4pt;height:12pt;mso-position-horizontal-relative:page;mso-position-vertical-relative:page;z-index:-252026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5.167pt;margin-top:486.109985pt;width:442.85pt;height:12pt;mso-position-horizontal-relative:page;mso-position-vertical-relative:page;z-index:-252025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6.208pt;margin-top:506.75pt;width:182.15pt;height:12pt;mso-position-horizontal-relative:page;mso-position-vertical-relative:page;z-index:-252024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0.06601pt;margin-top:506.75pt;width:197.95pt;height:12pt;mso-position-horizontal-relative:page;mso-position-vertical-relative:page;z-index:-252023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3.330017pt;margin-top:527.51001pt;width:262.45pt;height:12pt;mso-position-horizontal-relative:page;mso-position-vertical-relative:page;z-index:-2520227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7.599998pt;margin-top:549.657471pt;width:475.05pt;height:12pt;mso-position-horizontal-relative:page;mso-position-vertical-relative:page;z-index:-252021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3.070999pt;margin-top:568.910034pt;width:162.35pt;height:12pt;mso-position-horizontal-relative:page;mso-position-vertical-relative:page;z-index:-2520207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660004pt;margin-top:695.776001pt;width:21.75pt;height:12pt;mso-position-horizontal-relative:page;mso-position-vertical-relative:page;z-index:-252019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7.598969pt;margin-top:714.495972pt;width:21.75pt;height:12pt;mso-position-horizontal-relative:page;mso-position-vertical-relative:page;z-index:-252018688" type="#_x0000_t202" filled="false" stroked="false">
            <v:textbox inset="0,0,0,0">
              <w:txbxContent>
                <w:p>
                  <w:pPr>
                    <w:pStyle w:val="BodyText"/>
                    <w:ind w:left="40"/>
                    <w:rPr>
                      <w:rFonts w:ascii="Times New Roman"/>
                      <w:sz w:val="17"/>
                    </w:rPr>
                  </w:pPr>
                </w:p>
              </w:txbxContent>
            </v:textbox>
            <w10:wrap type="none"/>
          </v:shape>
        </w:pict>
      </w:r>
    </w:p>
    <w:sectPr>
      <w:pgSz w:w="12240" w:h="15840"/>
      <w:pgMar w:top="150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181" w:hanging="162"/>
        <w:jc w:val="left"/>
      </w:pPr>
      <w:rPr>
        <w:rFonts w:hint="default" w:ascii="Arial" w:hAnsi="Arial" w:eastAsia="Arial" w:cs="Arial"/>
        <w:w w:val="99"/>
        <w:sz w:val="16"/>
        <w:szCs w:val="16"/>
        <w:lang w:val="en-us" w:eastAsia="en-us" w:bidi="en-us"/>
      </w:rPr>
    </w:lvl>
    <w:lvl w:ilvl="1">
      <w:start w:val="0"/>
      <w:numFmt w:val="bullet"/>
      <w:lvlText w:val="•"/>
      <w:lvlJc w:val="left"/>
      <w:pPr>
        <w:ind w:left="1032" w:hanging="162"/>
      </w:pPr>
      <w:rPr>
        <w:rFonts w:hint="default"/>
        <w:lang w:val="en-us" w:eastAsia="en-us" w:bidi="en-us"/>
      </w:rPr>
    </w:lvl>
    <w:lvl w:ilvl="2">
      <w:start w:val="0"/>
      <w:numFmt w:val="bullet"/>
      <w:lvlText w:val="•"/>
      <w:lvlJc w:val="left"/>
      <w:pPr>
        <w:ind w:left="1884" w:hanging="162"/>
      </w:pPr>
      <w:rPr>
        <w:rFonts w:hint="default"/>
        <w:lang w:val="en-us" w:eastAsia="en-us" w:bidi="en-us"/>
      </w:rPr>
    </w:lvl>
    <w:lvl w:ilvl="3">
      <w:start w:val="0"/>
      <w:numFmt w:val="bullet"/>
      <w:lvlText w:val="•"/>
      <w:lvlJc w:val="left"/>
      <w:pPr>
        <w:ind w:left="2736" w:hanging="162"/>
      </w:pPr>
      <w:rPr>
        <w:rFonts w:hint="default"/>
        <w:lang w:val="en-us" w:eastAsia="en-us" w:bidi="en-us"/>
      </w:rPr>
    </w:lvl>
    <w:lvl w:ilvl="4">
      <w:start w:val="0"/>
      <w:numFmt w:val="bullet"/>
      <w:lvlText w:val="•"/>
      <w:lvlJc w:val="left"/>
      <w:pPr>
        <w:ind w:left="3589" w:hanging="162"/>
      </w:pPr>
      <w:rPr>
        <w:rFonts w:hint="default"/>
        <w:lang w:val="en-us" w:eastAsia="en-us" w:bidi="en-us"/>
      </w:rPr>
    </w:lvl>
    <w:lvl w:ilvl="5">
      <w:start w:val="0"/>
      <w:numFmt w:val="bullet"/>
      <w:lvlText w:val="•"/>
      <w:lvlJc w:val="left"/>
      <w:pPr>
        <w:ind w:left="4441" w:hanging="162"/>
      </w:pPr>
      <w:rPr>
        <w:rFonts w:hint="default"/>
        <w:lang w:val="en-us" w:eastAsia="en-us" w:bidi="en-us"/>
      </w:rPr>
    </w:lvl>
    <w:lvl w:ilvl="6">
      <w:start w:val="0"/>
      <w:numFmt w:val="bullet"/>
      <w:lvlText w:val="•"/>
      <w:lvlJc w:val="left"/>
      <w:pPr>
        <w:ind w:left="5293" w:hanging="162"/>
      </w:pPr>
      <w:rPr>
        <w:rFonts w:hint="default"/>
        <w:lang w:val="en-us" w:eastAsia="en-us" w:bidi="en-us"/>
      </w:rPr>
    </w:lvl>
    <w:lvl w:ilvl="7">
      <w:start w:val="0"/>
      <w:numFmt w:val="bullet"/>
      <w:lvlText w:val="•"/>
      <w:lvlJc w:val="left"/>
      <w:pPr>
        <w:ind w:left="6146" w:hanging="162"/>
      </w:pPr>
      <w:rPr>
        <w:rFonts w:hint="default"/>
        <w:lang w:val="en-us" w:eastAsia="en-us" w:bidi="en-us"/>
      </w:rPr>
    </w:lvl>
    <w:lvl w:ilvl="8">
      <w:start w:val="0"/>
      <w:numFmt w:val="bullet"/>
      <w:lvlText w:val="•"/>
      <w:lvlJc w:val="left"/>
      <w:pPr>
        <w:ind w:left="6998" w:hanging="162"/>
      </w:pPr>
      <w:rPr>
        <w:rFonts w:hint="default"/>
        <w:lang w:val="en-us" w:eastAsia="en-us" w:bidi="en-us"/>
      </w:rPr>
    </w:lvl>
  </w:abstractNum>
  <w:abstractNum w:abstractNumId="0">
    <w:multiLevelType w:val="hybridMultilevel"/>
    <w:lvl w:ilvl="0">
      <w:start w:val="1"/>
      <w:numFmt w:val="lowerRoman"/>
      <w:lvlText w:val="(%1)"/>
      <w:lvlJc w:val="left"/>
      <w:pPr>
        <w:ind w:left="231" w:hanging="212"/>
        <w:jc w:val="left"/>
      </w:pPr>
      <w:rPr>
        <w:rFonts w:hint="default" w:ascii="Arial" w:hAnsi="Arial" w:eastAsia="Arial" w:cs="Arial"/>
        <w:w w:val="99"/>
        <w:sz w:val="18"/>
        <w:szCs w:val="18"/>
        <w:lang w:val="en-us" w:eastAsia="en-us" w:bidi="en-us"/>
      </w:rPr>
    </w:lvl>
    <w:lvl w:ilvl="1">
      <w:start w:val="0"/>
      <w:numFmt w:val="bullet"/>
      <w:lvlText w:val="•"/>
      <w:lvlJc w:val="left"/>
      <w:pPr>
        <w:ind w:left="1203" w:hanging="212"/>
      </w:pPr>
      <w:rPr>
        <w:rFonts w:hint="default"/>
        <w:lang w:val="en-us" w:eastAsia="en-us" w:bidi="en-us"/>
      </w:rPr>
    </w:lvl>
    <w:lvl w:ilvl="2">
      <w:start w:val="0"/>
      <w:numFmt w:val="bullet"/>
      <w:lvlText w:val="•"/>
      <w:lvlJc w:val="left"/>
      <w:pPr>
        <w:ind w:left="2166" w:hanging="212"/>
      </w:pPr>
      <w:rPr>
        <w:rFonts w:hint="default"/>
        <w:lang w:val="en-us" w:eastAsia="en-us" w:bidi="en-us"/>
      </w:rPr>
    </w:lvl>
    <w:lvl w:ilvl="3">
      <w:start w:val="0"/>
      <w:numFmt w:val="bullet"/>
      <w:lvlText w:val="•"/>
      <w:lvlJc w:val="left"/>
      <w:pPr>
        <w:ind w:left="3129" w:hanging="212"/>
      </w:pPr>
      <w:rPr>
        <w:rFonts w:hint="default"/>
        <w:lang w:val="en-us" w:eastAsia="en-us" w:bidi="en-us"/>
      </w:rPr>
    </w:lvl>
    <w:lvl w:ilvl="4">
      <w:start w:val="0"/>
      <w:numFmt w:val="bullet"/>
      <w:lvlText w:val="•"/>
      <w:lvlJc w:val="left"/>
      <w:pPr>
        <w:ind w:left="4093" w:hanging="212"/>
      </w:pPr>
      <w:rPr>
        <w:rFonts w:hint="default"/>
        <w:lang w:val="en-us" w:eastAsia="en-us" w:bidi="en-us"/>
      </w:rPr>
    </w:lvl>
    <w:lvl w:ilvl="5">
      <w:start w:val="0"/>
      <w:numFmt w:val="bullet"/>
      <w:lvlText w:val="•"/>
      <w:lvlJc w:val="left"/>
      <w:pPr>
        <w:ind w:left="5056" w:hanging="212"/>
      </w:pPr>
      <w:rPr>
        <w:rFonts w:hint="default"/>
        <w:lang w:val="en-us" w:eastAsia="en-us" w:bidi="en-us"/>
      </w:rPr>
    </w:lvl>
    <w:lvl w:ilvl="6">
      <w:start w:val="0"/>
      <w:numFmt w:val="bullet"/>
      <w:lvlText w:val="•"/>
      <w:lvlJc w:val="left"/>
      <w:pPr>
        <w:ind w:left="6019" w:hanging="212"/>
      </w:pPr>
      <w:rPr>
        <w:rFonts w:hint="default"/>
        <w:lang w:val="en-us" w:eastAsia="en-us" w:bidi="en-us"/>
      </w:rPr>
    </w:lvl>
    <w:lvl w:ilvl="7">
      <w:start w:val="0"/>
      <w:numFmt w:val="bullet"/>
      <w:lvlText w:val="•"/>
      <w:lvlJc w:val="left"/>
      <w:pPr>
        <w:ind w:left="6983" w:hanging="212"/>
      </w:pPr>
      <w:rPr>
        <w:rFonts w:hint="default"/>
        <w:lang w:val="en-us" w:eastAsia="en-us" w:bidi="en-us"/>
      </w:rPr>
    </w:lvl>
    <w:lvl w:ilvl="8">
      <w:start w:val="0"/>
      <w:numFmt w:val="bullet"/>
      <w:lvlText w:val="•"/>
      <w:lvlJc w:val="left"/>
      <w:pPr>
        <w:ind w:left="7946" w:hanging="212"/>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20"/>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