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41F9" w:rsidRDefault="005E6601">
      <w:pPr>
        <w:rPr>
          <w:sz w:val="2"/>
          <w:szCs w:val="2"/>
        </w:rPr>
      </w:pPr>
      <w:r>
        <w:pict>
          <v:group id="_x0000_s1255" style="position:absolute;margin-left:36pt;margin-top:176.05pt;width:540.35pt;height:24.25pt;z-index:-252422144;mso-position-horizontal-relative:page;mso-position-vertical-relative:page" coordorigin="720,3521" coordsize="10807,485">
            <v:rect id="_x0000_s1261" style="position:absolute;left:720;top:3521;width:10;height:10" fillcolor="black" stroked="f"/>
            <v:line id="_x0000_s1260" style="position:absolute" from="730,3526" to="11517,3526" strokeweight=".48pt"/>
            <v:rect id="_x0000_s1259" style="position:absolute;left:11517;top:3521;width:10;height:10" fillcolor="black" stroked="f"/>
            <v:line id="_x0000_s1258" style="position:absolute" from="725,3531" to="725,4006" strokeweight=".48pt"/>
            <v:line id="_x0000_s1257" style="position:absolute" from="730,4001" to="11517,4001" strokeweight=".48pt"/>
            <v:line id="_x0000_s1256" style="position:absolute" from="11522,3531" to="11522,4006" strokeweight=".48pt"/>
            <w10:wrap anchorx="page" anchory="page"/>
          </v:group>
        </w:pict>
      </w:r>
      <w:r>
        <w:pict>
          <v:group id="_x0000_s1250" style="position:absolute;margin-left:36pt;margin-top:211.8pt;width:540.35pt;height:24pt;z-index:-252421120;mso-position-horizontal-relative:page;mso-position-vertical-relative:page" coordorigin="720,4236" coordsize="10807,480">
            <v:line id="_x0000_s1254" style="position:absolute" from="730,4241" to="11517,4241" strokeweight=".48pt"/>
            <v:line id="_x0000_s1253" style="position:absolute" from="725,4236" to="725,4716" strokeweight=".48pt"/>
            <v:line id="_x0000_s1252" style="position:absolute" from="730,4712" to="11517,4712" strokeweight=".48pt"/>
            <v:line id="_x0000_s1251" style="position:absolute" from="11522,4236" to="11522,4716" strokeweight=".48pt"/>
            <w10:wrap anchorx="page" anchory="page"/>
          </v:group>
        </w:pict>
      </w:r>
      <w:r>
        <w:pict>
          <v:group id="_x0000_s1234" style="position:absolute;margin-left:36pt;margin-top:258.75pt;width:540.35pt;height:119.2pt;z-index:-252420096;mso-position-horizontal-relative:page;mso-position-vertical-relative:page" coordorigin="720,5175" coordsize="10807,2384">
            <v:line id="_x0000_s1249" style="position:absolute" from="730,5180" to="1135,5180" strokeweight=".48pt"/>
            <v:line id="_x0000_s1248" style="position:absolute" from="1145,5180" to="11517,5180" strokeweight=".48pt"/>
            <v:line id="_x0000_s1247" style="position:absolute" from="730,5655" to="1135,5655" strokeweight=".48pt"/>
            <v:line id="_x0000_s1246" style="position:absolute" from="1145,5655" to="11517,5655" strokeweight=".48pt"/>
            <v:line id="_x0000_s1245" style="position:absolute" from="730,6131" to="1135,6131" strokeweight=".48pt"/>
            <v:line id="_x0000_s1244" style="position:absolute" from="1145,6131" to="11517,6131" strokeweight=".48pt"/>
            <v:line id="_x0000_s1243" style="position:absolute" from="730,6603" to="1135,6603" strokeweight=".48pt"/>
            <v:line id="_x0000_s1242" style="position:absolute" from="1145,6603" to="11517,6603" strokeweight=".48pt"/>
            <v:line id="_x0000_s1241" style="position:absolute" from="730,7079" to="1135,7079" strokeweight=".48pt"/>
            <v:line id="_x0000_s1240" style="position:absolute" from="1145,7079" to="11517,7079" strokeweight=".48pt"/>
            <v:line id="_x0000_s1239" style="position:absolute" from="725,5175" to="725,7559" strokeweight=".48pt"/>
            <v:line id="_x0000_s1238" style="position:absolute" from="730,7554" to="1135,7554" strokeweight=".48pt"/>
            <v:line id="_x0000_s1237" style="position:absolute" from="1140,5175" to="1140,7559" strokeweight=".48pt"/>
            <v:line id="_x0000_s1236" style="position:absolute" from="1145,7554" to="11517,7554" strokeweight=".48pt"/>
            <v:line id="_x0000_s1235" style="position:absolute" from="11522,5175" to="11522,7559" strokeweight=".48pt"/>
            <w10:wrap anchorx="page" anchory="page"/>
          </v:group>
        </w:pict>
      </w:r>
      <w:r>
        <w:pict>
          <v:group id="_x0000_s1219" style="position:absolute;margin-left:36pt;margin-top:400.85pt;width:288.3pt;height:21.6pt;z-index:-252419072;mso-position-horizontal-relative:page;mso-position-vertical-relative:page" coordorigin="720,8017" coordsize="5766,432">
            <v:line id="_x0000_s1233" style="position:absolute" from="730,8022" to="3708,8022" strokeweight=".48pt"/>
            <v:line id="_x0000_s1232" style="position:absolute" from="3718,8022" to="4856,8022" strokeweight=".48pt"/>
            <v:line id="_x0000_s1231" style="position:absolute" from="4866,8022" to="6476,8022" strokeweight=".48pt"/>
            <v:line id="_x0000_s1230" style="position:absolute" from="725,8017" to="725,8439" strokeweight=".48pt"/>
            <v:rect id="_x0000_s1229" style="position:absolute;left:720;top:8439;width:10;height:10" fillcolor="black" stroked="f"/>
            <v:line id="_x0000_s1228" style="position:absolute" from="730,8444" to="3708,8444" strokeweight=".48pt"/>
            <v:line id="_x0000_s1227" style="position:absolute" from="3713,8017" to="3713,8439" strokeweight=".48pt"/>
            <v:rect id="_x0000_s1226" style="position:absolute;left:3708;top:8439;width:10;height:10" fillcolor="black" stroked="f"/>
            <v:line id="_x0000_s1225" style="position:absolute" from="3718,8444" to="4856,8444" strokeweight=".48pt"/>
            <v:line id="_x0000_s1224" style="position:absolute" from="4861,8017" to="4861,8439" strokeweight=".48pt"/>
            <v:rect id="_x0000_s1223" style="position:absolute;left:4856;top:8439;width:10;height:10" fillcolor="black" stroked="f"/>
            <v:line id="_x0000_s1222" style="position:absolute" from="4866,8444" to="6476,8444" strokeweight=".48pt"/>
            <v:line id="_x0000_s1221" style="position:absolute" from="6481,8017" to="6481,8439" strokeweight=".48pt"/>
            <v:rect id="_x0000_s1220" style="position:absolute;left:6476;top:8439;width:10;height:10" fillcolor="black" stroked="f"/>
            <w10:wrap anchorx="page" anchory="page"/>
          </v:group>
        </w:pict>
      </w:r>
      <w:r>
        <w:pict>
          <v:shapetype id="_x0000_t202" coordsize="21600,21600" o:spt="202" path="m,l,21600r21600,l21600,xe">
            <v:stroke joinstyle="miter"/>
            <v:path gradientshapeok="t" o:connecttype="rect"/>
          </v:shapetype>
          <v:shape id="_x0000_s1217" type="#_x0000_t202" style="position:absolute;margin-left:181.65pt;margin-top:86pt;width:248.45pt;height:15.95pt;z-index:-252417024;mso-position-horizontal-relative:page;mso-position-vertical-relative:page" filled="f" stroked="f">
            <v:textbox inset="0,0,0,0">
              <w:txbxContent>
                <w:p w:rsidR="00A541F9" w:rsidRDefault="005A5416">
                  <w:pPr>
                    <w:spacing w:before="11"/>
                    <w:ind w:left="20"/>
                    <w:rPr>
                      <w:b/>
                      <w:sz w:val="25"/>
                    </w:rPr>
                  </w:pPr>
                  <w:r>
                    <w:rPr>
                      <w:b/>
                      <w:sz w:val="25"/>
                    </w:rPr>
                    <w:t>PROPERTY MANAGEMENT AGREEMENT</w:t>
                  </w:r>
                </w:p>
              </w:txbxContent>
            </v:textbox>
            <w10:wrap anchorx="page" anchory="page"/>
          </v:shape>
        </w:pict>
      </w:r>
      <w:r>
        <w:pict>
          <v:shape id="_x0000_s1216" type="#_x0000_t202" style="position:absolute;margin-left:35pt;margin-top:114.9pt;width:535.7pt;height:36.05pt;z-index:-252416000;mso-position-horizontal-relative:page;mso-position-vertical-relative:page" filled="f" stroked="f">
            <v:textbox inset="0,0,0,0">
              <w:txbxContent>
                <w:p w:rsidR="00A541F9" w:rsidRDefault="005A5416">
                  <w:pPr>
                    <w:pStyle w:val="BodyText"/>
                    <w:spacing w:before="12"/>
                    <w:ind w:left="20" w:right="-10"/>
                  </w:pPr>
                  <w:r>
                    <w:t>The business of Property Management covers many issues and The Holton-Wise Property Group wants to make it is as clear as possible to our clients the level of service we provide and the type of charges that you may incur. We are here to help make your investment as pleasant and profitable as possible. Please feel free to ask any questions at any time.</w:t>
                  </w:r>
                </w:p>
              </w:txbxContent>
            </v:textbox>
            <w10:wrap anchorx="page" anchory="page"/>
          </v:shape>
        </w:pict>
      </w:r>
      <w:r>
        <w:pict>
          <v:shape id="_x0000_s1215" type="#_x0000_t202" style="position:absolute;margin-left:35pt;margin-top:163.75pt;width:507.45pt;height:13.15pt;z-index:-252414976;mso-position-horizontal-relative:page;mso-position-vertical-relative:page" filled="f" stroked="f">
            <v:textbox inset="0,0,0,0">
              <w:txbxContent>
                <w:p w:rsidR="00A541F9" w:rsidRDefault="005A5416">
                  <w:pPr>
                    <w:pStyle w:val="BodyText"/>
                    <w:spacing w:before="12"/>
                    <w:ind w:left="20"/>
                  </w:pPr>
                  <w:r>
                    <w:t>This property management agreement is between The Holton-Wise Property Group (Hereinafter called "Broker") &amp;</w:t>
                  </w:r>
                </w:p>
              </w:txbxContent>
            </v:textbox>
            <w10:wrap anchorx="page" anchory="page"/>
          </v:shape>
        </w:pict>
      </w:r>
      <w:r>
        <w:pict>
          <v:shape id="_x0000_s1214" type="#_x0000_t202" style="position:absolute;margin-left:35pt;margin-top:199.5pt;width:270.55pt;height:13.15pt;z-index:-252413952;mso-position-horizontal-relative:page;mso-position-vertical-relative:page" filled="f" stroked="f">
            <v:textbox inset="0,0,0,0">
              <w:txbxContent>
                <w:p w:rsidR="00A541F9" w:rsidRDefault="005A5416">
                  <w:pPr>
                    <w:pStyle w:val="BodyText"/>
                    <w:spacing w:before="12"/>
                    <w:ind w:left="20"/>
                  </w:pPr>
                  <w:r>
                    <w:t>(Hereinafter called "Owner") &amp; applies to the real property at:</w:t>
                  </w:r>
                </w:p>
              </w:txbxContent>
            </v:textbox>
            <w10:wrap anchorx="page" anchory="page"/>
          </v:shape>
        </w:pict>
      </w:r>
      <w:r>
        <w:pict>
          <v:shape id="_x0000_s1213" type="#_x0000_t202" style="position:absolute;margin-left:35pt;margin-top:388.65pt;width:291.35pt;height:13.15pt;z-index:-252412928;mso-position-horizontal-relative:page;mso-position-vertical-relative:page" filled="f" stroked="f">
            <v:textbox inset="0,0,0,0">
              <w:txbxContent>
                <w:p w:rsidR="00A541F9" w:rsidRDefault="005A5416">
                  <w:pPr>
                    <w:pStyle w:val="BodyText"/>
                    <w:spacing w:before="12"/>
                    <w:ind w:left="20"/>
                  </w:pPr>
                  <w:r>
                    <w:t>The term of this agreement shall commence on the following date</w:t>
                  </w:r>
                </w:p>
              </w:txbxContent>
            </v:textbox>
            <w10:wrap anchorx="page" anchory="page"/>
          </v:shape>
        </w:pict>
      </w:r>
      <w:r>
        <w:pict>
          <v:shape id="_x0000_s1212" type="#_x0000_t202" style="position:absolute;margin-left:35pt;margin-top:433.2pt;width:539.55pt;height:128.1pt;z-index:-252411904;mso-position-horizontal-relative:page;mso-position-vertical-relative:page" filled="f" stroked="f">
            <v:textbox inset="0,0,0,0">
              <w:txbxContent>
                <w:p w:rsidR="00A541F9" w:rsidRDefault="005A5416">
                  <w:pPr>
                    <w:pStyle w:val="BodyText"/>
                    <w:spacing w:before="12"/>
                    <w:ind w:left="20" w:right="-8"/>
                  </w:pPr>
                  <w:r>
                    <w:t xml:space="preserve">This agreement is automatically renewable, upon expiration for 36 monthly periods unless terminated by either party giving 30-days' written notice to the other party in advance of such termination date. This agreement can be terminated early at any time giving a 30 days written notice. In the event Owner terminates this agreement early, an early termination fee equal to one month’s rent for occupied units and $295 for vacant units will be charged to Owner for every unit managed by Broker. The early termination fee will be waived if the management agreement is ended early because the Owner sold the property(s) using The Holton-Wise Property Group’s brokerage services. </w:t>
                  </w:r>
                  <w:r>
                    <w:rPr>
                      <w:b/>
                    </w:rPr>
                    <w:t xml:space="preserve">The termination of this Agreement will end all of Broker's responsibilities for any and all rental agreements entered into by Broker, on behalf of the Owner during the term of this Agreement. </w:t>
                  </w:r>
                  <w:r>
                    <w:t>However, the termination of this agreement shall not affect the right of Broker to receive leasing commissions or management fees which have accrued on the date specified in such notice and have not yet been paid. Nor shall it affect the right of Broker to receive a full month’s management fee for the management of any property that Broker managed for a portion of any month.</w:t>
                  </w:r>
                </w:p>
              </w:txbxContent>
            </v:textbox>
            <w10:wrap anchorx="page" anchory="page"/>
          </v:shape>
        </w:pict>
      </w:r>
      <w:r>
        <w:pict>
          <v:shape id="_x0000_s1211" type="#_x0000_t202" style="position:absolute;margin-left:35pt;margin-top:571.2pt;width:536.75pt;height:70.65pt;z-index:-252410880;mso-position-horizontal-relative:page;mso-position-vertical-relative:page" filled="f" stroked="f">
            <v:textbox inset="0,0,0,0">
              <w:txbxContent>
                <w:p w:rsidR="00A541F9" w:rsidRDefault="005A5416">
                  <w:pPr>
                    <w:pStyle w:val="BodyText"/>
                    <w:spacing w:before="12"/>
                    <w:ind w:left="20" w:right="-12"/>
                  </w:pPr>
                  <w:r>
                    <w:t>In consideration of the management and leasing functions to be performed by Broker under this agreement, Owner agrees to pay Broker a fee or fees for services rendered at the rates hereinafter set forth. Owner recognizes Broker as agent in any negotiations relative to said property or any part thereof, and if consummated, shall compensate Broker in accordance with the rates hereinafter set forth. Such compensation is due and payable on demand and may be deducted by Broker from gross receipts. Unless otherwise specified in writing additional properties that Broker manages for Owner will performed on an implied contract under the same terms and conditions contained herein this agreement.</w:t>
                  </w:r>
                </w:p>
              </w:txbxContent>
            </v:textbox>
            <w10:wrap anchorx="page" anchory="page"/>
          </v:shape>
        </w:pict>
      </w:r>
      <w:r>
        <w:pict>
          <v:shape id="_x0000_s1210" type="#_x0000_t202" style="position:absolute;margin-left:62.5pt;margin-top:758.1pt;width:487.1pt;height:13.15pt;z-index:-252409856;mso-position-horizontal-relative:page;mso-position-vertical-relative:page" filled="f" stroked="f">
            <v:textbox inset="0,0,0,0">
              <w:txbxContent>
                <w:p w:rsidR="00A541F9" w:rsidRDefault="005A5416">
                  <w:pPr>
                    <w:spacing w:before="12"/>
                    <w:ind w:left="20"/>
                    <w:rPr>
                      <w:b/>
                      <w:sz w:val="20"/>
                    </w:rPr>
                  </w:pPr>
                  <w:r>
                    <w:rPr>
                      <w:b/>
                      <w:sz w:val="20"/>
                    </w:rPr>
                    <w:t>SALES – PROPERTY MANAGEMENT – MAINTENANCE – INSURANCE – DIGITAL MEDIA - EDUCATION</w:t>
                  </w:r>
                </w:p>
              </w:txbxContent>
            </v:textbox>
            <w10:wrap anchorx="page" anchory="page"/>
          </v:shape>
        </w:pict>
      </w:r>
      <w:r>
        <w:pict>
          <v:shape id="_x0000_s1209" type="#_x0000_t202" style="position:absolute;margin-left:36.25pt;margin-top:401.1pt;width:149.45pt;height:21.15pt;z-index:-252408832;mso-position-horizontal-relative:page;mso-position-vertical-relative:page" filled="f" stroked="f">
            <v:textbox inset="0,0,0,0">
              <w:txbxContent>
                <w:p w:rsidR="00A541F9" w:rsidRDefault="005A5416">
                  <w:pPr>
                    <w:spacing w:before="6"/>
                    <w:ind w:left="108"/>
                    <w:rPr>
                      <w:sz w:val="16"/>
                    </w:rPr>
                  </w:pPr>
                  <w:r>
                    <w:rPr>
                      <w:sz w:val="16"/>
                    </w:rPr>
                    <w:t>Month:</w:t>
                  </w:r>
                </w:p>
                <w:p w:rsidR="00A541F9" w:rsidRDefault="00A541F9">
                  <w:pPr>
                    <w:pStyle w:val="BodyText"/>
                    <w:rPr>
                      <w:sz w:val="17"/>
                    </w:rPr>
                  </w:pPr>
                </w:p>
              </w:txbxContent>
            </v:textbox>
            <w10:wrap anchorx="page" anchory="page"/>
          </v:shape>
        </w:pict>
      </w:r>
      <w:r>
        <w:pict>
          <v:shape id="_x0000_s1208" type="#_x0000_t202" style="position:absolute;margin-left:185.65pt;margin-top:401.1pt;width:57.4pt;height:21.15pt;z-index:-252407808;mso-position-horizontal-relative:page;mso-position-vertical-relative:page" filled="f" stroked="f">
            <v:textbox inset="0,0,0,0">
              <w:txbxContent>
                <w:p w:rsidR="00A541F9" w:rsidRDefault="005A5416">
                  <w:pPr>
                    <w:spacing w:before="6"/>
                    <w:ind w:left="107"/>
                    <w:rPr>
                      <w:sz w:val="16"/>
                    </w:rPr>
                  </w:pPr>
                  <w:r>
                    <w:rPr>
                      <w:sz w:val="16"/>
                    </w:rPr>
                    <w:t>Date:</w:t>
                  </w:r>
                </w:p>
                <w:p w:rsidR="00A541F9" w:rsidRDefault="00A541F9">
                  <w:pPr>
                    <w:pStyle w:val="BodyText"/>
                    <w:rPr>
                      <w:sz w:val="17"/>
                    </w:rPr>
                  </w:pPr>
                </w:p>
              </w:txbxContent>
            </v:textbox>
            <w10:wrap anchorx="page" anchory="page"/>
          </v:shape>
        </w:pict>
      </w:r>
      <w:r>
        <w:pict>
          <v:shape id="_x0000_s1207" type="#_x0000_t202" style="position:absolute;margin-left:243.05pt;margin-top:401.1pt;width:81pt;height:21.15pt;z-index:-252406784;mso-position-horizontal-relative:page;mso-position-vertical-relative:page" filled="f" stroked="f">
            <v:textbox inset="0,0,0,0">
              <w:txbxContent>
                <w:p w:rsidR="00A541F9" w:rsidRDefault="005A5416">
                  <w:pPr>
                    <w:spacing w:before="6"/>
                    <w:ind w:left="107"/>
                    <w:rPr>
                      <w:sz w:val="16"/>
                    </w:rPr>
                  </w:pPr>
                  <w:r>
                    <w:rPr>
                      <w:sz w:val="16"/>
                    </w:rPr>
                    <w:t>Year:</w:t>
                  </w:r>
                </w:p>
                <w:p w:rsidR="00A541F9" w:rsidRDefault="00A541F9">
                  <w:pPr>
                    <w:pStyle w:val="BodyText"/>
                    <w:rPr>
                      <w:sz w:val="17"/>
                    </w:rPr>
                  </w:pPr>
                </w:p>
              </w:txbxContent>
            </v:textbox>
            <w10:wrap anchorx="page" anchory="page"/>
          </v:shape>
        </w:pict>
      </w:r>
      <w:r>
        <w:pict>
          <v:shape id="_x0000_s1206" type="#_x0000_t202" style="position:absolute;margin-left:36.25pt;margin-top:259pt;width:20.8pt;height:23.8pt;z-index:-252405760;mso-position-horizontal-relative:page;mso-position-vertical-relative:page" filled="f" stroked="f">
            <v:textbox inset="0,0,0,0">
              <w:txbxContent>
                <w:p w:rsidR="00A541F9" w:rsidRDefault="005A5416">
                  <w:pPr>
                    <w:spacing w:before="4"/>
                    <w:ind w:left="108"/>
                    <w:rPr>
                      <w:sz w:val="16"/>
                    </w:rPr>
                  </w:pPr>
                  <w:r>
                    <w:rPr>
                      <w:sz w:val="16"/>
                    </w:rPr>
                    <w:t>1.</w:t>
                  </w:r>
                </w:p>
                <w:p w:rsidR="00A541F9" w:rsidRDefault="00A541F9">
                  <w:pPr>
                    <w:pStyle w:val="BodyText"/>
                    <w:rPr>
                      <w:sz w:val="17"/>
                    </w:rPr>
                  </w:pPr>
                </w:p>
              </w:txbxContent>
            </v:textbox>
            <w10:wrap anchorx="page" anchory="page"/>
          </v:shape>
        </w:pict>
      </w:r>
      <w:r>
        <w:pict>
          <v:shape id="_x0000_s1205" type="#_x0000_t202" style="position:absolute;margin-left:57pt;margin-top:259pt;width:519.1pt;height:23.8pt;z-index:-252404736;mso-position-horizontal-relative:page;mso-position-vertical-relative:page" filled="f" stroked="f">
            <v:textbox inset="0,0,0,0">
              <w:txbxContent>
                <w:p w:rsidR="00A541F9" w:rsidRDefault="00A541F9">
                  <w:pPr>
                    <w:pStyle w:val="BodyText"/>
                    <w:rPr>
                      <w:rFonts w:ascii="Times New Roman"/>
                      <w:sz w:val="17"/>
                    </w:rPr>
                  </w:pPr>
                </w:p>
              </w:txbxContent>
            </v:textbox>
            <w10:wrap anchorx="page" anchory="page"/>
          </v:shape>
        </w:pict>
      </w:r>
      <w:r>
        <w:pict>
          <v:shape id="_x0000_s1204" type="#_x0000_t202" style="position:absolute;margin-left:36.25pt;margin-top:282.75pt;width:20.8pt;height:23.8pt;z-index:-252403712;mso-position-horizontal-relative:page;mso-position-vertical-relative:page" filled="f" stroked="f">
            <v:textbox inset="0,0,0,0">
              <w:txbxContent>
                <w:p w:rsidR="00A541F9" w:rsidRDefault="005A5416">
                  <w:pPr>
                    <w:spacing w:before="4"/>
                    <w:ind w:left="108"/>
                    <w:rPr>
                      <w:sz w:val="20"/>
                    </w:rPr>
                  </w:pPr>
                  <w:r>
                    <w:rPr>
                      <w:sz w:val="16"/>
                    </w:rPr>
                    <w:t>2</w:t>
                  </w:r>
                  <w:r>
                    <w:rPr>
                      <w:sz w:val="20"/>
                    </w:rPr>
                    <w:t>.</w:t>
                  </w:r>
                </w:p>
                <w:p w:rsidR="00A541F9" w:rsidRDefault="00A541F9">
                  <w:pPr>
                    <w:pStyle w:val="BodyText"/>
                    <w:rPr>
                      <w:sz w:val="17"/>
                    </w:rPr>
                  </w:pPr>
                </w:p>
              </w:txbxContent>
            </v:textbox>
            <w10:wrap anchorx="page" anchory="page"/>
          </v:shape>
        </w:pict>
      </w:r>
      <w:r>
        <w:pict>
          <v:shape id="_x0000_s1203" type="#_x0000_t202" style="position:absolute;margin-left:57pt;margin-top:282.75pt;width:519.1pt;height:23.8pt;z-index:-252402688;mso-position-horizontal-relative:page;mso-position-vertical-relative:page" filled="f" stroked="f">
            <v:textbox inset="0,0,0,0">
              <w:txbxContent>
                <w:p w:rsidR="00A541F9" w:rsidRDefault="00A541F9">
                  <w:pPr>
                    <w:pStyle w:val="BodyText"/>
                    <w:rPr>
                      <w:rFonts w:ascii="Times New Roman"/>
                      <w:sz w:val="17"/>
                    </w:rPr>
                  </w:pPr>
                </w:p>
              </w:txbxContent>
            </v:textbox>
            <w10:wrap anchorx="page" anchory="page"/>
          </v:shape>
        </w:pict>
      </w:r>
      <w:r>
        <w:pict>
          <v:shape id="_x0000_s1202" type="#_x0000_t202" style="position:absolute;margin-left:36.25pt;margin-top:306.55pt;width:20.8pt;height:23.65pt;z-index:-252401664;mso-position-horizontal-relative:page;mso-position-vertical-relative:page" filled="f" stroked="f">
            <v:textbox inset="0,0,0,0">
              <w:txbxContent>
                <w:p w:rsidR="00A541F9" w:rsidRDefault="005A5416">
                  <w:pPr>
                    <w:spacing w:before="4"/>
                    <w:ind w:left="108"/>
                    <w:rPr>
                      <w:sz w:val="20"/>
                    </w:rPr>
                  </w:pPr>
                  <w:r>
                    <w:rPr>
                      <w:sz w:val="16"/>
                    </w:rPr>
                    <w:t>3</w:t>
                  </w:r>
                  <w:r>
                    <w:rPr>
                      <w:sz w:val="20"/>
                    </w:rPr>
                    <w:t>.</w:t>
                  </w:r>
                </w:p>
                <w:p w:rsidR="00A541F9" w:rsidRDefault="00A541F9">
                  <w:pPr>
                    <w:pStyle w:val="BodyText"/>
                    <w:rPr>
                      <w:sz w:val="17"/>
                    </w:rPr>
                  </w:pPr>
                </w:p>
              </w:txbxContent>
            </v:textbox>
            <w10:wrap anchorx="page" anchory="page"/>
          </v:shape>
        </w:pict>
      </w:r>
      <w:r>
        <w:pict>
          <v:shape id="_x0000_s1201" type="#_x0000_t202" style="position:absolute;margin-left:57pt;margin-top:306.55pt;width:519.1pt;height:23.65pt;z-index:-252400640;mso-position-horizontal-relative:page;mso-position-vertical-relative:page" filled="f" stroked="f">
            <v:textbox inset="0,0,0,0">
              <w:txbxContent>
                <w:p w:rsidR="00A541F9" w:rsidRDefault="00A541F9">
                  <w:pPr>
                    <w:pStyle w:val="BodyText"/>
                    <w:rPr>
                      <w:rFonts w:ascii="Times New Roman"/>
                      <w:sz w:val="17"/>
                    </w:rPr>
                  </w:pPr>
                </w:p>
              </w:txbxContent>
            </v:textbox>
            <w10:wrap anchorx="page" anchory="page"/>
          </v:shape>
        </w:pict>
      </w:r>
      <w:r>
        <w:pict>
          <v:shape id="_x0000_s1200" type="#_x0000_t202" style="position:absolute;margin-left:36.25pt;margin-top:330.15pt;width:20.8pt;height:23.8pt;z-index:-252399616;mso-position-horizontal-relative:page;mso-position-vertical-relative:page" filled="f" stroked="f">
            <v:textbox inset="0,0,0,0">
              <w:txbxContent>
                <w:p w:rsidR="00A541F9" w:rsidRDefault="005A5416">
                  <w:pPr>
                    <w:spacing w:before="4"/>
                    <w:ind w:left="108"/>
                    <w:rPr>
                      <w:sz w:val="20"/>
                    </w:rPr>
                  </w:pPr>
                  <w:r>
                    <w:rPr>
                      <w:sz w:val="16"/>
                    </w:rPr>
                    <w:t>4</w:t>
                  </w:r>
                  <w:r>
                    <w:rPr>
                      <w:sz w:val="20"/>
                    </w:rPr>
                    <w:t>.</w:t>
                  </w:r>
                </w:p>
                <w:p w:rsidR="00A541F9" w:rsidRDefault="00A541F9">
                  <w:pPr>
                    <w:pStyle w:val="BodyText"/>
                    <w:rPr>
                      <w:sz w:val="17"/>
                    </w:rPr>
                  </w:pPr>
                </w:p>
              </w:txbxContent>
            </v:textbox>
            <w10:wrap anchorx="page" anchory="page"/>
          </v:shape>
        </w:pict>
      </w:r>
      <w:r>
        <w:pict>
          <v:shape id="_x0000_s1199" type="#_x0000_t202" style="position:absolute;margin-left:57pt;margin-top:330.15pt;width:519.1pt;height:23.8pt;z-index:-252398592;mso-position-horizontal-relative:page;mso-position-vertical-relative:page" filled="f" stroked="f">
            <v:textbox inset="0,0,0,0">
              <w:txbxContent>
                <w:p w:rsidR="00A541F9" w:rsidRDefault="00A541F9">
                  <w:pPr>
                    <w:pStyle w:val="BodyText"/>
                    <w:rPr>
                      <w:rFonts w:ascii="Times New Roman"/>
                      <w:sz w:val="17"/>
                    </w:rPr>
                  </w:pPr>
                </w:p>
              </w:txbxContent>
            </v:textbox>
            <w10:wrap anchorx="page" anchory="page"/>
          </v:shape>
        </w:pict>
      </w:r>
      <w:r>
        <w:pict>
          <v:shape id="_x0000_s1198" type="#_x0000_t202" style="position:absolute;margin-left:36.25pt;margin-top:353.95pt;width:20.8pt;height:23.8pt;z-index:-252397568;mso-position-horizontal-relative:page;mso-position-vertical-relative:page" filled="f" stroked="f">
            <v:textbox inset="0,0,0,0">
              <w:txbxContent>
                <w:p w:rsidR="00A541F9" w:rsidRDefault="005A5416">
                  <w:pPr>
                    <w:spacing w:before="4"/>
                    <w:ind w:left="108"/>
                    <w:rPr>
                      <w:sz w:val="20"/>
                    </w:rPr>
                  </w:pPr>
                  <w:r>
                    <w:rPr>
                      <w:sz w:val="16"/>
                    </w:rPr>
                    <w:t>5</w:t>
                  </w:r>
                  <w:r>
                    <w:rPr>
                      <w:sz w:val="20"/>
                    </w:rPr>
                    <w:t>.</w:t>
                  </w:r>
                </w:p>
                <w:p w:rsidR="00A541F9" w:rsidRDefault="00A541F9">
                  <w:pPr>
                    <w:pStyle w:val="BodyText"/>
                    <w:rPr>
                      <w:sz w:val="17"/>
                    </w:rPr>
                  </w:pPr>
                </w:p>
              </w:txbxContent>
            </v:textbox>
            <w10:wrap anchorx="page" anchory="page"/>
          </v:shape>
        </w:pict>
      </w:r>
      <w:r>
        <w:pict>
          <v:shape id="_x0000_s1197" type="#_x0000_t202" style="position:absolute;margin-left:57pt;margin-top:353.95pt;width:519.1pt;height:23.8pt;z-index:-252396544;mso-position-horizontal-relative:page;mso-position-vertical-relative:page" filled="f" stroked="f">
            <v:textbox inset="0,0,0,0">
              <w:txbxContent>
                <w:p w:rsidR="00A541F9" w:rsidRDefault="00A541F9">
                  <w:pPr>
                    <w:pStyle w:val="BodyText"/>
                    <w:rPr>
                      <w:rFonts w:ascii="Times New Roman"/>
                      <w:sz w:val="17"/>
                    </w:rPr>
                  </w:pPr>
                </w:p>
              </w:txbxContent>
            </v:textbox>
            <w10:wrap anchorx="page" anchory="page"/>
          </v:shape>
        </w:pict>
      </w:r>
      <w:r>
        <w:pict>
          <v:shape id="_x0000_s1196" type="#_x0000_t202" style="position:absolute;margin-left:36.25pt;margin-top:212.05pt;width:539.9pt;height:23.55pt;z-index:-252395520;mso-position-horizontal-relative:page;mso-position-vertical-relative:page" filled="f" stroked="f">
            <v:textbox inset="0,0,0,0">
              <w:txbxContent>
                <w:p w:rsidR="00A541F9" w:rsidRDefault="00A541F9">
                  <w:pPr>
                    <w:pStyle w:val="BodyText"/>
                    <w:rPr>
                      <w:rFonts w:ascii="Times New Roman"/>
                      <w:sz w:val="17"/>
                    </w:rPr>
                  </w:pPr>
                </w:p>
              </w:txbxContent>
            </v:textbox>
            <w10:wrap anchorx="page" anchory="page"/>
          </v:shape>
        </w:pict>
      </w:r>
      <w:r>
        <w:pict>
          <v:shape id="_x0000_s1195" type="#_x0000_t202" style="position:absolute;margin-left:36.25pt;margin-top:176.3pt;width:539.9pt;height:23.8pt;z-index:-252394496;mso-position-horizontal-relative:page;mso-position-vertical-relative:page" filled="f" stroked="f">
            <v:textbox inset="0,0,0,0">
              <w:txbxContent>
                <w:p w:rsidR="00A541F9" w:rsidRDefault="00A541F9">
                  <w:pPr>
                    <w:pStyle w:val="BodyText"/>
                    <w:rPr>
                      <w:rFonts w:ascii="Times New Roman"/>
                      <w:sz w:val="17"/>
                    </w:rPr>
                  </w:pPr>
                </w:p>
              </w:txbxContent>
            </v:textbox>
            <w10:wrap anchorx="page" anchory="page"/>
          </v:shape>
        </w:pict>
      </w:r>
    </w:p>
    <w:p w:rsidR="00A541F9" w:rsidRDefault="00A541F9">
      <w:pPr>
        <w:rPr>
          <w:sz w:val="2"/>
          <w:szCs w:val="2"/>
        </w:rPr>
        <w:sectPr w:rsidR="00A541F9">
          <w:type w:val="continuous"/>
          <w:pgSz w:w="12240" w:h="15840"/>
          <w:pgMar w:top="320" w:right="580" w:bottom="280" w:left="580" w:header="720" w:footer="720" w:gutter="0"/>
          <w:cols w:space="720"/>
        </w:sectPr>
      </w:pPr>
    </w:p>
    <w:p w:rsidR="00A541F9" w:rsidRDefault="005E6601">
      <w:pPr>
        <w:rPr>
          <w:sz w:val="2"/>
          <w:szCs w:val="2"/>
        </w:rPr>
      </w:pPr>
      <w:r>
        <w:lastRenderedPageBreak/>
        <w:pict>
          <v:line id="_x0000_s1193" style="position:absolute;z-index:-252392448;mso-position-horizontal-relative:page;mso-position-vertical-relative:page" from="34.55pt,72.35pt" to="577.55pt,72.35pt" strokeweight="1.44pt">
            <w10:wrap anchorx="page" anchory="page"/>
          </v:line>
        </w:pict>
      </w:r>
      <w:r>
        <w:pict>
          <v:shape id="_x0000_s1192" type="#_x0000_t202" style="position:absolute;margin-left:264pt;margin-top:59.6pt;width:313.1pt;height:12.1pt;z-index:-252390400;mso-position-horizontal-relative:page;mso-position-vertical-relative:page" filled="f" stroked="f">
            <v:textbox inset="0,0,0,0">
              <w:txbxContent>
                <w:p w:rsidR="00A541F9" w:rsidRDefault="005A5416">
                  <w:pPr>
                    <w:spacing w:before="14"/>
                    <w:ind w:left="20"/>
                    <w:rPr>
                      <w:sz w:val="18"/>
                    </w:rPr>
                  </w:pPr>
                  <w:r>
                    <w:rPr>
                      <w:sz w:val="18"/>
                    </w:rPr>
                    <w:t xml:space="preserve">4207 </w:t>
                  </w:r>
                  <w:proofErr w:type="spellStart"/>
                  <w:r>
                    <w:rPr>
                      <w:sz w:val="18"/>
                    </w:rPr>
                    <w:t>Brookpark</w:t>
                  </w:r>
                  <w:proofErr w:type="spellEnd"/>
                  <w:r>
                    <w:rPr>
                      <w:sz w:val="18"/>
                    </w:rPr>
                    <w:t xml:space="preserve"> Road, Parma, Ohio 44134 – 216.661.6633 – HoltonWise.com</w:t>
                  </w:r>
                </w:p>
              </w:txbxContent>
            </v:textbox>
            <w10:wrap anchorx="page" anchory="page"/>
          </v:shape>
        </w:pict>
      </w:r>
      <w:r>
        <w:pict>
          <v:shape id="_x0000_s1191" type="#_x0000_t202" style="position:absolute;margin-left:35pt;margin-top:86pt;width:541.7pt;height:599.8pt;z-index:-252389376;mso-position-horizontal-relative:page;mso-position-vertical-relative:page" filled="f" stroked="f">
            <v:textbox inset="0,0,0,0">
              <w:txbxContent>
                <w:p w:rsidR="00A541F9" w:rsidRDefault="005A5416">
                  <w:pPr>
                    <w:spacing w:before="12"/>
                    <w:ind w:left="20"/>
                    <w:rPr>
                      <w:b/>
                      <w:sz w:val="20"/>
                    </w:rPr>
                  </w:pPr>
                  <w:r>
                    <w:rPr>
                      <w:b/>
                      <w:sz w:val="20"/>
                    </w:rPr>
                    <w:t>Duties and responsibilities of Broker in connection with the management of said property(s) are as follows:</w:t>
                  </w:r>
                </w:p>
                <w:p w:rsidR="00A541F9" w:rsidRDefault="005A5416">
                  <w:pPr>
                    <w:pStyle w:val="BodyText"/>
                    <w:numPr>
                      <w:ilvl w:val="0"/>
                      <w:numId w:val="3"/>
                    </w:numPr>
                    <w:tabs>
                      <w:tab w:val="left" w:pos="241"/>
                    </w:tabs>
                    <w:spacing w:before="1"/>
                    <w:ind w:right="44" w:firstLine="0"/>
                  </w:pPr>
                  <w:r>
                    <w:t xml:space="preserve">Broker shall advertise the availability for rent of the property or </w:t>
                  </w:r>
                  <w:r>
                    <w:rPr>
                      <w:spacing w:val="2"/>
                    </w:rPr>
                    <w:t xml:space="preserve">any </w:t>
                  </w:r>
                  <w:r>
                    <w:t>part thereof and to display advertisement signage thereon; to show property to prospective tenants; to execute leases; renewals or cancellations of leases relating to said property; to terminate tenancies and to sign and serve for Owner such notices as Broker deems appropriate; to institute legal actions in the name of Owner; to evict tenants and recover possession of said premises; to recover rents and other sums due, and to settle, compromise and release such actions. All expenses of litigation, including costs and attorney fees shall be paid by the Owner. Broker may select a qualified outsider provider of its choice to handle such litigation. Broker may advertise vacancy in one or more publications at its discretion. Internet advertising, personal networking, lockbox service, and signage are provided at no cost to owner. Rent rates are determined by market conditions (location, property features, condition, price, season and terms) unless requested in writing Broker will establish the rental rate based on its best judgment. Broker's goal is to rent the property within 30 days of becoming ready to rent. Broker does</w:t>
                  </w:r>
                  <w:r>
                    <w:rPr>
                      <w:spacing w:val="-36"/>
                    </w:rPr>
                    <w:t xml:space="preserve"> </w:t>
                  </w:r>
                  <w:r>
                    <w:t>not guarantee that a property will rent at any particular price point or in any time frame. Broker will be selecting tenants using its best judgment. Applicants will complete a rental application that allows Broker to run a credit check and verify income and rental history. Broker will adhere to all Fair Housing guidelines. Broker will provide a Lead Based Paint disclosure form &amp; booklet to all</w:t>
                  </w:r>
                  <w:r>
                    <w:rPr>
                      <w:spacing w:val="-3"/>
                    </w:rPr>
                    <w:t xml:space="preserve"> </w:t>
                  </w:r>
                  <w:r>
                    <w:t>tenants.</w:t>
                  </w:r>
                </w:p>
                <w:p w:rsidR="00A541F9" w:rsidRDefault="005A5416">
                  <w:pPr>
                    <w:pStyle w:val="BodyText"/>
                    <w:numPr>
                      <w:ilvl w:val="0"/>
                      <w:numId w:val="3"/>
                    </w:numPr>
                    <w:tabs>
                      <w:tab w:val="left" w:pos="241"/>
                    </w:tabs>
                    <w:spacing w:before="2" w:line="229" w:lineRule="exact"/>
                    <w:ind w:left="240"/>
                  </w:pPr>
                  <w:r>
                    <w:t>Broker shall have the authority to negotiate, prepare, execute, modify and cancel all leases as agent for the</w:t>
                  </w:r>
                  <w:r>
                    <w:rPr>
                      <w:spacing w:val="-29"/>
                    </w:rPr>
                    <w:t xml:space="preserve"> </w:t>
                  </w:r>
                  <w:r>
                    <w:t>Owner.</w:t>
                  </w:r>
                </w:p>
                <w:p w:rsidR="00A541F9" w:rsidRDefault="005A5416">
                  <w:pPr>
                    <w:pStyle w:val="BodyText"/>
                    <w:numPr>
                      <w:ilvl w:val="0"/>
                      <w:numId w:val="3"/>
                    </w:numPr>
                    <w:tabs>
                      <w:tab w:val="left" w:pos="241"/>
                    </w:tabs>
                    <w:spacing w:before="0" w:line="242" w:lineRule="auto"/>
                    <w:ind w:right="171" w:firstLine="0"/>
                  </w:pPr>
                  <w:r>
                    <w:t>Broker shall take all reasonable steps to collect and enforce the collection of all rentals and other charges due Owner from tenants of said property in accordance with the terms of their tenancies. Broker has the right to dictate and retain</w:t>
                  </w:r>
                  <w:r>
                    <w:rPr>
                      <w:spacing w:val="-34"/>
                    </w:rPr>
                    <w:t xml:space="preserve"> </w:t>
                  </w:r>
                  <w:r>
                    <w:t>all late fees, move in fees and miscellanies fees charged by Broker and collected from the</w:t>
                  </w:r>
                  <w:r>
                    <w:rPr>
                      <w:spacing w:val="-12"/>
                    </w:rPr>
                    <w:t xml:space="preserve"> </w:t>
                  </w:r>
                  <w:r>
                    <w:t>tenant.</w:t>
                  </w:r>
                </w:p>
                <w:p w:rsidR="00A541F9" w:rsidRDefault="005A5416">
                  <w:pPr>
                    <w:pStyle w:val="BodyText"/>
                    <w:numPr>
                      <w:ilvl w:val="0"/>
                      <w:numId w:val="3"/>
                    </w:numPr>
                    <w:tabs>
                      <w:tab w:val="left" w:pos="241"/>
                    </w:tabs>
                    <w:spacing w:before="0"/>
                    <w:ind w:right="236" w:firstLine="0"/>
                  </w:pPr>
                  <w:r>
                    <w:t>Broker shall deposit gross revenues collected into a special trust account whose deposits are insured by the Federal Deposit Insurance Corporation. Broker shall have authority to draw on such account any payment to be made by</w:t>
                  </w:r>
                  <w:r>
                    <w:rPr>
                      <w:spacing w:val="-35"/>
                    </w:rPr>
                    <w:t xml:space="preserve"> </w:t>
                  </w:r>
                  <w:r>
                    <w:t>Broker to discharge any of the liabilities or obligations incurred by Broker pursuant to this agreement. Broker shall retain all security deposits in the Trust Account until allocated and disbursed at the termination of the Tenancy according to applicable law and the terms of the rental agreement or at the termination of this Property Management</w:t>
                  </w:r>
                  <w:r>
                    <w:rPr>
                      <w:spacing w:val="-20"/>
                    </w:rPr>
                    <w:t xml:space="preserve"> </w:t>
                  </w:r>
                  <w:r>
                    <w:t>Agreement.</w:t>
                  </w:r>
                </w:p>
                <w:p w:rsidR="00A541F9" w:rsidRDefault="005A5416">
                  <w:pPr>
                    <w:pStyle w:val="BodyText"/>
                    <w:numPr>
                      <w:ilvl w:val="0"/>
                      <w:numId w:val="3"/>
                    </w:numPr>
                    <w:tabs>
                      <w:tab w:val="left" w:pos="241"/>
                    </w:tabs>
                    <w:spacing w:before="0"/>
                    <w:ind w:right="117" w:firstLine="0"/>
                  </w:pPr>
                  <w:r>
                    <w:t>Broker shall arrange all repairs, replacements and decorating necessary to maintain said property in good condition and for the operating efficiency of said property. This includes, but is not limited to cleaning, painting, decorating, plumbing, carpentry, ground care, and such other maintenance and repair as may be necessary subject to any</w:t>
                  </w:r>
                  <w:r>
                    <w:rPr>
                      <w:spacing w:val="-38"/>
                    </w:rPr>
                    <w:t xml:space="preserve"> </w:t>
                  </w:r>
                  <w:r>
                    <w:t xml:space="preserve">limitations imposed by the Owner in writing. The expense of any one item of maintenance shall not exceed </w:t>
                  </w:r>
                  <w:r>
                    <w:rPr>
                      <w:spacing w:val="3"/>
                    </w:rPr>
                    <w:t xml:space="preserve">the </w:t>
                  </w:r>
                  <w:r>
                    <w:t xml:space="preserve">sum of </w:t>
                  </w:r>
                  <w:r>
                    <w:rPr>
                      <w:b/>
                      <w:u w:val="thick"/>
                    </w:rPr>
                    <w:t>$300.00</w:t>
                  </w:r>
                  <w:r>
                    <w:rPr>
                      <w:b/>
                    </w:rPr>
                    <w:t xml:space="preserve"> </w:t>
                  </w:r>
                  <w:r>
                    <w:t>unless</w:t>
                  </w:r>
                  <w:r>
                    <w:rPr>
                      <w:spacing w:val="-2"/>
                    </w:rPr>
                    <w:t xml:space="preserve"> </w:t>
                  </w:r>
                  <w:r>
                    <w:t>authorized</w:t>
                  </w:r>
                  <w:r>
                    <w:rPr>
                      <w:spacing w:val="-2"/>
                    </w:rPr>
                    <w:t xml:space="preserve"> </w:t>
                  </w:r>
                  <w:r>
                    <w:t>by</w:t>
                  </w:r>
                  <w:r>
                    <w:rPr>
                      <w:spacing w:val="-5"/>
                    </w:rPr>
                    <w:t xml:space="preserve"> </w:t>
                  </w:r>
                  <w:r>
                    <w:t>Owner</w:t>
                  </w:r>
                  <w:r>
                    <w:rPr>
                      <w:spacing w:val="-2"/>
                    </w:rPr>
                    <w:t xml:space="preserve"> </w:t>
                  </w:r>
                  <w:r>
                    <w:t>in</w:t>
                  </w:r>
                  <w:r>
                    <w:rPr>
                      <w:spacing w:val="-1"/>
                    </w:rPr>
                    <w:t xml:space="preserve"> </w:t>
                  </w:r>
                  <w:r>
                    <w:t>writing</w:t>
                  </w:r>
                  <w:r>
                    <w:rPr>
                      <w:spacing w:val="-3"/>
                    </w:rPr>
                    <w:t xml:space="preserve"> </w:t>
                  </w:r>
                  <w:r>
                    <w:t>or</w:t>
                  </w:r>
                  <w:r>
                    <w:rPr>
                      <w:spacing w:val="-1"/>
                    </w:rPr>
                    <w:t xml:space="preserve"> </w:t>
                  </w:r>
                  <w:r>
                    <w:t>unless</w:t>
                  </w:r>
                  <w:r>
                    <w:rPr>
                      <w:spacing w:val="-2"/>
                    </w:rPr>
                    <w:t xml:space="preserve"> </w:t>
                  </w:r>
                  <w:r>
                    <w:t>Broker</w:t>
                  </w:r>
                  <w:r>
                    <w:rPr>
                      <w:spacing w:val="-2"/>
                    </w:rPr>
                    <w:t xml:space="preserve"> </w:t>
                  </w:r>
                  <w:r>
                    <w:t>determines</w:t>
                  </w:r>
                  <w:r>
                    <w:rPr>
                      <w:spacing w:val="-3"/>
                    </w:rPr>
                    <w:t xml:space="preserve"> </w:t>
                  </w:r>
                  <w:r>
                    <w:t>it</w:t>
                  </w:r>
                  <w:r>
                    <w:rPr>
                      <w:spacing w:val="-1"/>
                    </w:rPr>
                    <w:t xml:space="preserve"> </w:t>
                  </w:r>
                  <w:r>
                    <w:t>to</w:t>
                  </w:r>
                  <w:r>
                    <w:rPr>
                      <w:spacing w:val="-3"/>
                    </w:rPr>
                    <w:t xml:space="preserve"> </w:t>
                  </w:r>
                  <w:r>
                    <w:t>be</w:t>
                  </w:r>
                  <w:r>
                    <w:rPr>
                      <w:spacing w:val="-2"/>
                    </w:rPr>
                    <w:t xml:space="preserve"> </w:t>
                  </w:r>
                  <w:r>
                    <w:t>an</w:t>
                  </w:r>
                  <w:r>
                    <w:rPr>
                      <w:spacing w:val="-3"/>
                    </w:rPr>
                    <w:t xml:space="preserve"> </w:t>
                  </w:r>
                  <w:r>
                    <w:t>emergency.</w:t>
                  </w:r>
                  <w:r>
                    <w:rPr>
                      <w:spacing w:val="-3"/>
                    </w:rPr>
                    <w:t xml:space="preserve"> </w:t>
                  </w:r>
                  <w:r>
                    <w:t>Owner</w:t>
                  </w:r>
                  <w:r>
                    <w:rPr>
                      <w:spacing w:val="-3"/>
                    </w:rPr>
                    <w:t xml:space="preserve"> </w:t>
                  </w:r>
                  <w:r>
                    <w:t>approval</w:t>
                  </w:r>
                  <w:r>
                    <w:rPr>
                      <w:spacing w:val="-4"/>
                    </w:rPr>
                    <w:t xml:space="preserve"> </w:t>
                  </w:r>
                  <w:r>
                    <w:t>is not</w:t>
                  </w:r>
                  <w:r>
                    <w:rPr>
                      <w:spacing w:val="-3"/>
                    </w:rPr>
                    <w:t xml:space="preserve"> </w:t>
                  </w:r>
                  <w:r>
                    <w:t>required in the event of an emergency where immediate repairs are required to preserve the property, continue essential services to the property, avoid danger to life or property, or to comply with federal, state, or local law &amp; housing authority. Expenses associated with maintenance and repair shall be paid out of the Trust Account, subject to account balances. Broker has its own “in house” maintenance staff. Unless otherwise requested by Owner, in writing, Broker reserves the right to perform all maintenance and repair issues "in house." In the event there is a repair or renovation that Broker is unable to perform “in house” Broker will Sub Contract the job. Broker will charge Owner a Fee of 5% of any</w:t>
                  </w:r>
                  <w:r>
                    <w:rPr>
                      <w:spacing w:val="-29"/>
                    </w:rPr>
                    <w:t xml:space="preserve"> </w:t>
                  </w:r>
                  <w:r>
                    <w:t>Sub</w:t>
                  </w:r>
                </w:p>
                <w:p w:rsidR="00A541F9" w:rsidRDefault="005A5416">
                  <w:pPr>
                    <w:pStyle w:val="BodyText"/>
                    <w:spacing w:before="0"/>
                    <w:ind w:left="20" w:right="17"/>
                  </w:pPr>
                  <w:r>
                    <w:t>Contractor’s invoice. In no case is Broker obligated to furnish multiple bids for maintenance work. Broker will charge owner a Bid Fee for every job that is bid by Broker. Fees are indicated on page 3. In the event the Owner does not want</w:t>
                  </w:r>
                  <w:r>
                    <w:rPr>
                      <w:spacing w:val="-33"/>
                    </w:rPr>
                    <w:t xml:space="preserve"> </w:t>
                  </w:r>
                  <w:r>
                    <w:t>to have Broker perform maintenance and repair issues “in house.” Owner has the option to use other outside vendors for any maintenance/repair work. Broker takes no responsibility for the quality of any maintenance or performed by outside vendors. Owner will be solely responsible for obtaining bids as well hiring &amp; making payment to outside vendors. Broker’s only role will be to provide access to outside vendors for any work owner has hired them to do &amp; perform an inspection after work is completed by outside vendors to verify that the work meets the minimum rent ability standards of Holton- Wise. A coordination fee of $295 will be charged to Owner for every outside vendor Broker must coordinate with in addition, Outside Site Visit Fee applies. Fees are indicated on page 3. There is no fee to grant access or to verify that work has been adequately performed when it has been performed by the Brokers "in house" maintenance</w:t>
                  </w:r>
                  <w:r>
                    <w:rPr>
                      <w:spacing w:val="-15"/>
                    </w:rPr>
                    <w:t xml:space="preserve"> </w:t>
                  </w:r>
                  <w:r>
                    <w:t>staff.</w:t>
                  </w:r>
                </w:p>
                <w:p w:rsidR="00A541F9" w:rsidRDefault="005A5416">
                  <w:pPr>
                    <w:pStyle w:val="BodyText"/>
                    <w:numPr>
                      <w:ilvl w:val="0"/>
                      <w:numId w:val="3"/>
                    </w:numPr>
                    <w:tabs>
                      <w:tab w:val="left" w:pos="241"/>
                    </w:tabs>
                    <w:spacing w:before="0" w:line="242" w:lineRule="auto"/>
                    <w:ind w:right="58" w:firstLine="0"/>
                  </w:pPr>
                  <w:r>
                    <w:t>Broker shall maintain accurate records of all moneys received and disbursed in connection with its management of</w:t>
                  </w:r>
                  <w:r>
                    <w:rPr>
                      <w:spacing w:val="-35"/>
                    </w:rPr>
                    <w:t xml:space="preserve"> </w:t>
                  </w:r>
                  <w:r>
                    <w:t>said property, and such records shall be open for inspection by Owner at all reasonable times. Broker shall provide monthly reports of all financial activity to the Owner. Broker shall make every effort to provide owner with a monthly accounting statement &amp; any profit disbursements by the end of the 1st week of the following</w:t>
                  </w:r>
                  <w:r>
                    <w:rPr>
                      <w:spacing w:val="-7"/>
                    </w:rPr>
                    <w:t xml:space="preserve"> </w:t>
                  </w:r>
                  <w:r>
                    <w:t>month.</w:t>
                  </w:r>
                </w:p>
                <w:p w:rsidR="00A541F9" w:rsidRDefault="005A5416">
                  <w:pPr>
                    <w:pStyle w:val="BodyText"/>
                    <w:numPr>
                      <w:ilvl w:val="0"/>
                      <w:numId w:val="3"/>
                    </w:numPr>
                    <w:tabs>
                      <w:tab w:val="left" w:pos="241"/>
                    </w:tabs>
                    <w:spacing w:before="0"/>
                    <w:ind w:right="240" w:firstLine="0"/>
                    <w:jc w:val="both"/>
                  </w:pPr>
                  <w:r>
                    <w:t>Broker will provide a 1099 every January as required by</w:t>
                  </w:r>
                  <w:r>
                    <w:rPr>
                      <w:spacing w:val="-41"/>
                    </w:rPr>
                    <w:t xml:space="preserve"> </w:t>
                  </w:r>
                  <w:r>
                    <w:t>the IRS. Upon account cancelation Broker will provide owner with a final accounting that includes the last monthly statement, year to date statement and a final disbursement of all</w:t>
                  </w:r>
                  <w:r>
                    <w:rPr>
                      <w:spacing w:val="-30"/>
                    </w:rPr>
                    <w:t xml:space="preserve"> </w:t>
                  </w:r>
                  <w:r>
                    <w:t>of the owners funds held by Broker. For this Broker will charge the Owner a $295 final accounting</w:t>
                  </w:r>
                  <w:r>
                    <w:rPr>
                      <w:spacing w:val="-16"/>
                    </w:rPr>
                    <w:t xml:space="preserve"> </w:t>
                  </w:r>
                  <w:r>
                    <w:t>fee.</w:t>
                  </w:r>
                </w:p>
              </w:txbxContent>
            </v:textbox>
            <w10:wrap anchorx="page" anchory="page"/>
          </v:shape>
        </w:pict>
      </w:r>
      <w:r>
        <w:pict>
          <v:shape id="_x0000_s1190" type="#_x0000_t202" style="position:absolute;margin-left:62.5pt;margin-top:758.1pt;width:487.1pt;height:13.15pt;z-index:-252388352;mso-position-horizontal-relative:page;mso-position-vertical-relative:page" filled="f" stroked="f">
            <v:textbox inset="0,0,0,0">
              <w:txbxContent>
                <w:p w:rsidR="00A541F9" w:rsidRDefault="005A5416">
                  <w:pPr>
                    <w:spacing w:before="12"/>
                    <w:ind w:left="20"/>
                    <w:rPr>
                      <w:b/>
                      <w:sz w:val="20"/>
                    </w:rPr>
                  </w:pPr>
                  <w:r>
                    <w:rPr>
                      <w:b/>
                      <w:sz w:val="20"/>
                    </w:rPr>
                    <w:t>SALES – PROPERTY MANAGEMENT – MAINTENANCE – INSURANCE – DIGITAL MEDIA - EDUCATION</w:t>
                  </w:r>
                </w:p>
              </w:txbxContent>
            </v:textbox>
            <w10:wrap anchorx="page" anchory="page"/>
          </v:shape>
        </w:pict>
      </w:r>
      <w:r>
        <w:pict>
          <v:shape id="_x0000_s1189" type="#_x0000_t202" style="position:absolute;margin-left:34.55pt;margin-top:61.35pt;width:543pt;height:12pt;z-index:-252387328;mso-position-horizontal-relative:page;mso-position-vertical-relative:page" filled="f" stroked="f">
            <v:textbox inset="0,0,0,0">
              <w:txbxContent>
                <w:p w:rsidR="00A541F9" w:rsidRDefault="00A541F9">
                  <w:pPr>
                    <w:pStyle w:val="BodyText"/>
                    <w:rPr>
                      <w:rFonts w:ascii="Times New Roman"/>
                      <w:sz w:val="17"/>
                    </w:rPr>
                  </w:pPr>
                </w:p>
              </w:txbxContent>
            </v:textbox>
            <w10:wrap anchorx="page" anchory="page"/>
          </v:shape>
        </w:pict>
      </w:r>
    </w:p>
    <w:p w:rsidR="00A541F9" w:rsidRDefault="00A541F9">
      <w:pPr>
        <w:rPr>
          <w:sz w:val="2"/>
          <w:szCs w:val="2"/>
        </w:rPr>
        <w:sectPr w:rsidR="00A541F9">
          <w:pgSz w:w="12240" w:h="15840"/>
          <w:pgMar w:top="320" w:right="580" w:bottom="280" w:left="580" w:header="720" w:footer="720" w:gutter="0"/>
          <w:cols w:space="720"/>
        </w:sectPr>
      </w:pPr>
    </w:p>
    <w:p w:rsidR="00A541F9" w:rsidRDefault="005E6601">
      <w:pPr>
        <w:rPr>
          <w:sz w:val="2"/>
          <w:szCs w:val="2"/>
        </w:rPr>
      </w:pPr>
      <w:r>
        <w:lastRenderedPageBreak/>
        <w:pict>
          <v:group id="_x0000_s1154" style="position:absolute;margin-left:36pt;margin-top:443.45pt;width:540.35pt;height:295.6pt;z-index:-252384256;mso-position-horizontal-relative:page;mso-position-vertical-relative:page" coordorigin="720,8869" coordsize="10807,5912">
            <v:line id="_x0000_s1187" style="position:absolute" from="730,8874" to="3888,8874" strokeweight=".48pt"/>
            <v:line id="_x0000_s1186" style="position:absolute" from="3898,8874" to="11517,8874" strokeweight=".48pt"/>
            <v:line id="_x0000_s1185" style="position:absolute" from="730,9294" to="3888,9294" strokeweight=".48pt"/>
            <v:line id="_x0000_s1184" style="position:absolute" from="3898,9294" to="11517,9294" strokeweight=".48pt"/>
            <v:line id="_x0000_s1183" style="position:absolute" from="730,9717" to="3888,9717" strokeweight=".48pt"/>
            <v:line id="_x0000_s1182" style="position:absolute" from="3898,9717" to="11517,9717" strokeweight=".48pt"/>
            <v:line id="_x0000_s1181" style="position:absolute" from="730,10139" to="3888,10139" strokeweight=".48pt"/>
            <v:line id="_x0000_s1180" style="position:absolute" from="3898,10139" to="11517,10139" strokeweight=".48pt"/>
            <v:line id="_x0000_s1179" style="position:absolute" from="730,10559" to="3888,10559" strokeweight=".16936mm"/>
            <v:line id="_x0000_s1178" style="position:absolute" from="3898,10559" to="11517,10559" strokeweight=".16936mm"/>
            <v:line id="_x0000_s1177" style="position:absolute" from="730,10981" to="3888,10981" strokeweight=".48pt"/>
            <v:line id="_x0000_s1176" style="position:absolute" from="3898,10981" to="11517,10981" strokeweight=".48pt"/>
            <v:line id="_x0000_s1175" style="position:absolute" from="730,11404" to="3888,11404" strokeweight=".48pt"/>
            <v:line id="_x0000_s1174" style="position:absolute" from="3898,11404" to="11517,11404" strokeweight=".48pt"/>
            <v:line id="_x0000_s1173" style="position:absolute" from="730,11824" to="3888,11824" strokeweight=".48pt"/>
            <v:line id="_x0000_s1172" style="position:absolute" from="3898,11824" to="11517,11824" strokeweight=".48pt"/>
            <v:line id="_x0000_s1171" style="position:absolute" from="730,12247" to="3888,12247" strokeweight=".48pt"/>
            <v:line id="_x0000_s1170" style="position:absolute" from="3898,12247" to="11517,12247" strokeweight=".48pt"/>
            <v:line id="_x0000_s1169" style="position:absolute" from="730,12669" to="3888,12669" strokeweight=".48pt"/>
            <v:line id="_x0000_s1168" style="position:absolute" from="3898,12669" to="11517,12669" strokeweight=".48pt"/>
            <v:line id="_x0000_s1167" style="position:absolute" from="730,13089" to="3888,13089" strokeweight=".48pt"/>
            <v:line id="_x0000_s1166" style="position:absolute" from="3898,13089" to="11517,13089" strokeweight=".48pt"/>
            <v:line id="_x0000_s1165" style="position:absolute" from="730,13512" to="3888,13512" strokeweight=".48pt"/>
            <v:line id="_x0000_s1164" style="position:absolute" from="3898,13512" to="11517,13512" strokeweight=".48pt"/>
            <v:line id="_x0000_s1163" style="position:absolute" from="730,13934" to="3888,13934" strokeweight=".16936mm"/>
            <v:line id="_x0000_s1162" style="position:absolute" from="3898,13934" to="11517,13934" strokeweight=".16936mm"/>
            <v:line id="_x0000_s1161" style="position:absolute" from="730,14354" to="3888,14354" strokeweight=".16936mm"/>
            <v:line id="_x0000_s1160" style="position:absolute" from="3898,14354" to="11517,14354" strokeweight=".16936mm"/>
            <v:line id="_x0000_s1159" style="position:absolute" from="725,8869" to="725,14781" strokeweight=".48pt"/>
            <v:line id="_x0000_s1158" style="position:absolute" from="730,14776" to="3888,14776" strokeweight=".16936mm"/>
            <v:line id="_x0000_s1157" style="position:absolute" from="3893,8869" to="3893,14781" strokeweight=".48pt"/>
            <v:line id="_x0000_s1156" style="position:absolute" from="3898,14776" to="11517,14776" strokeweight=".16936mm"/>
            <v:line id="_x0000_s1155" style="position:absolute" from="11522,8869" to="11522,14781" strokeweight=".48pt"/>
            <w10:wrap anchorx="page" anchory="page"/>
          </v:group>
        </w:pict>
      </w:r>
      <w:r>
        <w:pict>
          <v:shape id="_x0000_s1152" type="#_x0000_t202" style="position:absolute;margin-left:35pt;margin-top:86pt;width:541.1pt;height:335.25pt;z-index:-252382208;mso-position-horizontal-relative:page;mso-position-vertical-relative:page" filled="f" stroked="f">
            <v:textbox inset="0,0,0,0">
              <w:txbxContent>
                <w:p w:rsidR="00A541F9" w:rsidRDefault="005A5416">
                  <w:pPr>
                    <w:spacing w:before="12"/>
                    <w:ind w:left="20"/>
                    <w:rPr>
                      <w:b/>
                      <w:sz w:val="20"/>
                    </w:rPr>
                  </w:pPr>
                  <w:r>
                    <w:rPr>
                      <w:b/>
                      <w:sz w:val="20"/>
                    </w:rPr>
                    <w:t>Duties of the Owner:</w:t>
                  </w:r>
                </w:p>
                <w:p w:rsidR="00A541F9" w:rsidRDefault="005A5416">
                  <w:pPr>
                    <w:pStyle w:val="BodyText"/>
                    <w:numPr>
                      <w:ilvl w:val="0"/>
                      <w:numId w:val="2"/>
                    </w:numPr>
                    <w:tabs>
                      <w:tab w:val="left" w:pos="241"/>
                    </w:tabs>
                    <w:spacing w:before="1" w:line="242" w:lineRule="auto"/>
                    <w:ind w:right="513" w:firstLine="0"/>
                  </w:pPr>
                  <w:r>
                    <w:t xml:space="preserve">Owner agrees to maintain a minimum balance of </w:t>
                  </w:r>
                  <w:r>
                    <w:rPr>
                      <w:b/>
                      <w:u w:val="thick"/>
                    </w:rPr>
                    <w:t>$2,500.00</w:t>
                  </w:r>
                  <w:r>
                    <w:rPr>
                      <w:b/>
                    </w:rPr>
                    <w:t xml:space="preserve"> </w:t>
                  </w:r>
                  <w:r>
                    <w:t>in Broker's trust account. In the event the amount falls below such minimum balance, Owner agrees to pay such excess promptly upon the request of the Broker. Broker reserves the right to replenish this amount from rents collected prior to any owner disbursements being</w:t>
                  </w:r>
                  <w:r>
                    <w:rPr>
                      <w:spacing w:val="-15"/>
                    </w:rPr>
                    <w:t xml:space="preserve"> </w:t>
                  </w:r>
                  <w:r>
                    <w:t>made.</w:t>
                  </w:r>
                </w:p>
                <w:p w:rsidR="00A541F9" w:rsidRDefault="005A5416">
                  <w:pPr>
                    <w:pStyle w:val="BodyText"/>
                    <w:numPr>
                      <w:ilvl w:val="0"/>
                      <w:numId w:val="2"/>
                    </w:numPr>
                    <w:tabs>
                      <w:tab w:val="left" w:pos="241"/>
                    </w:tabs>
                    <w:spacing w:before="0"/>
                    <w:ind w:right="173" w:firstLine="0"/>
                  </w:pPr>
                  <w:r>
                    <w:t>Owner agrees</w:t>
                  </w:r>
                  <w:r>
                    <w:rPr>
                      <w:spacing w:val="-2"/>
                    </w:rPr>
                    <w:t xml:space="preserve"> </w:t>
                  </w:r>
                  <w:r>
                    <w:t>to</w:t>
                  </w:r>
                  <w:r>
                    <w:rPr>
                      <w:spacing w:val="-3"/>
                    </w:rPr>
                    <w:t xml:space="preserve"> </w:t>
                  </w:r>
                  <w:r>
                    <w:t>take</w:t>
                  </w:r>
                  <w:r>
                    <w:rPr>
                      <w:spacing w:val="-3"/>
                    </w:rPr>
                    <w:t xml:space="preserve"> </w:t>
                  </w:r>
                  <w:r>
                    <w:t>notice</w:t>
                  </w:r>
                  <w:r>
                    <w:rPr>
                      <w:spacing w:val="-3"/>
                    </w:rPr>
                    <w:t xml:space="preserve"> </w:t>
                  </w:r>
                  <w:r>
                    <w:t>of</w:t>
                  </w:r>
                  <w:r>
                    <w:rPr>
                      <w:spacing w:val="-1"/>
                    </w:rPr>
                    <w:t xml:space="preserve"> </w:t>
                  </w:r>
                  <w:r>
                    <w:t>the</w:t>
                  </w:r>
                  <w:r>
                    <w:rPr>
                      <w:spacing w:val="-1"/>
                    </w:rPr>
                    <w:t xml:space="preserve"> </w:t>
                  </w:r>
                  <w:r>
                    <w:t>condition</w:t>
                  </w:r>
                  <w:r>
                    <w:rPr>
                      <w:spacing w:val="-1"/>
                    </w:rPr>
                    <w:t xml:space="preserve"> </w:t>
                  </w:r>
                  <w:r>
                    <w:t>of</w:t>
                  </w:r>
                  <w:r>
                    <w:rPr>
                      <w:spacing w:val="-1"/>
                    </w:rPr>
                    <w:t xml:space="preserve"> </w:t>
                  </w:r>
                  <w:r>
                    <w:t>the</w:t>
                  </w:r>
                  <w:r>
                    <w:rPr>
                      <w:spacing w:val="-2"/>
                    </w:rPr>
                    <w:t xml:space="preserve"> </w:t>
                  </w:r>
                  <w:r>
                    <w:t>property</w:t>
                  </w:r>
                  <w:r>
                    <w:rPr>
                      <w:spacing w:val="-4"/>
                    </w:rPr>
                    <w:t xml:space="preserve"> </w:t>
                  </w:r>
                  <w:r>
                    <w:t>and</w:t>
                  </w:r>
                  <w:r>
                    <w:rPr>
                      <w:spacing w:val="-3"/>
                    </w:rPr>
                    <w:t xml:space="preserve"> </w:t>
                  </w:r>
                  <w:r>
                    <w:t>establish</w:t>
                  </w:r>
                  <w:r>
                    <w:rPr>
                      <w:spacing w:val="-3"/>
                    </w:rPr>
                    <w:t xml:space="preserve"> </w:t>
                  </w:r>
                  <w:r>
                    <w:t>goals to</w:t>
                  </w:r>
                  <w:r>
                    <w:rPr>
                      <w:spacing w:val="-3"/>
                    </w:rPr>
                    <w:t xml:space="preserve"> </w:t>
                  </w:r>
                  <w:r>
                    <w:t>upgrade</w:t>
                  </w:r>
                  <w:r>
                    <w:rPr>
                      <w:spacing w:val="-3"/>
                    </w:rPr>
                    <w:t xml:space="preserve"> </w:t>
                  </w:r>
                  <w:r>
                    <w:t>and</w:t>
                  </w:r>
                  <w:r>
                    <w:rPr>
                      <w:spacing w:val="-3"/>
                    </w:rPr>
                    <w:t xml:space="preserve"> </w:t>
                  </w:r>
                  <w:r>
                    <w:t>maintain</w:t>
                  </w:r>
                  <w:r>
                    <w:rPr>
                      <w:spacing w:val="-2"/>
                    </w:rPr>
                    <w:t xml:space="preserve"> </w:t>
                  </w:r>
                  <w:r>
                    <w:t>the</w:t>
                  </w:r>
                  <w:r>
                    <w:rPr>
                      <w:spacing w:val="-3"/>
                    </w:rPr>
                    <w:t xml:space="preserve"> </w:t>
                  </w:r>
                  <w:r>
                    <w:t>property. In the event the property condition worsens to the point where it is no longer rentable &amp; owner does not wish to perform repairs necessary to bring it up to rentable standards Broker can cancel this contract with a 30 day written</w:t>
                  </w:r>
                  <w:r>
                    <w:rPr>
                      <w:spacing w:val="-29"/>
                    </w:rPr>
                    <w:t xml:space="preserve"> </w:t>
                  </w:r>
                  <w:r>
                    <w:t>notice.</w:t>
                  </w:r>
                </w:p>
                <w:p w:rsidR="00A541F9" w:rsidRDefault="005A5416">
                  <w:pPr>
                    <w:pStyle w:val="BodyText"/>
                    <w:numPr>
                      <w:ilvl w:val="0"/>
                      <w:numId w:val="2"/>
                    </w:numPr>
                    <w:tabs>
                      <w:tab w:val="left" w:pos="241"/>
                    </w:tabs>
                    <w:spacing w:before="0" w:line="242" w:lineRule="auto"/>
                    <w:ind w:right="392" w:firstLine="0"/>
                  </w:pPr>
                  <w:r>
                    <w:t xml:space="preserve">Owner agrees to make available to Broker all data, records, and documents pertaining to the property </w:t>
                  </w:r>
                  <w:r>
                    <w:rPr>
                      <w:spacing w:val="2"/>
                    </w:rPr>
                    <w:t>which</w:t>
                  </w:r>
                  <w:r>
                    <w:rPr>
                      <w:spacing w:val="-35"/>
                    </w:rPr>
                    <w:t xml:space="preserve"> </w:t>
                  </w:r>
                  <w:r>
                    <w:t>Broker may require to properly exercise Broker's duties</w:t>
                  </w:r>
                  <w:r>
                    <w:rPr>
                      <w:spacing w:val="-13"/>
                    </w:rPr>
                    <w:t xml:space="preserve"> </w:t>
                  </w:r>
                  <w:r>
                    <w:t>hereunder.</w:t>
                  </w:r>
                </w:p>
                <w:p w:rsidR="00A541F9" w:rsidRDefault="005A5416">
                  <w:pPr>
                    <w:pStyle w:val="BodyText"/>
                    <w:numPr>
                      <w:ilvl w:val="0"/>
                      <w:numId w:val="2"/>
                    </w:numPr>
                    <w:tabs>
                      <w:tab w:val="left" w:pos="241"/>
                    </w:tabs>
                    <w:spacing w:before="0" w:line="225" w:lineRule="exact"/>
                    <w:ind w:left="240"/>
                  </w:pPr>
                  <w:r>
                    <w:t>Owner shall complete and submit a lead-based paint disclosure if property is residential and built prior to</w:t>
                  </w:r>
                  <w:r>
                    <w:rPr>
                      <w:spacing w:val="-25"/>
                    </w:rPr>
                    <w:t xml:space="preserve"> </w:t>
                  </w:r>
                  <w:r>
                    <w:t>1978.</w:t>
                  </w:r>
                </w:p>
                <w:p w:rsidR="00A541F9" w:rsidRDefault="005A5416">
                  <w:pPr>
                    <w:pStyle w:val="BodyText"/>
                    <w:numPr>
                      <w:ilvl w:val="0"/>
                      <w:numId w:val="2"/>
                    </w:numPr>
                    <w:tabs>
                      <w:tab w:val="left" w:pos="241"/>
                    </w:tabs>
                    <w:spacing w:before="0"/>
                    <w:ind w:right="59" w:firstLine="0"/>
                  </w:pPr>
                  <w:r>
                    <w:t>Owner agrees to hold Broker harmless from any and all costs, expenses, attorney fees, suits, liabilities, damages or claims for damages, including but not limited to those arising out of any injury or death to any person or persons or damage to any property of any kind whatsoever and to whomsoever belonging, including Owner, in any way relating to the management of the premises by the Broker or the performance or exercise of any of the duties, obligations, powers</w:t>
                  </w:r>
                  <w:r>
                    <w:rPr>
                      <w:spacing w:val="-36"/>
                    </w:rPr>
                    <w:t xml:space="preserve"> </w:t>
                  </w:r>
                  <w:r>
                    <w:t>or authorities hereafter granted to</w:t>
                  </w:r>
                  <w:r>
                    <w:rPr>
                      <w:spacing w:val="-2"/>
                    </w:rPr>
                    <w:t xml:space="preserve"> </w:t>
                  </w:r>
                  <w:r>
                    <w:t>Broker.</w:t>
                  </w:r>
                </w:p>
                <w:p w:rsidR="00A541F9" w:rsidRDefault="005A5416">
                  <w:pPr>
                    <w:pStyle w:val="BodyText"/>
                    <w:numPr>
                      <w:ilvl w:val="0"/>
                      <w:numId w:val="2"/>
                    </w:numPr>
                    <w:tabs>
                      <w:tab w:val="left" w:pos="241"/>
                    </w:tabs>
                    <w:spacing w:before="0"/>
                    <w:ind w:right="46" w:firstLine="0"/>
                  </w:pPr>
                  <w:r>
                    <w:t xml:space="preserve">Owner agrees to carry, at Owner's sole cost and expense, such public liability and property damage insurance as shall be adequate to protect the interests of the Broker and Owner, the policies for which shall name the Broker as well as the Owner as the party insured. </w:t>
                  </w:r>
                  <w:r>
                    <w:rPr>
                      <w:b/>
                    </w:rPr>
                    <w:t xml:space="preserve">OWNER TO PROVIDE BROKER WITH A CERTIFICATE OF INSURANCE SHOWING A MINIMUM OF $300,000 LIABILITY COVERAGE </w:t>
                  </w:r>
                  <w:r>
                    <w:t>within 14 days of execution of this contract. No rental disbursements</w:t>
                  </w:r>
                  <w:r>
                    <w:rPr>
                      <w:spacing w:val="-33"/>
                    </w:rPr>
                    <w:t xml:space="preserve"> </w:t>
                  </w:r>
                  <w:r>
                    <w:t>will be sent to owners until Broker has been provided with the certificate of insurance showing a minimum of $300,000 liability coverage.</w:t>
                  </w:r>
                </w:p>
                <w:p w:rsidR="00A541F9" w:rsidRDefault="005A5416">
                  <w:pPr>
                    <w:numPr>
                      <w:ilvl w:val="0"/>
                      <w:numId w:val="2"/>
                    </w:numPr>
                    <w:tabs>
                      <w:tab w:val="left" w:pos="241"/>
                    </w:tabs>
                    <w:ind w:right="17" w:firstLine="0"/>
                    <w:rPr>
                      <w:sz w:val="20"/>
                    </w:rPr>
                  </w:pPr>
                  <w:r>
                    <w:rPr>
                      <w:b/>
                      <w:sz w:val="20"/>
                    </w:rPr>
                    <w:t xml:space="preserve">UTILITIES, TAXES, &amp; PROPERTY INSURANCE SETUP &amp; EXPENSES WILL BE THE SOLE RESPONSIBILITY OF THE OWNER. CLEVELAND OHIO HAS INCLEMENT WEATHER THAT CAN CAUSE BUILDINGS WITHOUT HEAT TO HAVE THE WATER PIPES FREEZE &amp; BURST CAUSING EXTREME DAMAGE TO THE BUILDING. </w:t>
                  </w:r>
                  <w:r>
                    <w:rPr>
                      <w:sz w:val="20"/>
                    </w:rPr>
                    <w:t xml:space="preserve">Broker strongly recommends setting up a landlord policy with the gas provider so that the gas will automatically revert back to the owners name after a tenant takes it out of their own name. Broker recommends that the owner contact both gas &amp; electric provider to insure utilities are on in the owner’s name </w:t>
                  </w:r>
                  <w:r>
                    <w:rPr>
                      <w:b/>
                      <w:sz w:val="20"/>
                    </w:rPr>
                    <w:t xml:space="preserve">IMMEDIATELY </w:t>
                  </w:r>
                  <w:r>
                    <w:rPr>
                      <w:sz w:val="20"/>
                    </w:rPr>
                    <w:t>after every tenant turnover &amp; or property acquisition. Broker is not liable for any damage caused to any property because of burst water pipes or anything else in relation to the utilities not working properly. Utility company contact information can be found on the FAQ at</w:t>
                  </w:r>
                  <w:r>
                    <w:rPr>
                      <w:spacing w:val="-14"/>
                      <w:sz w:val="20"/>
                    </w:rPr>
                    <w:t xml:space="preserve"> </w:t>
                  </w:r>
                  <w:r>
                    <w:rPr>
                      <w:sz w:val="20"/>
                    </w:rPr>
                    <w:t>HoltonWise.com</w:t>
                  </w:r>
                </w:p>
              </w:txbxContent>
            </v:textbox>
            <w10:wrap anchorx="page" anchory="page"/>
          </v:shape>
        </w:pict>
      </w:r>
      <w:r>
        <w:pict>
          <v:shape id="_x0000_s1151" type="#_x0000_t202" style="position:absolute;margin-left:62.5pt;margin-top:758.1pt;width:487.1pt;height:13.15pt;z-index:-252381184;mso-position-horizontal-relative:page;mso-position-vertical-relative:page" filled="f" stroked="f">
            <v:textbox inset="0,0,0,0">
              <w:txbxContent>
                <w:p w:rsidR="00A541F9" w:rsidRDefault="005A5416">
                  <w:pPr>
                    <w:spacing w:before="12"/>
                    <w:ind w:left="20"/>
                    <w:rPr>
                      <w:b/>
                      <w:sz w:val="20"/>
                    </w:rPr>
                  </w:pPr>
                  <w:r>
                    <w:rPr>
                      <w:b/>
                      <w:sz w:val="20"/>
                    </w:rPr>
                    <w:t>SALES – PROPERTY MANAGEMENT – MAINTENANCE – INSURANCE – DIGITAL MEDIA - EDUCATION</w:t>
                  </w:r>
                </w:p>
              </w:txbxContent>
            </v:textbox>
            <w10:wrap anchorx="page" anchory="page"/>
          </v:shape>
        </w:pict>
      </w:r>
      <w:r>
        <w:pict>
          <v:shape id="_x0000_s1150" type="#_x0000_t202" style="position:absolute;margin-left:36.25pt;margin-top:443.7pt;width:158.45pt;height:21pt;z-index:-252380160;mso-position-horizontal-relative:page;mso-position-vertical-relative:page" filled="f" stroked="f">
            <v:textbox inset="0,0,0,0">
              <w:txbxContent>
                <w:p w:rsidR="00A541F9" w:rsidRDefault="005A5416">
                  <w:pPr>
                    <w:spacing w:before="3"/>
                    <w:ind w:left="108"/>
                    <w:rPr>
                      <w:sz w:val="16"/>
                    </w:rPr>
                  </w:pPr>
                  <w:r>
                    <w:rPr>
                      <w:sz w:val="16"/>
                    </w:rPr>
                    <w:t>One Time Account Setup Fee:</w:t>
                  </w:r>
                </w:p>
                <w:p w:rsidR="00A541F9" w:rsidRDefault="00A541F9">
                  <w:pPr>
                    <w:pStyle w:val="BodyText"/>
                    <w:rPr>
                      <w:sz w:val="17"/>
                    </w:rPr>
                  </w:pPr>
                </w:p>
              </w:txbxContent>
            </v:textbox>
            <w10:wrap anchorx="page" anchory="page"/>
          </v:shape>
        </w:pict>
      </w:r>
      <w:r>
        <w:pict>
          <v:shape id="_x0000_s1149" type="#_x0000_t202" style="position:absolute;margin-left:194.65pt;margin-top:443.7pt;width:381.45pt;height:21pt;z-index:-252379136;mso-position-horizontal-relative:page;mso-position-vertical-relative:page" filled="f" stroked="f">
            <v:textbox inset="0,0,0,0">
              <w:txbxContent>
                <w:p w:rsidR="00A541F9" w:rsidRDefault="005A5416">
                  <w:pPr>
                    <w:spacing w:before="3"/>
                    <w:ind w:left="108"/>
                    <w:rPr>
                      <w:sz w:val="14"/>
                    </w:rPr>
                  </w:pPr>
                  <w:r>
                    <w:rPr>
                      <w:sz w:val="16"/>
                    </w:rPr>
                    <w:t xml:space="preserve">$295.00 </w:t>
                  </w:r>
                  <w:r>
                    <w:rPr>
                      <w:sz w:val="14"/>
                    </w:rPr>
                    <w:t>(Charged once per account. No fee is charged for additional properties added to an existing account.)</w:t>
                  </w:r>
                </w:p>
                <w:p w:rsidR="00A541F9" w:rsidRDefault="00A541F9">
                  <w:pPr>
                    <w:pStyle w:val="BodyText"/>
                    <w:rPr>
                      <w:sz w:val="17"/>
                    </w:rPr>
                  </w:pPr>
                </w:p>
              </w:txbxContent>
            </v:textbox>
            <w10:wrap anchorx="page" anchory="page"/>
          </v:shape>
        </w:pict>
      </w:r>
      <w:r>
        <w:pict>
          <v:shape id="_x0000_s1148" type="#_x0000_t202" style="position:absolute;margin-left:36.25pt;margin-top:464.7pt;width:158.45pt;height:21.15pt;z-index:-252378112;mso-position-horizontal-relative:page;mso-position-vertical-relative:page" filled="f" stroked="f">
            <v:textbox inset="0,0,0,0">
              <w:txbxContent>
                <w:p w:rsidR="00A541F9" w:rsidRDefault="005A5416">
                  <w:pPr>
                    <w:spacing w:before="6"/>
                    <w:ind w:left="108"/>
                    <w:rPr>
                      <w:sz w:val="16"/>
                    </w:rPr>
                  </w:pPr>
                  <w:r>
                    <w:rPr>
                      <w:sz w:val="16"/>
                    </w:rPr>
                    <w:t>Monthly Management Fee:</w:t>
                  </w:r>
                </w:p>
                <w:p w:rsidR="00A541F9" w:rsidRDefault="00A541F9">
                  <w:pPr>
                    <w:pStyle w:val="BodyText"/>
                    <w:rPr>
                      <w:sz w:val="17"/>
                    </w:rPr>
                  </w:pPr>
                </w:p>
              </w:txbxContent>
            </v:textbox>
            <w10:wrap anchorx="page" anchory="page"/>
          </v:shape>
        </w:pict>
      </w:r>
      <w:r>
        <w:pict>
          <v:shape id="_x0000_s1147" type="#_x0000_t202" style="position:absolute;margin-left:194.65pt;margin-top:464.7pt;width:381.45pt;height:21.15pt;z-index:-252377088;mso-position-horizontal-relative:page;mso-position-vertical-relative:page" filled="f" stroked="f">
            <v:textbox inset="0,0,0,0">
              <w:txbxContent>
                <w:p w:rsidR="00A541F9" w:rsidRDefault="005A5416">
                  <w:pPr>
                    <w:spacing w:before="6"/>
                    <w:ind w:left="108"/>
                    <w:rPr>
                      <w:sz w:val="14"/>
                    </w:rPr>
                  </w:pPr>
                  <w:r>
                    <w:rPr>
                      <w:sz w:val="16"/>
                    </w:rPr>
                    <w:t xml:space="preserve">10% of collected rent </w:t>
                  </w:r>
                  <w:r>
                    <w:rPr>
                      <w:sz w:val="14"/>
                    </w:rPr>
                    <w:t>(Minimum fee of $50 per unit per month)</w:t>
                  </w:r>
                </w:p>
                <w:p w:rsidR="00A541F9" w:rsidRDefault="00A541F9">
                  <w:pPr>
                    <w:pStyle w:val="BodyText"/>
                    <w:rPr>
                      <w:sz w:val="17"/>
                    </w:rPr>
                  </w:pPr>
                </w:p>
              </w:txbxContent>
            </v:textbox>
            <w10:wrap anchorx="page" anchory="page"/>
          </v:shape>
        </w:pict>
      </w:r>
      <w:r>
        <w:pict>
          <v:shape id="_x0000_s1146" type="#_x0000_t202" style="position:absolute;margin-left:36.25pt;margin-top:485.85pt;width:158.45pt;height:21.15pt;z-index:-252376064;mso-position-horizontal-relative:page;mso-position-vertical-relative:page" filled="f" stroked="f">
            <v:textbox inset="0,0,0,0">
              <w:txbxContent>
                <w:p w:rsidR="00A541F9" w:rsidRDefault="005A5416">
                  <w:pPr>
                    <w:spacing w:before="3"/>
                    <w:ind w:left="108"/>
                    <w:rPr>
                      <w:sz w:val="16"/>
                    </w:rPr>
                  </w:pPr>
                  <w:r>
                    <w:rPr>
                      <w:sz w:val="16"/>
                    </w:rPr>
                    <w:t>Leasing (Placement) Fee:</w:t>
                  </w:r>
                </w:p>
                <w:p w:rsidR="00A541F9" w:rsidRDefault="00A541F9">
                  <w:pPr>
                    <w:pStyle w:val="BodyText"/>
                    <w:rPr>
                      <w:sz w:val="17"/>
                    </w:rPr>
                  </w:pPr>
                </w:p>
              </w:txbxContent>
            </v:textbox>
            <w10:wrap anchorx="page" anchory="page"/>
          </v:shape>
        </w:pict>
      </w:r>
      <w:r>
        <w:pict>
          <v:shape id="_x0000_s1145" type="#_x0000_t202" style="position:absolute;margin-left:194.65pt;margin-top:485.85pt;width:381.45pt;height:21.15pt;z-index:-252375040;mso-position-horizontal-relative:page;mso-position-vertical-relative:page" filled="f" stroked="f">
            <v:textbox inset="0,0,0,0">
              <w:txbxContent>
                <w:p w:rsidR="00A541F9" w:rsidRDefault="005A5416">
                  <w:pPr>
                    <w:ind w:left="108"/>
                    <w:rPr>
                      <w:sz w:val="16"/>
                    </w:rPr>
                  </w:pPr>
                  <w:r>
                    <w:rPr>
                      <w:sz w:val="16"/>
                    </w:rPr>
                    <w:t>1</w:t>
                  </w:r>
                  <w:proofErr w:type="spellStart"/>
                  <w:r>
                    <w:rPr>
                      <w:position w:val="6"/>
                      <w:sz w:val="10"/>
                    </w:rPr>
                    <w:t>st</w:t>
                  </w:r>
                  <w:proofErr w:type="spellEnd"/>
                  <w:r>
                    <w:rPr>
                      <w:position w:val="6"/>
                      <w:sz w:val="10"/>
                    </w:rPr>
                    <w:t xml:space="preserve"> </w:t>
                  </w:r>
                  <w:r>
                    <w:rPr>
                      <w:sz w:val="16"/>
                    </w:rPr>
                    <w:t>full months' rent</w:t>
                  </w:r>
                </w:p>
                <w:p w:rsidR="00A541F9" w:rsidRDefault="00A541F9">
                  <w:pPr>
                    <w:pStyle w:val="BodyText"/>
                    <w:rPr>
                      <w:sz w:val="17"/>
                    </w:rPr>
                  </w:pPr>
                </w:p>
              </w:txbxContent>
            </v:textbox>
            <w10:wrap anchorx="page" anchory="page"/>
          </v:shape>
        </w:pict>
      </w:r>
      <w:r>
        <w:pict>
          <v:shape id="_x0000_s1144" type="#_x0000_t202" style="position:absolute;margin-left:36.25pt;margin-top:506.95pt;width:158.45pt;height:21pt;z-index:-252374016;mso-position-horizontal-relative:page;mso-position-vertical-relative:page" filled="f" stroked="f">
            <v:textbox inset="0,0,0,0">
              <w:txbxContent>
                <w:p w:rsidR="00A541F9" w:rsidRDefault="005A5416">
                  <w:pPr>
                    <w:spacing w:before="3"/>
                    <w:ind w:left="108"/>
                    <w:rPr>
                      <w:sz w:val="16"/>
                    </w:rPr>
                  </w:pPr>
                  <w:r>
                    <w:rPr>
                      <w:sz w:val="16"/>
                    </w:rPr>
                    <w:t>Lease Renewal Fee:</w:t>
                  </w:r>
                </w:p>
                <w:p w:rsidR="00A541F9" w:rsidRDefault="00A541F9">
                  <w:pPr>
                    <w:pStyle w:val="BodyText"/>
                    <w:rPr>
                      <w:sz w:val="17"/>
                    </w:rPr>
                  </w:pPr>
                </w:p>
              </w:txbxContent>
            </v:textbox>
            <w10:wrap anchorx="page" anchory="page"/>
          </v:shape>
        </w:pict>
      </w:r>
      <w:r>
        <w:pict>
          <v:shape id="_x0000_s1143" type="#_x0000_t202" style="position:absolute;margin-left:194.65pt;margin-top:506.95pt;width:381.45pt;height:21pt;z-index:-252372992;mso-position-horizontal-relative:page;mso-position-vertical-relative:page" filled="f" stroked="f">
            <v:textbox inset="0,0,0,0">
              <w:txbxContent>
                <w:p w:rsidR="00A541F9" w:rsidRDefault="005A5416">
                  <w:pPr>
                    <w:spacing w:before="3"/>
                    <w:ind w:left="108"/>
                    <w:rPr>
                      <w:sz w:val="16"/>
                    </w:rPr>
                  </w:pPr>
                  <w:r>
                    <w:rPr>
                      <w:sz w:val="16"/>
                    </w:rPr>
                    <w:t>$295.00</w:t>
                  </w:r>
                </w:p>
                <w:p w:rsidR="00A541F9" w:rsidRDefault="00A541F9">
                  <w:pPr>
                    <w:pStyle w:val="BodyText"/>
                    <w:rPr>
                      <w:sz w:val="17"/>
                    </w:rPr>
                  </w:pPr>
                </w:p>
              </w:txbxContent>
            </v:textbox>
            <w10:wrap anchorx="page" anchory="page"/>
          </v:shape>
        </w:pict>
      </w:r>
      <w:r>
        <w:pict>
          <v:shape id="_x0000_s1142" type="#_x0000_t202" style="position:absolute;margin-left:36.25pt;margin-top:527.95pt;width:158.45pt;height:21.15pt;z-index:-252371968;mso-position-horizontal-relative:page;mso-position-vertical-relative:page" filled="f" stroked="f">
            <v:textbox inset="0,0,0,0">
              <w:txbxContent>
                <w:p w:rsidR="00A541F9" w:rsidRDefault="005A5416">
                  <w:pPr>
                    <w:spacing w:before="6"/>
                    <w:ind w:left="108"/>
                    <w:rPr>
                      <w:sz w:val="16"/>
                    </w:rPr>
                  </w:pPr>
                  <w:r>
                    <w:rPr>
                      <w:sz w:val="16"/>
                    </w:rPr>
                    <w:t>Bill Payment Fee:</w:t>
                  </w:r>
                </w:p>
                <w:p w:rsidR="00A541F9" w:rsidRDefault="00A541F9">
                  <w:pPr>
                    <w:pStyle w:val="BodyText"/>
                    <w:rPr>
                      <w:sz w:val="17"/>
                    </w:rPr>
                  </w:pPr>
                </w:p>
              </w:txbxContent>
            </v:textbox>
            <w10:wrap anchorx="page" anchory="page"/>
          </v:shape>
        </w:pict>
      </w:r>
      <w:r>
        <w:pict>
          <v:shape id="_x0000_s1141" type="#_x0000_t202" style="position:absolute;margin-left:194.65pt;margin-top:527.95pt;width:381.45pt;height:21.15pt;z-index:-252370944;mso-position-horizontal-relative:page;mso-position-vertical-relative:page" filled="f" stroked="f">
            <v:textbox inset="0,0,0,0">
              <w:txbxContent>
                <w:p w:rsidR="00A541F9" w:rsidRDefault="005A5416">
                  <w:pPr>
                    <w:spacing w:before="6"/>
                    <w:ind w:left="108"/>
                    <w:rPr>
                      <w:sz w:val="16"/>
                    </w:rPr>
                  </w:pPr>
                  <w:r>
                    <w:rPr>
                      <w:sz w:val="16"/>
                    </w:rPr>
                    <w:t>$15.00*</w:t>
                  </w:r>
                </w:p>
                <w:p w:rsidR="00A541F9" w:rsidRDefault="00A541F9">
                  <w:pPr>
                    <w:pStyle w:val="BodyText"/>
                    <w:rPr>
                      <w:sz w:val="17"/>
                    </w:rPr>
                  </w:pPr>
                </w:p>
              </w:txbxContent>
            </v:textbox>
            <w10:wrap anchorx="page" anchory="page"/>
          </v:shape>
        </w:pict>
      </w:r>
      <w:r>
        <w:pict>
          <v:shape id="_x0000_s1140" type="#_x0000_t202" style="position:absolute;margin-left:36.25pt;margin-top:549.05pt;width:158.45pt;height:21.15pt;z-index:-252369920;mso-position-horizontal-relative:page;mso-position-vertical-relative:page" filled="f" stroked="f">
            <v:textbox inset="0,0,0,0">
              <w:txbxContent>
                <w:p w:rsidR="00A541F9" w:rsidRDefault="005A5416">
                  <w:pPr>
                    <w:spacing w:before="3"/>
                    <w:ind w:left="108"/>
                    <w:rPr>
                      <w:sz w:val="16"/>
                    </w:rPr>
                  </w:pPr>
                  <w:r>
                    <w:rPr>
                      <w:sz w:val="16"/>
                    </w:rPr>
                    <w:t>Bill Collection Fee:</w:t>
                  </w:r>
                </w:p>
                <w:p w:rsidR="00A541F9" w:rsidRDefault="00A541F9">
                  <w:pPr>
                    <w:pStyle w:val="BodyText"/>
                    <w:rPr>
                      <w:sz w:val="17"/>
                    </w:rPr>
                  </w:pPr>
                </w:p>
              </w:txbxContent>
            </v:textbox>
            <w10:wrap anchorx="page" anchory="page"/>
          </v:shape>
        </w:pict>
      </w:r>
      <w:r>
        <w:pict>
          <v:shape id="_x0000_s1139" type="#_x0000_t202" style="position:absolute;margin-left:194.65pt;margin-top:549.05pt;width:381.45pt;height:21.15pt;z-index:-252368896;mso-position-horizontal-relative:page;mso-position-vertical-relative:page" filled="f" stroked="f">
            <v:textbox inset="0,0,0,0">
              <w:txbxContent>
                <w:p w:rsidR="00A541F9" w:rsidRDefault="005A5416">
                  <w:pPr>
                    <w:spacing w:before="3"/>
                    <w:ind w:left="108"/>
                    <w:rPr>
                      <w:sz w:val="16"/>
                    </w:rPr>
                  </w:pPr>
                  <w:r>
                    <w:rPr>
                      <w:sz w:val="16"/>
                    </w:rPr>
                    <w:t>10% of collected bills**</w:t>
                  </w:r>
                </w:p>
                <w:p w:rsidR="00A541F9" w:rsidRDefault="00A541F9">
                  <w:pPr>
                    <w:pStyle w:val="BodyText"/>
                    <w:rPr>
                      <w:sz w:val="17"/>
                    </w:rPr>
                  </w:pPr>
                </w:p>
              </w:txbxContent>
            </v:textbox>
            <w10:wrap anchorx="page" anchory="page"/>
          </v:shape>
        </w:pict>
      </w:r>
      <w:r>
        <w:pict>
          <v:shape id="_x0000_s1138" type="#_x0000_t202" style="position:absolute;margin-left:36.25pt;margin-top:570.2pt;width:158.45pt;height:21pt;z-index:-252367872;mso-position-horizontal-relative:page;mso-position-vertical-relative:page" filled="f" stroked="f">
            <v:textbox inset="0,0,0,0">
              <w:txbxContent>
                <w:p w:rsidR="00A541F9" w:rsidRDefault="005A5416">
                  <w:pPr>
                    <w:spacing w:before="3"/>
                    <w:ind w:left="108"/>
                    <w:rPr>
                      <w:sz w:val="16"/>
                    </w:rPr>
                  </w:pPr>
                  <w:r>
                    <w:rPr>
                      <w:sz w:val="16"/>
                    </w:rPr>
                    <w:t>Outside Site Visit Fee:</w:t>
                  </w:r>
                </w:p>
                <w:p w:rsidR="00A541F9" w:rsidRDefault="00A541F9">
                  <w:pPr>
                    <w:pStyle w:val="BodyText"/>
                    <w:rPr>
                      <w:sz w:val="17"/>
                    </w:rPr>
                  </w:pPr>
                </w:p>
              </w:txbxContent>
            </v:textbox>
            <w10:wrap anchorx="page" anchory="page"/>
          </v:shape>
        </w:pict>
      </w:r>
      <w:r>
        <w:pict>
          <v:shape id="_x0000_s1137" type="#_x0000_t202" style="position:absolute;margin-left:194.65pt;margin-top:570.2pt;width:381.45pt;height:21pt;z-index:-252366848;mso-position-horizontal-relative:page;mso-position-vertical-relative:page" filled="f" stroked="f">
            <v:textbox inset="0,0,0,0">
              <w:txbxContent>
                <w:p w:rsidR="00A541F9" w:rsidRDefault="005A5416">
                  <w:pPr>
                    <w:spacing w:before="3"/>
                    <w:ind w:left="108"/>
                    <w:rPr>
                      <w:sz w:val="16"/>
                    </w:rPr>
                  </w:pPr>
                  <w:r>
                    <w:rPr>
                      <w:sz w:val="16"/>
                    </w:rPr>
                    <w:t>$75.00 per hour***</w:t>
                  </w:r>
                </w:p>
                <w:p w:rsidR="00A541F9" w:rsidRDefault="00A541F9">
                  <w:pPr>
                    <w:pStyle w:val="BodyText"/>
                    <w:rPr>
                      <w:sz w:val="17"/>
                    </w:rPr>
                  </w:pPr>
                </w:p>
              </w:txbxContent>
            </v:textbox>
            <w10:wrap anchorx="page" anchory="page"/>
          </v:shape>
        </w:pict>
      </w:r>
      <w:r>
        <w:pict>
          <v:shape id="_x0000_s1136" type="#_x0000_t202" style="position:absolute;margin-left:36.25pt;margin-top:591.2pt;width:158.45pt;height:21.15pt;z-index:-252365824;mso-position-horizontal-relative:page;mso-position-vertical-relative:page" filled="f" stroked="f">
            <v:textbox inset="0,0,0,0">
              <w:txbxContent>
                <w:p w:rsidR="00A541F9" w:rsidRDefault="005A5416">
                  <w:pPr>
                    <w:spacing w:before="6"/>
                    <w:ind w:left="108"/>
                    <w:rPr>
                      <w:sz w:val="16"/>
                    </w:rPr>
                  </w:pPr>
                  <w:r>
                    <w:rPr>
                      <w:sz w:val="16"/>
                    </w:rPr>
                    <w:t>Long Distance Surcharge:</w:t>
                  </w:r>
                </w:p>
                <w:p w:rsidR="00A541F9" w:rsidRDefault="00A541F9">
                  <w:pPr>
                    <w:pStyle w:val="BodyText"/>
                    <w:rPr>
                      <w:sz w:val="17"/>
                    </w:rPr>
                  </w:pPr>
                </w:p>
              </w:txbxContent>
            </v:textbox>
            <w10:wrap anchorx="page" anchory="page"/>
          </v:shape>
        </w:pict>
      </w:r>
      <w:r>
        <w:pict>
          <v:shape id="_x0000_s1135" type="#_x0000_t202" style="position:absolute;margin-left:194.65pt;margin-top:591.2pt;width:381.45pt;height:21.15pt;z-index:-252364800;mso-position-horizontal-relative:page;mso-position-vertical-relative:page" filled="f" stroked="f">
            <v:textbox inset="0,0,0,0">
              <w:txbxContent>
                <w:p w:rsidR="00A541F9" w:rsidRDefault="005A5416">
                  <w:pPr>
                    <w:spacing w:before="6"/>
                    <w:ind w:left="108"/>
                    <w:rPr>
                      <w:sz w:val="16"/>
                    </w:rPr>
                  </w:pPr>
                  <w:r>
                    <w:rPr>
                      <w:sz w:val="16"/>
                    </w:rPr>
                    <w:t>$25.00****</w:t>
                  </w:r>
                </w:p>
                <w:p w:rsidR="00A541F9" w:rsidRDefault="00A541F9">
                  <w:pPr>
                    <w:pStyle w:val="BodyText"/>
                    <w:rPr>
                      <w:sz w:val="17"/>
                    </w:rPr>
                  </w:pPr>
                </w:p>
              </w:txbxContent>
            </v:textbox>
            <w10:wrap anchorx="page" anchory="page"/>
          </v:shape>
        </w:pict>
      </w:r>
      <w:r>
        <w:pict>
          <v:shape id="_x0000_s1134" type="#_x0000_t202" style="position:absolute;margin-left:36.25pt;margin-top:612.35pt;width:158.45pt;height:21.15pt;z-index:-252363776;mso-position-horizontal-relative:page;mso-position-vertical-relative:page" filled="f" stroked="f">
            <v:textbox inset="0,0,0,0">
              <w:txbxContent>
                <w:p w:rsidR="00A541F9" w:rsidRDefault="005A5416">
                  <w:pPr>
                    <w:spacing w:before="3"/>
                    <w:ind w:left="108"/>
                    <w:rPr>
                      <w:sz w:val="16"/>
                    </w:rPr>
                  </w:pPr>
                  <w:r>
                    <w:rPr>
                      <w:sz w:val="16"/>
                    </w:rPr>
                    <w:t>Maintenance Tune up &amp; Inspection:</w:t>
                  </w:r>
                </w:p>
                <w:p w:rsidR="00A541F9" w:rsidRDefault="00A541F9">
                  <w:pPr>
                    <w:pStyle w:val="BodyText"/>
                    <w:rPr>
                      <w:sz w:val="17"/>
                    </w:rPr>
                  </w:pPr>
                </w:p>
              </w:txbxContent>
            </v:textbox>
            <w10:wrap anchorx="page" anchory="page"/>
          </v:shape>
        </w:pict>
      </w:r>
      <w:r>
        <w:pict>
          <v:shape id="_x0000_s1133" type="#_x0000_t202" style="position:absolute;margin-left:194.65pt;margin-top:612.35pt;width:381.45pt;height:21.15pt;z-index:-252362752;mso-position-horizontal-relative:page;mso-position-vertical-relative:page" filled="f" stroked="f">
            <v:textbox inset="0,0,0,0">
              <w:txbxContent>
                <w:p w:rsidR="00A541F9" w:rsidRDefault="005A5416">
                  <w:pPr>
                    <w:spacing w:before="1"/>
                    <w:ind w:left="108"/>
                    <w:rPr>
                      <w:b/>
                      <w:sz w:val="16"/>
                    </w:rPr>
                  </w:pPr>
                  <w:r>
                    <w:rPr>
                      <w:sz w:val="16"/>
                    </w:rPr>
                    <w:t xml:space="preserve">$99.00 per unit </w:t>
                  </w:r>
                  <w:r>
                    <w:rPr>
                      <w:b/>
                      <w:sz w:val="16"/>
                    </w:rPr>
                    <w:t>(OPTIONAL</w:t>
                  </w:r>
                  <w:proofErr w:type="gramStart"/>
                  <w:r>
                    <w:rPr>
                      <w:b/>
                      <w:sz w:val="16"/>
                    </w:rPr>
                    <w:t>)*</w:t>
                  </w:r>
                  <w:proofErr w:type="gramEnd"/>
                  <w:r>
                    <w:rPr>
                      <w:b/>
                      <w:sz w:val="16"/>
                    </w:rPr>
                    <w:t>****</w:t>
                  </w:r>
                </w:p>
                <w:p w:rsidR="00A541F9" w:rsidRDefault="00A541F9">
                  <w:pPr>
                    <w:pStyle w:val="BodyText"/>
                    <w:rPr>
                      <w:b/>
                      <w:sz w:val="17"/>
                    </w:rPr>
                  </w:pPr>
                </w:p>
              </w:txbxContent>
            </v:textbox>
            <w10:wrap anchorx="page" anchory="page"/>
          </v:shape>
        </w:pict>
      </w:r>
      <w:r>
        <w:pict>
          <v:shape id="_x0000_s1132" type="#_x0000_t202" style="position:absolute;margin-left:36.25pt;margin-top:633.45pt;width:158.45pt;height:21pt;z-index:-252361728;mso-position-horizontal-relative:page;mso-position-vertical-relative:page" filled="f" stroked="f">
            <v:textbox inset="0,0,0,0">
              <w:txbxContent>
                <w:p w:rsidR="00A541F9" w:rsidRDefault="005A5416">
                  <w:pPr>
                    <w:ind w:left="108"/>
                    <w:rPr>
                      <w:sz w:val="16"/>
                    </w:rPr>
                  </w:pPr>
                  <w:r>
                    <w:rPr>
                      <w:sz w:val="16"/>
                    </w:rPr>
                    <w:t>Eviction: (1</w:t>
                  </w:r>
                  <w:proofErr w:type="spellStart"/>
                  <w:r>
                    <w:rPr>
                      <w:position w:val="6"/>
                      <w:sz w:val="10"/>
                    </w:rPr>
                    <w:t>st</w:t>
                  </w:r>
                  <w:proofErr w:type="spellEnd"/>
                  <w:r>
                    <w:rPr>
                      <w:position w:val="6"/>
                      <w:sz w:val="10"/>
                    </w:rPr>
                    <w:t xml:space="preserve"> </w:t>
                  </w:r>
                  <w:r>
                    <w:rPr>
                      <w:sz w:val="16"/>
                    </w:rPr>
                    <w:t>cause only)</w:t>
                  </w:r>
                </w:p>
                <w:p w:rsidR="00A541F9" w:rsidRDefault="00A541F9">
                  <w:pPr>
                    <w:pStyle w:val="BodyText"/>
                    <w:rPr>
                      <w:sz w:val="17"/>
                    </w:rPr>
                  </w:pPr>
                </w:p>
              </w:txbxContent>
            </v:textbox>
            <w10:wrap anchorx="page" anchory="page"/>
          </v:shape>
        </w:pict>
      </w:r>
      <w:r>
        <w:pict>
          <v:shape id="_x0000_s1131" type="#_x0000_t202" style="position:absolute;margin-left:194.65pt;margin-top:633.45pt;width:381.45pt;height:21pt;z-index:-252360704;mso-position-horizontal-relative:page;mso-position-vertical-relative:page" filled="f" stroked="f">
            <v:textbox inset="0,0,0,0">
              <w:txbxContent>
                <w:p w:rsidR="00A541F9" w:rsidRDefault="005A5416">
                  <w:pPr>
                    <w:spacing w:before="3"/>
                    <w:ind w:left="108"/>
                    <w:rPr>
                      <w:sz w:val="16"/>
                    </w:rPr>
                  </w:pPr>
                  <w:r>
                    <w:rPr>
                      <w:sz w:val="16"/>
                    </w:rPr>
                    <w:t>$750.00</w:t>
                  </w:r>
                </w:p>
                <w:p w:rsidR="00A541F9" w:rsidRDefault="00A541F9">
                  <w:pPr>
                    <w:pStyle w:val="BodyText"/>
                    <w:rPr>
                      <w:sz w:val="17"/>
                    </w:rPr>
                  </w:pPr>
                </w:p>
              </w:txbxContent>
            </v:textbox>
            <w10:wrap anchorx="page" anchory="page"/>
          </v:shape>
        </w:pict>
      </w:r>
      <w:r>
        <w:pict>
          <v:shape id="_x0000_s1130" type="#_x0000_t202" style="position:absolute;margin-left:36.25pt;margin-top:654.45pt;width:158.45pt;height:21.15pt;z-index:-252359680;mso-position-horizontal-relative:page;mso-position-vertical-relative:page" filled="f" stroked="f">
            <v:textbox inset="0,0,0,0">
              <w:txbxContent>
                <w:p w:rsidR="00A541F9" w:rsidRDefault="005A5416">
                  <w:pPr>
                    <w:spacing w:before="6"/>
                    <w:ind w:left="108"/>
                    <w:rPr>
                      <w:sz w:val="16"/>
                    </w:rPr>
                  </w:pPr>
                  <w:r>
                    <w:rPr>
                      <w:sz w:val="16"/>
                    </w:rPr>
                    <w:t>Grass cut: Small (under ½ acre)</w:t>
                  </w:r>
                </w:p>
                <w:p w:rsidR="00A541F9" w:rsidRDefault="00A541F9">
                  <w:pPr>
                    <w:pStyle w:val="BodyText"/>
                    <w:rPr>
                      <w:sz w:val="17"/>
                    </w:rPr>
                  </w:pPr>
                </w:p>
              </w:txbxContent>
            </v:textbox>
            <w10:wrap anchorx="page" anchory="page"/>
          </v:shape>
        </w:pict>
      </w:r>
      <w:r>
        <w:pict>
          <v:shape id="_x0000_s1129" type="#_x0000_t202" style="position:absolute;margin-left:194.65pt;margin-top:654.45pt;width:381.45pt;height:21.15pt;z-index:-252358656;mso-position-horizontal-relative:page;mso-position-vertical-relative:page" filled="f" stroked="f">
            <v:textbox inset="0,0,0,0">
              <w:txbxContent>
                <w:p w:rsidR="00A541F9" w:rsidRDefault="005A5416">
                  <w:pPr>
                    <w:spacing w:before="6"/>
                    <w:ind w:left="108"/>
                    <w:rPr>
                      <w:sz w:val="16"/>
                    </w:rPr>
                  </w:pPr>
                  <w:r>
                    <w:rPr>
                      <w:sz w:val="16"/>
                    </w:rPr>
                    <w:t>$35.00</w:t>
                  </w:r>
                </w:p>
                <w:p w:rsidR="00A541F9" w:rsidRDefault="00A541F9">
                  <w:pPr>
                    <w:pStyle w:val="BodyText"/>
                    <w:rPr>
                      <w:sz w:val="17"/>
                    </w:rPr>
                  </w:pPr>
                </w:p>
              </w:txbxContent>
            </v:textbox>
            <w10:wrap anchorx="page" anchory="page"/>
          </v:shape>
        </w:pict>
      </w:r>
      <w:r>
        <w:pict>
          <v:shape id="_x0000_s1128" type="#_x0000_t202" style="position:absolute;margin-left:36.25pt;margin-top:675.6pt;width:158.45pt;height:21.15pt;z-index:-252357632;mso-position-horizontal-relative:page;mso-position-vertical-relative:page" filled="f" stroked="f">
            <v:textbox inset="0,0,0,0">
              <w:txbxContent>
                <w:p w:rsidR="00A541F9" w:rsidRDefault="005A5416">
                  <w:pPr>
                    <w:spacing w:before="3"/>
                    <w:ind w:left="108"/>
                    <w:rPr>
                      <w:sz w:val="16"/>
                    </w:rPr>
                  </w:pPr>
                  <w:r>
                    <w:rPr>
                      <w:sz w:val="16"/>
                    </w:rPr>
                    <w:t>Grass cut: Medium (½-1 acre)</w:t>
                  </w:r>
                </w:p>
                <w:p w:rsidR="00A541F9" w:rsidRDefault="00A541F9">
                  <w:pPr>
                    <w:pStyle w:val="BodyText"/>
                    <w:rPr>
                      <w:sz w:val="17"/>
                    </w:rPr>
                  </w:pPr>
                </w:p>
              </w:txbxContent>
            </v:textbox>
            <w10:wrap anchorx="page" anchory="page"/>
          </v:shape>
        </w:pict>
      </w:r>
      <w:r>
        <w:pict>
          <v:shape id="_x0000_s1127" type="#_x0000_t202" style="position:absolute;margin-left:194.65pt;margin-top:675.6pt;width:381.45pt;height:21.15pt;z-index:-252356608;mso-position-horizontal-relative:page;mso-position-vertical-relative:page" filled="f" stroked="f">
            <v:textbox inset="0,0,0,0">
              <w:txbxContent>
                <w:p w:rsidR="00A541F9" w:rsidRDefault="005A5416">
                  <w:pPr>
                    <w:spacing w:before="3"/>
                    <w:ind w:left="108"/>
                    <w:rPr>
                      <w:sz w:val="16"/>
                    </w:rPr>
                  </w:pPr>
                  <w:r>
                    <w:rPr>
                      <w:sz w:val="16"/>
                    </w:rPr>
                    <w:t>$49.00</w:t>
                  </w:r>
                </w:p>
                <w:p w:rsidR="00A541F9" w:rsidRDefault="00A541F9">
                  <w:pPr>
                    <w:pStyle w:val="BodyText"/>
                    <w:rPr>
                      <w:sz w:val="17"/>
                    </w:rPr>
                  </w:pPr>
                </w:p>
              </w:txbxContent>
            </v:textbox>
            <w10:wrap anchorx="page" anchory="page"/>
          </v:shape>
        </w:pict>
      </w:r>
      <w:r>
        <w:pict>
          <v:shape id="_x0000_s1126" type="#_x0000_t202" style="position:absolute;margin-left:36.25pt;margin-top:696.7pt;width:158.45pt;height:21pt;z-index:-252355584;mso-position-horizontal-relative:page;mso-position-vertical-relative:page" filled="f" stroked="f">
            <v:textbox inset="0,0,0,0">
              <w:txbxContent>
                <w:p w:rsidR="00A541F9" w:rsidRDefault="005A5416">
                  <w:pPr>
                    <w:spacing w:before="3"/>
                    <w:ind w:left="108"/>
                    <w:rPr>
                      <w:sz w:val="16"/>
                    </w:rPr>
                  </w:pPr>
                  <w:r>
                    <w:rPr>
                      <w:sz w:val="16"/>
                    </w:rPr>
                    <w:t>Grass cut: Large (1 acre +)</w:t>
                  </w:r>
                </w:p>
                <w:p w:rsidR="00A541F9" w:rsidRDefault="00A541F9">
                  <w:pPr>
                    <w:pStyle w:val="BodyText"/>
                    <w:rPr>
                      <w:sz w:val="17"/>
                    </w:rPr>
                  </w:pPr>
                </w:p>
              </w:txbxContent>
            </v:textbox>
            <w10:wrap anchorx="page" anchory="page"/>
          </v:shape>
        </w:pict>
      </w:r>
      <w:r>
        <w:pict>
          <v:shape id="_x0000_s1125" type="#_x0000_t202" style="position:absolute;margin-left:194.65pt;margin-top:696.7pt;width:381.45pt;height:21pt;z-index:-252354560;mso-position-horizontal-relative:page;mso-position-vertical-relative:page" filled="f" stroked="f">
            <v:textbox inset="0,0,0,0">
              <w:txbxContent>
                <w:p w:rsidR="00A541F9" w:rsidRDefault="005A5416">
                  <w:pPr>
                    <w:spacing w:before="3"/>
                    <w:ind w:left="108"/>
                    <w:rPr>
                      <w:sz w:val="16"/>
                    </w:rPr>
                  </w:pPr>
                  <w:r>
                    <w:rPr>
                      <w:sz w:val="16"/>
                    </w:rPr>
                    <w:t>$54.00 + $25.00 per additional acre</w:t>
                  </w:r>
                </w:p>
                <w:p w:rsidR="00A541F9" w:rsidRDefault="00A541F9">
                  <w:pPr>
                    <w:pStyle w:val="BodyText"/>
                    <w:rPr>
                      <w:sz w:val="17"/>
                    </w:rPr>
                  </w:pPr>
                </w:p>
              </w:txbxContent>
            </v:textbox>
            <w10:wrap anchorx="page" anchory="page"/>
          </v:shape>
        </w:pict>
      </w:r>
      <w:r>
        <w:pict>
          <v:shape id="_x0000_s1124" type="#_x0000_t202" style="position:absolute;margin-left:36.25pt;margin-top:717.7pt;width:158.45pt;height:21.15pt;z-index:-252353536;mso-position-horizontal-relative:page;mso-position-vertical-relative:page" filled="f" stroked="f">
            <v:textbox inset="0,0,0,0">
              <w:txbxContent>
                <w:p w:rsidR="00A541F9" w:rsidRDefault="005A5416">
                  <w:pPr>
                    <w:spacing w:before="6"/>
                    <w:ind w:left="108"/>
                    <w:rPr>
                      <w:sz w:val="16"/>
                    </w:rPr>
                  </w:pPr>
                  <w:r>
                    <w:rPr>
                      <w:sz w:val="16"/>
                    </w:rPr>
                    <w:t>Snow Plow</w:t>
                  </w:r>
                </w:p>
                <w:p w:rsidR="00A541F9" w:rsidRDefault="00A541F9">
                  <w:pPr>
                    <w:pStyle w:val="BodyText"/>
                    <w:rPr>
                      <w:sz w:val="17"/>
                    </w:rPr>
                  </w:pPr>
                </w:p>
              </w:txbxContent>
            </v:textbox>
            <w10:wrap anchorx="page" anchory="page"/>
          </v:shape>
        </w:pict>
      </w:r>
      <w:r>
        <w:pict>
          <v:shape id="_x0000_s1123" type="#_x0000_t202" style="position:absolute;margin-left:194.65pt;margin-top:717.7pt;width:381.45pt;height:21.15pt;z-index:-252352512;mso-position-horizontal-relative:page;mso-position-vertical-relative:page" filled="f" stroked="f">
            <v:textbox inset="0,0,0,0">
              <w:txbxContent>
                <w:p w:rsidR="00A541F9" w:rsidRDefault="005A5416">
                  <w:pPr>
                    <w:spacing w:before="6"/>
                    <w:ind w:left="108"/>
                    <w:rPr>
                      <w:sz w:val="16"/>
                    </w:rPr>
                  </w:pPr>
                  <w:r>
                    <w:rPr>
                      <w:sz w:val="16"/>
                    </w:rPr>
                    <w:t>Cost will vary on an individual basis. See Property Manager for an individual bid</w:t>
                  </w:r>
                </w:p>
                <w:p w:rsidR="00A541F9" w:rsidRDefault="00A541F9">
                  <w:pPr>
                    <w:pStyle w:val="BodyText"/>
                    <w:rPr>
                      <w:sz w:val="17"/>
                    </w:rPr>
                  </w:pPr>
                </w:p>
              </w:txbxContent>
            </v:textbox>
            <w10:wrap anchorx="page" anchory="page"/>
          </v:shape>
        </w:pict>
      </w:r>
    </w:p>
    <w:p w:rsidR="00A541F9" w:rsidRDefault="00A541F9">
      <w:pPr>
        <w:rPr>
          <w:sz w:val="2"/>
          <w:szCs w:val="2"/>
        </w:rPr>
        <w:sectPr w:rsidR="00A541F9">
          <w:pgSz w:w="12240" w:h="15840"/>
          <w:pgMar w:top="320" w:right="580" w:bottom="280" w:left="580" w:header="720" w:footer="720" w:gutter="0"/>
          <w:cols w:space="720"/>
        </w:sectPr>
      </w:pPr>
    </w:p>
    <w:p w:rsidR="00A541F9" w:rsidRDefault="005E6601">
      <w:pPr>
        <w:rPr>
          <w:sz w:val="2"/>
          <w:szCs w:val="2"/>
        </w:rPr>
      </w:pPr>
      <w:r>
        <w:lastRenderedPageBreak/>
        <w:pict>
          <v:shape id="_x0000_s1119" type="#_x0000_t202" style="position:absolute;margin-left:35pt;margin-top:86pt;width:537.7pt;height:47.85pt;z-index:-252346368;mso-position-horizontal-relative:page;mso-position-vertical-relative:page" filled="f" stroked="f">
            <v:textbox inset="0,0,0,0">
              <w:txbxContent>
                <w:p w:rsidR="00A541F9" w:rsidRDefault="005A5416">
                  <w:pPr>
                    <w:spacing w:before="12"/>
                    <w:ind w:left="20"/>
                    <w:rPr>
                      <w:b/>
                      <w:sz w:val="20"/>
                    </w:rPr>
                  </w:pPr>
                  <w:r>
                    <w:rPr>
                      <w:b/>
                      <w:sz w:val="20"/>
                    </w:rPr>
                    <w:t>*Bill Payment Fee</w:t>
                  </w:r>
                </w:p>
                <w:p w:rsidR="00A541F9" w:rsidRDefault="005A5416">
                  <w:pPr>
                    <w:pStyle w:val="BodyText"/>
                    <w:spacing w:before="3"/>
                    <w:ind w:left="20"/>
                  </w:pPr>
                  <w:r>
                    <w:t>Broker will charge Owner $15.00 per bill that Broker pays on behalf of Owner. This includes but is not limited to private</w:t>
                  </w:r>
                </w:p>
                <w:p w:rsidR="00A541F9" w:rsidRDefault="005A5416">
                  <w:pPr>
                    <w:pStyle w:val="BodyText"/>
                    <w:spacing w:before="1"/>
                    <w:ind w:left="20" w:right="-2"/>
                  </w:pPr>
                  <w:proofErr w:type="gramStart"/>
                  <w:r>
                    <w:t>trash</w:t>
                  </w:r>
                  <w:proofErr w:type="gramEnd"/>
                  <w:r>
                    <w:t xml:space="preserve"> service, utility bills and city rental registration. If the payment of any bill causes Broker or one of Broker’s employees to physically leave Broker’s office an Outside Site Visit Fee will be added on top of the Bill Payment Fee.</w:t>
                  </w:r>
                </w:p>
              </w:txbxContent>
            </v:textbox>
            <w10:wrap anchorx="page" anchory="page"/>
          </v:shape>
        </w:pict>
      </w:r>
      <w:r>
        <w:pict>
          <v:shape id="_x0000_s1118" type="#_x0000_t202" style="position:absolute;margin-left:35pt;margin-top:143.5pt;width:540.5pt;height:47.85pt;z-index:-252345344;mso-position-horizontal-relative:page;mso-position-vertical-relative:page" filled="f" stroked="f">
            <v:textbox inset="0,0,0,0">
              <w:txbxContent>
                <w:p w:rsidR="00A541F9" w:rsidRDefault="005A5416">
                  <w:pPr>
                    <w:spacing w:before="12"/>
                    <w:ind w:left="20"/>
                    <w:rPr>
                      <w:b/>
                      <w:sz w:val="20"/>
                    </w:rPr>
                  </w:pPr>
                  <w:r>
                    <w:rPr>
                      <w:b/>
                      <w:sz w:val="20"/>
                    </w:rPr>
                    <w:t>**Bill Collection Fee</w:t>
                  </w:r>
                </w:p>
                <w:p w:rsidR="00A541F9" w:rsidRDefault="005A5416">
                  <w:pPr>
                    <w:pStyle w:val="BodyText"/>
                    <w:spacing w:before="3"/>
                    <w:ind w:left="20" w:right="-13"/>
                  </w:pPr>
                  <w:r>
                    <w:t>Broker will charge Owner 10% of all monies collected for Owner by Broker. This includes but is not limited to the collection of the following bills from the tenants. Water, sewer, gas and electric as well as but not limited to any fines or citations incurred by Owner for the activities of the tenants such as trash fines, grass fines and inoperable vehicle fines.</w:t>
                  </w:r>
                </w:p>
              </w:txbxContent>
            </v:textbox>
            <w10:wrap anchorx="page" anchory="page"/>
          </v:shape>
        </w:pict>
      </w:r>
      <w:r>
        <w:pict>
          <v:shape id="_x0000_s1117" type="#_x0000_t202" style="position:absolute;margin-left:35pt;margin-top:200.95pt;width:532.4pt;height:59.35pt;z-index:-252344320;mso-position-horizontal-relative:page;mso-position-vertical-relative:page" filled="f" stroked="f">
            <v:textbox inset="0,0,0,0">
              <w:txbxContent>
                <w:p w:rsidR="00A541F9" w:rsidRDefault="005A5416">
                  <w:pPr>
                    <w:spacing w:before="12"/>
                    <w:ind w:left="20"/>
                    <w:rPr>
                      <w:b/>
                      <w:sz w:val="20"/>
                    </w:rPr>
                  </w:pPr>
                  <w:r>
                    <w:rPr>
                      <w:b/>
                      <w:sz w:val="20"/>
                    </w:rPr>
                    <w:t>***Outside Site Visit Fee</w:t>
                  </w:r>
                </w:p>
                <w:p w:rsidR="00A541F9" w:rsidRDefault="005A5416">
                  <w:pPr>
                    <w:pStyle w:val="BodyText"/>
                    <w:spacing w:before="3"/>
                    <w:ind w:left="20" w:right="-9"/>
                  </w:pPr>
                  <w:r>
                    <w:t>Broker will charge owner an Outside Site Visit Fee every time an employee of the Broker has to leave the Broker’s office to perform duties related to the property being managed by Broker. This includes but is not limited to the following; Service Call Fee, Maintenance Service Call Fee, Bid Fee, Outside Contractor Access Fee &amp; Utility Turn on Fee. Hourly rate is billed at $75/hour including drive time to &amp; from Broker’s office with a minimum Fee of $75 per Outside Site Visit.</w:t>
                  </w:r>
                </w:p>
              </w:txbxContent>
            </v:textbox>
            <w10:wrap anchorx="page" anchory="page"/>
          </v:shape>
        </w:pict>
      </w:r>
      <w:r>
        <w:pict>
          <v:shape id="_x0000_s1116" type="#_x0000_t202" style="position:absolute;margin-left:35pt;margin-top:270pt;width:514.2pt;height:47.85pt;z-index:-252343296;mso-position-horizontal-relative:page;mso-position-vertical-relative:page" filled="f" stroked="f">
            <v:textbox inset="0,0,0,0">
              <w:txbxContent>
                <w:p w:rsidR="00A541F9" w:rsidRDefault="005A5416">
                  <w:pPr>
                    <w:spacing w:before="12"/>
                    <w:ind w:left="20"/>
                    <w:rPr>
                      <w:b/>
                      <w:sz w:val="20"/>
                    </w:rPr>
                  </w:pPr>
                  <w:r>
                    <w:rPr>
                      <w:b/>
                      <w:sz w:val="20"/>
                    </w:rPr>
                    <w:t>****Long Distance Surcharge</w:t>
                  </w:r>
                </w:p>
                <w:p w:rsidR="00A541F9" w:rsidRDefault="005A5416">
                  <w:pPr>
                    <w:pStyle w:val="BodyText"/>
                    <w:spacing w:before="3"/>
                    <w:ind w:left="20" w:right="-6"/>
                  </w:pPr>
                  <w:r>
                    <w:t>Broker will charge Owner a Long Distance Surcharge for any trip made to any property located outside of Cuyahoga County. This includes everything that will be charged via the Outside Site Visit Fee as well as visits to the property performed by Broker’s leasing staff.</w:t>
                  </w:r>
                </w:p>
              </w:txbxContent>
            </v:textbox>
            <w10:wrap anchorx="page" anchory="page"/>
          </v:shape>
        </w:pict>
      </w:r>
      <w:r>
        <w:pict>
          <v:shape id="_x0000_s1115" type="#_x0000_t202" style="position:absolute;margin-left:35pt;margin-top:327.6pt;width:540.8pt;height:47.7pt;z-index:-252342272;mso-position-horizontal-relative:page;mso-position-vertical-relative:page" filled="f" stroked="f">
            <v:textbox inset="0,0,0,0">
              <w:txbxContent>
                <w:p w:rsidR="00A541F9" w:rsidRDefault="005A5416">
                  <w:pPr>
                    <w:spacing w:before="12"/>
                    <w:ind w:left="20"/>
                    <w:rPr>
                      <w:b/>
                      <w:sz w:val="20"/>
                    </w:rPr>
                  </w:pPr>
                  <w:r>
                    <w:rPr>
                      <w:b/>
                      <w:sz w:val="20"/>
                    </w:rPr>
                    <w:t>*****Maintenance Tune up &amp; Inspection</w:t>
                  </w:r>
                </w:p>
                <w:p w:rsidR="00A541F9" w:rsidRDefault="005A5416">
                  <w:pPr>
                    <w:pStyle w:val="BodyText"/>
                    <w:spacing w:before="1"/>
                    <w:ind w:left="20" w:right="-8"/>
                  </w:pPr>
                  <w:r>
                    <w:t>Broker will perform a property inspection, replace the furnace filter, change out all smoke detector batteries &amp; change CO detector batteries in each unit. This is an optional product. Broker recommends Owner purchase this product at least once every year.</w:t>
                  </w:r>
                </w:p>
              </w:txbxContent>
            </v:textbox>
            <w10:wrap anchorx="page" anchory="page"/>
          </v:shape>
        </w:pict>
      </w:r>
      <w:r>
        <w:pict>
          <v:shape id="_x0000_s1114" type="#_x0000_t202" style="position:absolute;margin-left:35pt;margin-top:396.45pt;width:540.95pt;height:116.85pt;z-index:-252341248;mso-position-horizontal-relative:page;mso-position-vertical-relative:page" filled="f" stroked="f">
            <v:textbox inset="0,0,0,0">
              <w:txbxContent>
                <w:p w:rsidR="00A541F9" w:rsidRDefault="005A5416">
                  <w:pPr>
                    <w:spacing w:before="12"/>
                    <w:ind w:left="20"/>
                    <w:rPr>
                      <w:b/>
                      <w:sz w:val="20"/>
                    </w:rPr>
                  </w:pPr>
                  <w:r>
                    <w:rPr>
                      <w:b/>
                      <w:sz w:val="20"/>
                    </w:rPr>
                    <w:t>Sale of the property</w:t>
                  </w:r>
                </w:p>
                <w:p w:rsidR="00A541F9" w:rsidRDefault="005A5416">
                  <w:pPr>
                    <w:pStyle w:val="BodyText"/>
                    <w:spacing w:before="3"/>
                    <w:ind w:left="20" w:right="15"/>
                  </w:pPr>
                  <w:r>
                    <w:t>Owner to pay an additional management fee of $295 per unit per month when a property is listed For Sale by Owner or with another brokerage besides The Holton-Wise Property Group. This fee is waived if The Holton-Wise Property Group is the listing brokerage. Note that The Holton-Wise Property Group considers coordinating showings of properties to potential buyers a sales activity. If the property is listed by another brokerage besides The Holton-Wise Property Group or For Sale by Owner The Holton-Wise Property Group will not be held responsible for coordinating those showings. The Holton-Wise Property Group will make every effort to get tenant contact information to the owner or the listing agent so that they can coordinate with the tenants directly. An additional fee of 7% of the purchase price or a minimum fee of</w:t>
                  </w:r>
                </w:p>
                <w:p w:rsidR="00A541F9" w:rsidRDefault="005A5416">
                  <w:pPr>
                    <w:pStyle w:val="BodyText"/>
                    <w:spacing w:before="1"/>
                    <w:ind w:left="20" w:right="18"/>
                  </w:pPr>
                  <w:r>
                    <w:t>$4,995 (whichever is higher) will be due to The Holton-Wise Property Group when the property is sold &amp; title is transferred to the new owner unless The Holton-Wise Property Group was the listing Broker.</w:t>
                  </w:r>
                </w:p>
              </w:txbxContent>
            </v:textbox>
            <w10:wrap anchorx="page" anchory="page"/>
          </v:shape>
        </w:pict>
      </w:r>
      <w:r>
        <w:pict>
          <v:shape id="_x0000_s1113" type="#_x0000_t202" style="position:absolute;margin-left:35pt;margin-top:534.5pt;width:540.15pt;height:105.35pt;z-index:-252340224;mso-position-horizontal-relative:page;mso-position-vertical-relative:page" filled="f" stroked="f">
            <v:textbox inset="0,0,0,0">
              <w:txbxContent>
                <w:p w:rsidR="00A541F9" w:rsidRDefault="005A5416">
                  <w:pPr>
                    <w:pStyle w:val="BodyText"/>
                    <w:spacing w:before="12"/>
                    <w:ind w:left="20" w:right="17"/>
                  </w:pPr>
                  <w:r>
                    <w:rPr>
                      <w:b/>
                    </w:rPr>
                    <w:t xml:space="preserve">Fair Housing: </w:t>
                  </w:r>
                  <w:r>
                    <w:t>It is illegal, pursuant to the Ohio Fair Housing Law, Division (H) of Section 41 12.02 of the Revised Code</w:t>
                  </w:r>
                  <w:r>
                    <w:rPr>
                      <w:spacing w:val="-36"/>
                    </w:rPr>
                    <w:t xml:space="preserve"> </w:t>
                  </w:r>
                  <w:r>
                    <w:t xml:space="preserve">of the Federal Fair Housing law, 42 U.S.C.A. 3601, as amended, to refuse to sell, transfer, assign, </w:t>
                  </w:r>
                  <w:r>
                    <w:rPr>
                      <w:spacing w:val="2"/>
                    </w:rPr>
                    <w:t xml:space="preserve">rent, </w:t>
                  </w:r>
                  <w:r>
                    <w:t xml:space="preserve">lease, sublease or finance housing accommodations, refuse to negotiate for the sale or rental of housing accommodations, or otherwise deny or make unavailable housing accommodations because of race, color, religion, sex, familial status as defined in Section 41 12.01 of the Revised Code, ancestry, military status as defined in that section, disability as defined in that section, or national origin or to so discriminate in advertising the sale or rental of housing, in the financing of housing, or in the provision of real estate brokerage services. It is also illegal, for profit, to induce or attempt to induce a person to sell </w:t>
                  </w:r>
                  <w:r>
                    <w:rPr>
                      <w:spacing w:val="5"/>
                    </w:rPr>
                    <w:t xml:space="preserve">or </w:t>
                  </w:r>
                  <w:r>
                    <w:t>rent a dwelling by representations regarding the entry into the neighborhood of a person or persons belonging to one of the protected</w:t>
                  </w:r>
                  <w:r>
                    <w:rPr>
                      <w:spacing w:val="-1"/>
                    </w:rPr>
                    <w:t xml:space="preserve"> </w:t>
                  </w:r>
                  <w:r>
                    <w:t>classes.</w:t>
                  </w:r>
                </w:p>
              </w:txbxContent>
            </v:textbox>
            <w10:wrap anchorx="page" anchory="page"/>
          </v:shape>
        </w:pict>
      </w:r>
      <w:r>
        <w:pict>
          <v:shape id="_x0000_s1112" type="#_x0000_t202" style="position:absolute;margin-left:62.5pt;margin-top:758.1pt;width:487.1pt;height:13.15pt;z-index:-252339200;mso-position-horizontal-relative:page;mso-position-vertical-relative:page" filled="f" stroked="f">
            <v:textbox inset="0,0,0,0">
              <w:txbxContent>
                <w:p w:rsidR="00A541F9" w:rsidRDefault="005A5416">
                  <w:pPr>
                    <w:spacing w:before="12"/>
                    <w:ind w:left="20"/>
                    <w:rPr>
                      <w:b/>
                      <w:sz w:val="20"/>
                    </w:rPr>
                  </w:pPr>
                  <w:r>
                    <w:rPr>
                      <w:b/>
                      <w:sz w:val="20"/>
                    </w:rPr>
                    <w:t>SALES – PROPERTY MANAGEMENT – MAINTENANCE – INSURANCE – DIGITAL MEDIA - EDUCATION</w:t>
                  </w:r>
                </w:p>
              </w:txbxContent>
            </v:textbox>
            <w10:wrap anchorx="page" anchory="page"/>
          </v:shape>
        </w:pict>
      </w:r>
    </w:p>
    <w:p w:rsidR="00A541F9" w:rsidRDefault="00A541F9">
      <w:pPr>
        <w:rPr>
          <w:sz w:val="2"/>
          <w:szCs w:val="2"/>
        </w:rPr>
        <w:sectPr w:rsidR="00A541F9">
          <w:pgSz w:w="12240" w:h="15840"/>
          <w:pgMar w:top="320" w:right="580" w:bottom="280" w:left="580" w:header="720" w:footer="720" w:gutter="0"/>
          <w:cols w:space="720"/>
        </w:sectPr>
      </w:pPr>
    </w:p>
    <w:p w:rsidR="00A541F9" w:rsidRDefault="005E6601">
      <w:pPr>
        <w:rPr>
          <w:sz w:val="2"/>
          <w:szCs w:val="2"/>
        </w:rPr>
      </w:pPr>
      <w:r>
        <w:lastRenderedPageBreak/>
        <w:pict>
          <v:group id="_x0000_s1101" style="position:absolute;margin-left:36pt;margin-top:109.95pt;width:540.35pt;height:71.65pt;z-index:-252335104;mso-position-horizontal-relative:page;mso-position-vertical-relative:page" coordorigin="720,2199" coordsize="10807,1433">
            <v:rect id="_x0000_s1109" style="position:absolute;left:720;top:2198;width:10;height:10" fillcolor="black" stroked="f"/>
            <v:line id="_x0000_s1108" style="position:absolute" from="730,2204" to="11517,2204" strokeweight=".48pt"/>
            <v:rect id="_x0000_s1107" style="position:absolute;left:11517;top:2198;width:10;height:10" fillcolor="black" stroked="f"/>
            <v:line id="_x0000_s1106" style="position:absolute" from="730,2679" to="11517,2679" strokeweight=".48pt"/>
            <v:line id="_x0000_s1105" style="position:absolute" from="730,3152" to="11517,3152" strokeweight=".48pt"/>
            <v:line id="_x0000_s1104" style="position:absolute" from="725,2208" to="725,3632" strokeweight=".48pt"/>
            <v:line id="_x0000_s1103" style="position:absolute" from="730,3627" to="11517,3627" strokeweight=".48pt"/>
            <v:line id="_x0000_s1102" style="position:absolute" from="11522,2208" to="11522,3632" strokeweight=".48pt"/>
            <w10:wrap anchorx="page" anchory="page"/>
          </v:group>
        </w:pict>
      </w:r>
      <w:r>
        <w:pict>
          <v:group id="_x0000_s1086" style="position:absolute;margin-left:36pt;margin-top:227.55pt;width:540.35pt;height:375.65pt;z-index:-252334080;mso-position-horizontal-relative:page;mso-position-vertical-relative:page" coordorigin="720,4551" coordsize="10807,7513">
            <v:line id="_x0000_s1100" style="position:absolute" from="730,4556" to="11517,4556" strokeweight=".48pt"/>
            <v:line id="_x0000_s1099" style="position:absolute" from="730,5497" to="11517,5497" strokeweight=".48pt"/>
            <v:line id="_x0000_s1098" style="position:absolute" from="730,6435" to="11517,6435" strokeweight=".48pt"/>
            <v:line id="_x0000_s1097" style="position:absolute" from="730,7374" to="11517,7374" strokeweight=".48pt"/>
            <v:line id="_x0000_s1096" style="position:absolute" from="730,8312" to="11517,8312" strokeweight=".48pt"/>
            <v:line id="_x0000_s1095" style="position:absolute" from="730,9253" to="7309,9253" strokeweight=".48pt"/>
            <v:line id="_x0000_s1094" style="position:absolute" from="7319,9253" to="11517,9253" strokeweight=".48pt"/>
            <v:line id="_x0000_s1093" style="position:absolute" from="730,10655" to="7309,10655" strokeweight=".48pt"/>
            <v:line id="_x0000_s1092" style="position:absolute" from="7319,10655" to="11517,10655" strokeweight=".48pt"/>
            <v:line id="_x0000_s1091" style="position:absolute" from="725,4551" to="725,12064" strokeweight=".48pt"/>
            <v:line id="_x0000_s1090" style="position:absolute" from="730,12059" to="7309,12059" strokeweight=".16936mm"/>
            <v:line id="_x0000_s1089" style="position:absolute" from="7314,9249" to="7314,12064" strokeweight=".48pt"/>
            <v:line id="_x0000_s1088" style="position:absolute" from="7319,12059" to="11517,12059" strokeweight=".16936mm"/>
            <v:line id="_x0000_s1087" style="position:absolute" from="11522,4551" to="11522,12064" strokeweight=".48pt"/>
            <w10:wrap anchorx="page" anchory="page"/>
          </v:group>
        </w:pict>
      </w:r>
      <w:r>
        <w:pict>
          <v:shape id="_x0000_s1084" type="#_x0000_t202" style="position:absolute;margin-left:231.15pt;margin-top:86pt;width:149.65pt;height:13.15pt;z-index:-252332032;mso-position-horizontal-relative:page;mso-position-vertical-relative:page" filled="f" stroked="f">
            <v:textbox inset="0,0,0,0">
              <w:txbxContent>
                <w:p w:rsidR="00A541F9" w:rsidRDefault="005A5416">
                  <w:pPr>
                    <w:spacing w:before="12"/>
                    <w:ind w:left="20"/>
                    <w:rPr>
                      <w:b/>
                      <w:sz w:val="20"/>
                    </w:rPr>
                  </w:pPr>
                  <w:r>
                    <w:rPr>
                      <w:b/>
                      <w:sz w:val="20"/>
                    </w:rPr>
                    <w:t>Additional terms or limitations:</w:t>
                  </w:r>
                </w:p>
              </w:txbxContent>
            </v:textbox>
            <w10:wrap anchorx="page" anchory="page"/>
          </v:shape>
        </w:pict>
      </w:r>
      <w:r>
        <w:pict>
          <v:shape id="_x0000_s1083" type="#_x0000_t202" style="position:absolute;margin-left:35pt;margin-top:192.2pt;width:506.45pt;height:13.15pt;z-index:-252331008;mso-position-horizontal-relative:page;mso-position-vertical-relative:page" filled="f" stroked="f">
            <v:textbox inset="0,0,0,0">
              <w:txbxContent>
                <w:p w:rsidR="00A541F9" w:rsidRDefault="005A5416">
                  <w:pPr>
                    <w:spacing w:before="12"/>
                    <w:ind w:left="20"/>
                    <w:rPr>
                      <w:b/>
                      <w:sz w:val="20"/>
                    </w:rPr>
                  </w:pPr>
                  <w:r>
                    <w:rPr>
                      <w:b/>
                      <w:sz w:val="20"/>
                    </w:rPr>
                    <w:t>Parties acknowledge having read the foregoing prior to execution and receipt of a copy of this Agreement.</w:t>
                  </w:r>
                </w:p>
              </w:txbxContent>
            </v:textbox>
            <w10:wrap anchorx="page" anchory="page"/>
          </v:shape>
        </w:pict>
      </w:r>
      <w:r>
        <w:pict>
          <v:shape id="_x0000_s1082" type="#_x0000_t202" style="position:absolute;margin-left:62.5pt;margin-top:758.1pt;width:487.1pt;height:13.15pt;z-index:-252329984;mso-position-horizontal-relative:page;mso-position-vertical-relative:page" filled="f" stroked="f">
            <v:textbox inset="0,0,0,0">
              <w:txbxContent>
                <w:p w:rsidR="00A541F9" w:rsidRDefault="005A5416">
                  <w:pPr>
                    <w:spacing w:before="12"/>
                    <w:ind w:left="20"/>
                    <w:rPr>
                      <w:b/>
                      <w:sz w:val="20"/>
                    </w:rPr>
                  </w:pPr>
                  <w:r>
                    <w:rPr>
                      <w:b/>
                      <w:sz w:val="20"/>
                    </w:rPr>
                    <w:t>SALES – PROPERTY MANAGEMENT – MAINTENANCE – INSURANCE – DIGITAL MEDIA - EDUCATION</w:t>
                  </w:r>
                </w:p>
              </w:txbxContent>
            </v:textbox>
            <w10:wrap anchorx="page" anchory="page"/>
          </v:shape>
        </w:pict>
      </w:r>
      <w:r>
        <w:pict>
          <v:shape id="_x0000_s1081" type="#_x0000_t202" style="position:absolute;margin-left:36.25pt;margin-top:227.8pt;width:539.9pt;height:47.1pt;z-index:-252328960;mso-position-horizontal-relative:page;mso-position-vertical-relative:page" filled="f" stroked="f">
            <v:textbox inset="0,0,0,0">
              <w:txbxContent>
                <w:p w:rsidR="00A541F9" w:rsidRDefault="005A5416">
                  <w:pPr>
                    <w:pStyle w:val="BodyText"/>
                    <w:spacing w:before="7"/>
                    <w:ind w:left="108"/>
                  </w:pPr>
                  <w:r>
                    <w:t>Owner name (print)</w:t>
                  </w:r>
                </w:p>
                <w:p w:rsidR="00A541F9" w:rsidRDefault="00A541F9">
                  <w:pPr>
                    <w:pStyle w:val="BodyText"/>
                    <w:rPr>
                      <w:sz w:val="17"/>
                    </w:rPr>
                  </w:pPr>
                </w:p>
              </w:txbxContent>
            </v:textbox>
            <w10:wrap anchorx="page" anchory="page"/>
          </v:shape>
        </w:pict>
      </w:r>
      <w:r>
        <w:pict>
          <v:shape id="_x0000_s1080" type="#_x0000_t202" style="position:absolute;margin-left:36.25pt;margin-top:274.85pt;width:539.9pt;height:46.95pt;z-index:-252327936;mso-position-horizontal-relative:page;mso-position-vertical-relative:page" filled="f" stroked="f">
            <v:textbox inset="0,0,0,0">
              <w:txbxContent>
                <w:p w:rsidR="00A541F9" w:rsidRDefault="005A5416">
                  <w:pPr>
                    <w:pStyle w:val="BodyText"/>
                    <w:ind w:left="108"/>
                  </w:pPr>
                  <w:r>
                    <w:t>SSN or Tax ID number</w:t>
                  </w:r>
                </w:p>
                <w:p w:rsidR="00A541F9" w:rsidRDefault="00A541F9">
                  <w:pPr>
                    <w:pStyle w:val="BodyText"/>
                    <w:rPr>
                      <w:sz w:val="17"/>
                    </w:rPr>
                  </w:pPr>
                </w:p>
              </w:txbxContent>
            </v:textbox>
            <w10:wrap anchorx="page" anchory="page"/>
          </v:shape>
        </w:pict>
      </w:r>
      <w:r>
        <w:pict>
          <v:shape id="_x0000_s1079" type="#_x0000_t202" style="position:absolute;margin-left:36.25pt;margin-top:321.75pt;width:539.9pt;height:46.95pt;z-index:-252326912;mso-position-horizontal-relative:page;mso-position-vertical-relative:page" filled="f" stroked="f">
            <v:textbox inset="0,0,0,0">
              <w:txbxContent>
                <w:p w:rsidR="00A541F9" w:rsidRDefault="005A5416">
                  <w:pPr>
                    <w:pStyle w:val="BodyText"/>
                    <w:ind w:left="108"/>
                  </w:pPr>
                  <w:r>
                    <w:t>Mailing Address</w:t>
                  </w:r>
                </w:p>
                <w:p w:rsidR="00A541F9" w:rsidRDefault="00A541F9">
                  <w:pPr>
                    <w:pStyle w:val="BodyText"/>
                    <w:rPr>
                      <w:sz w:val="17"/>
                    </w:rPr>
                  </w:pPr>
                </w:p>
              </w:txbxContent>
            </v:textbox>
            <w10:wrap anchorx="page" anchory="page"/>
          </v:shape>
        </w:pict>
      </w:r>
      <w:r>
        <w:pict>
          <v:shape id="_x0000_s1078" type="#_x0000_t202" style="position:absolute;margin-left:36.25pt;margin-top:368.7pt;width:539.9pt;height:46.95pt;z-index:-252325888;mso-position-horizontal-relative:page;mso-position-vertical-relative:page" filled="f" stroked="f">
            <v:textbox inset="0,0,0,0">
              <w:txbxContent>
                <w:p w:rsidR="00A541F9" w:rsidRDefault="005A5416">
                  <w:pPr>
                    <w:pStyle w:val="BodyText"/>
                    <w:ind w:left="108"/>
                  </w:pPr>
                  <w:r>
                    <w:t>E-Mail</w:t>
                  </w:r>
                </w:p>
                <w:p w:rsidR="00A541F9" w:rsidRDefault="00A541F9">
                  <w:pPr>
                    <w:pStyle w:val="BodyText"/>
                    <w:rPr>
                      <w:sz w:val="17"/>
                    </w:rPr>
                  </w:pPr>
                </w:p>
              </w:txbxContent>
            </v:textbox>
            <w10:wrap anchorx="page" anchory="page"/>
          </v:shape>
        </w:pict>
      </w:r>
      <w:r>
        <w:pict>
          <v:shape id="_x0000_s1077" type="#_x0000_t202" style="position:absolute;margin-left:36.25pt;margin-top:415.6pt;width:539.9pt;height:47.1pt;z-index:-252324864;mso-position-horizontal-relative:page;mso-position-vertical-relative:page" filled="f" stroked="f">
            <v:textbox inset="0,0,0,0">
              <w:txbxContent>
                <w:p w:rsidR="00A541F9" w:rsidRDefault="005A5416">
                  <w:pPr>
                    <w:pStyle w:val="BodyText"/>
                    <w:spacing w:before="7"/>
                    <w:ind w:left="108"/>
                  </w:pPr>
                  <w:r>
                    <w:t>Phone</w:t>
                  </w:r>
                </w:p>
                <w:p w:rsidR="00A541F9" w:rsidRDefault="00A541F9">
                  <w:pPr>
                    <w:pStyle w:val="BodyText"/>
                    <w:rPr>
                      <w:sz w:val="17"/>
                    </w:rPr>
                  </w:pPr>
                </w:p>
              </w:txbxContent>
            </v:textbox>
            <w10:wrap anchorx="page" anchory="page"/>
          </v:shape>
        </w:pict>
      </w:r>
      <w:r>
        <w:pict>
          <v:shape id="_x0000_s1076" type="#_x0000_t202" style="position:absolute;margin-left:36.25pt;margin-top:462.65pt;width:329.5pt;height:70.1pt;z-index:-252323840;mso-position-horizontal-relative:page;mso-position-vertical-relative:page" filled="f" stroked="f">
            <v:textbox inset="0,0,0,0">
              <w:txbxContent>
                <w:p w:rsidR="00A541F9" w:rsidRDefault="005A5416">
                  <w:pPr>
                    <w:pStyle w:val="BodyText"/>
                    <w:ind w:left="108"/>
                  </w:pPr>
                  <w:r>
                    <w:t>Owner name (sign)</w:t>
                  </w:r>
                </w:p>
                <w:p w:rsidR="00A541F9" w:rsidRDefault="00A541F9">
                  <w:pPr>
                    <w:pStyle w:val="BodyText"/>
                    <w:rPr>
                      <w:sz w:val="17"/>
                    </w:rPr>
                  </w:pPr>
                </w:p>
              </w:txbxContent>
            </v:textbox>
            <w10:wrap anchorx="page" anchory="page"/>
          </v:shape>
        </w:pict>
      </w:r>
      <w:r>
        <w:pict>
          <v:shape id="_x0000_s1075" type="#_x0000_t202" style="position:absolute;margin-left:365.7pt;margin-top:462.65pt;width:210.4pt;height:70.1pt;z-index:-252322816;mso-position-horizontal-relative:page;mso-position-vertical-relative:page" filled="f" stroked="f">
            <v:textbox inset="0,0,0,0">
              <w:txbxContent>
                <w:p w:rsidR="00A541F9" w:rsidRDefault="005A5416">
                  <w:pPr>
                    <w:pStyle w:val="BodyText"/>
                    <w:ind w:left="108"/>
                  </w:pPr>
                  <w:r>
                    <w:t>Date</w:t>
                  </w:r>
                </w:p>
                <w:p w:rsidR="00A541F9" w:rsidRDefault="00A541F9">
                  <w:pPr>
                    <w:pStyle w:val="BodyText"/>
                    <w:rPr>
                      <w:sz w:val="17"/>
                    </w:rPr>
                  </w:pPr>
                </w:p>
              </w:txbxContent>
            </v:textbox>
            <w10:wrap anchorx="page" anchory="page"/>
          </v:shape>
        </w:pict>
      </w:r>
      <w:r>
        <w:pict>
          <v:shape id="_x0000_s1074" type="#_x0000_t202" style="position:absolute;margin-left:36.25pt;margin-top:532.75pt;width:329.5pt;height:70.2pt;z-index:-252321792;mso-position-horizontal-relative:page;mso-position-vertical-relative:page" filled="f" stroked="f">
            <v:textbox inset="0,0,0,0">
              <w:txbxContent>
                <w:p w:rsidR="00A541F9" w:rsidRDefault="005A5416">
                  <w:pPr>
                    <w:pStyle w:val="BodyText"/>
                    <w:spacing w:before="7"/>
                    <w:ind w:left="108"/>
                  </w:pPr>
                  <w:r>
                    <w:t>The Holton-Wise Property Group Agent name (sign)</w:t>
                  </w:r>
                </w:p>
                <w:p w:rsidR="00A541F9" w:rsidRDefault="00A541F9">
                  <w:pPr>
                    <w:pStyle w:val="BodyText"/>
                    <w:rPr>
                      <w:sz w:val="17"/>
                    </w:rPr>
                  </w:pPr>
                </w:p>
              </w:txbxContent>
            </v:textbox>
            <w10:wrap anchorx="page" anchory="page"/>
          </v:shape>
        </w:pict>
      </w:r>
      <w:r>
        <w:pict>
          <v:shape id="_x0000_s1073" type="#_x0000_t202" style="position:absolute;margin-left:365.7pt;margin-top:532.75pt;width:210.4pt;height:70.2pt;z-index:-252320768;mso-position-horizontal-relative:page;mso-position-vertical-relative:page" filled="f" stroked="f">
            <v:textbox inset="0,0,0,0">
              <w:txbxContent>
                <w:p w:rsidR="00A541F9" w:rsidRDefault="005A5416">
                  <w:pPr>
                    <w:pStyle w:val="BodyText"/>
                    <w:spacing w:before="7"/>
                    <w:ind w:left="108"/>
                  </w:pPr>
                  <w:r>
                    <w:t>Date</w:t>
                  </w:r>
                </w:p>
                <w:p w:rsidR="00A541F9" w:rsidRDefault="00A541F9">
                  <w:pPr>
                    <w:pStyle w:val="BodyText"/>
                    <w:rPr>
                      <w:sz w:val="17"/>
                    </w:rPr>
                  </w:pPr>
                </w:p>
              </w:txbxContent>
            </v:textbox>
            <w10:wrap anchorx="page" anchory="page"/>
          </v:shape>
        </w:pict>
      </w:r>
      <w:r>
        <w:pict>
          <v:shape id="_x0000_s1072" type="#_x0000_t202" style="position:absolute;margin-left:36.25pt;margin-top:110.2pt;width:539.9pt;height:23.8pt;z-index:-252319744;mso-position-horizontal-relative:page;mso-position-vertical-relative:page" filled="f" stroked="f">
            <v:textbox inset="0,0,0,0">
              <w:txbxContent>
                <w:p w:rsidR="00A541F9" w:rsidRDefault="00A541F9">
                  <w:pPr>
                    <w:pStyle w:val="BodyText"/>
                    <w:rPr>
                      <w:rFonts w:ascii="Times New Roman"/>
                      <w:sz w:val="17"/>
                    </w:rPr>
                  </w:pPr>
                </w:p>
              </w:txbxContent>
            </v:textbox>
            <w10:wrap anchorx="page" anchory="page"/>
          </v:shape>
        </w:pict>
      </w:r>
      <w:r>
        <w:pict>
          <v:shape id="_x0000_s1071" type="#_x0000_t202" style="position:absolute;margin-left:36.25pt;margin-top:133.95pt;width:539.9pt;height:23.65pt;z-index:-252318720;mso-position-horizontal-relative:page;mso-position-vertical-relative:page" filled="f" stroked="f">
            <v:textbox inset="0,0,0,0">
              <w:txbxContent>
                <w:p w:rsidR="00A541F9" w:rsidRDefault="00A541F9">
                  <w:pPr>
                    <w:pStyle w:val="BodyText"/>
                    <w:rPr>
                      <w:rFonts w:ascii="Times New Roman"/>
                      <w:sz w:val="17"/>
                    </w:rPr>
                  </w:pPr>
                </w:p>
              </w:txbxContent>
            </v:textbox>
            <w10:wrap anchorx="page" anchory="page"/>
          </v:shape>
        </w:pict>
      </w:r>
      <w:r>
        <w:pict>
          <v:shape id="_x0000_s1070" type="#_x0000_t202" style="position:absolute;margin-left:36.25pt;margin-top:157.6pt;width:539.9pt;height:23.8pt;z-index:-252317696;mso-position-horizontal-relative:page;mso-position-vertical-relative:page" filled="f" stroked="f">
            <v:textbox inset="0,0,0,0">
              <w:txbxContent>
                <w:p w:rsidR="00A541F9" w:rsidRDefault="00A541F9">
                  <w:pPr>
                    <w:pStyle w:val="BodyText"/>
                    <w:rPr>
                      <w:rFonts w:ascii="Times New Roman"/>
                      <w:sz w:val="17"/>
                    </w:rPr>
                  </w:pPr>
                </w:p>
              </w:txbxContent>
            </v:textbox>
            <w10:wrap anchorx="page" anchory="page"/>
          </v:shape>
        </w:pict>
      </w:r>
    </w:p>
    <w:p w:rsidR="00A541F9" w:rsidRDefault="00A541F9">
      <w:pPr>
        <w:rPr>
          <w:sz w:val="2"/>
          <w:szCs w:val="2"/>
        </w:rPr>
        <w:sectPr w:rsidR="00A541F9">
          <w:pgSz w:w="12240" w:h="15840"/>
          <w:pgMar w:top="320" w:right="580" w:bottom="280" w:left="580" w:header="720" w:footer="720" w:gutter="0"/>
          <w:cols w:space="720"/>
        </w:sectPr>
      </w:pPr>
    </w:p>
    <w:p w:rsidR="00A541F9" w:rsidRDefault="005E6601">
      <w:pPr>
        <w:rPr>
          <w:sz w:val="2"/>
          <w:szCs w:val="2"/>
        </w:rPr>
      </w:pPr>
      <w:bookmarkStart w:id="0" w:name="_GoBack"/>
      <w:bookmarkEnd w:id="0"/>
      <w:r>
        <w:lastRenderedPageBreak/>
        <w:pict>
          <v:line id="_x0000_s1067" style="position:absolute;z-index:-252313600;mso-position-horizontal-relative:page;mso-position-vertical-relative:page" from="36pt,551.6pt" to="213.7pt,551.6pt" strokeweight=".22136mm">
            <w10:wrap anchorx="page" anchory="page"/>
          </v:line>
        </w:pict>
      </w:r>
      <w:r>
        <w:pict>
          <v:line id="_x0000_s1066" style="position:absolute;z-index:-252312576;mso-position-horizontal-relative:page;mso-position-vertical-relative:page" from="324.05pt,551.6pt" to="501.75pt,551.6pt" strokeweight=".22136mm">
            <w10:wrap anchorx="page" anchory="page"/>
          </v:line>
        </w:pict>
      </w:r>
      <w:r>
        <w:pict>
          <v:shape id="_x0000_s1065" style="position:absolute;margin-left:36pt;margin-top:609.1pt;width:177.8pt;height:.1pt;z-index:-252311552;mso-position-horizontal-relative:page;mso-position-vertical-relative:page" coordorigin="720,12182" coordsize="3556,0" o:spt="100" adj="0,,0" path="m720,12182r1332,m2055,12182r2220,e" filled="f" strokeweight=".22136mm">
            <v:stroke joinstyle="round"/>
            <v:formulas/>
            <v:path arrowok="t" o:connecttype="segments"/>
            <w10:wrap anchorx="page" anchory="page"/>
          </v:shape>
        </w:pict>
      </w:r>
      <w:r>
        <w:pict>
          <v:line id="_x0000_s1064" style="position:absolute;z-index:-252310528;mso-position-horizontal-relative:page;mso-position-vertical-relative:page" from="324.05pt,609.1pt" to="501.75pt,609.1pt" strokeweight=".22136mm">
            <w10:wrap anchorx="page" anchory="page"/>
          </v:line>
        </w:pict>
      </w:r>
      <w:r>
        <w:pict>
          <v:line id="_x0000_s1063" style="position:absolute;z-index:-252309504;mso-position-horizontal-relative:page;mso-position-vertical-relative:page" from="36pt,655.05pt" to="213.7pt,655.05pt" strokeweight=".22136mm">
            <w10:wrap anchorx="page" anchory="page"/>
          </v:line>
        </w:pict>
      </w:r>
      <w:r>
        <w:pict>
          <v:line id="_x0000_s1062" style="position:absolute;z-index:-252308480;mso-position-horizontal-relative:page;mso-position-vertical-relative:page" from="324.05pt,655.05pt" to="501.75pt,655.05pt" strokeweight=".22136mm">
            <w10:wrap anchorx="page" anchory="page"/>
          </v:line>
        </w:pict>
      </w:r>
      <w:r>
        <w:pict>
          <v:shape id="_x0000_s1060" type="#_x0000_t202" style="position:absolute;margin-left:35pt;margin-top:86.05pt;width:444.25pt;height:14.9pt;z-index:-252306432;mso-position-horizontal-relative:page;mso-position-vertical-relative:page" filled="f" stroked="f">
            <v:textbox inset="0,0,0,0">
              <w:txbxContent>
                <w:p w:rsidR="00A541F9" w:rsidRDefault="005A5416">
                  <w:pPr>
                    <w:spacing w:before="13"/>
                    <w:ind w:left="20"/>
                    <w:rPr>
                      <w:b/>
                      <w:sz w:val="23"/>
                    </w:rPr>
                  </w:pPr>
                  <w:r>
                    <w:rPr>
                      <w:b/>
                      <w:sz w:val="23"/>
                    </w:rPr>
                    <w:t>Disclosure of Information on Lead-Based Paint and/or Lead-Based Paint Hazards</w:t>
                  </w:r>
                </w:p>
              </w:txbxContent>
            </v:textbox>
            <w10:wrap anchorx="page" anchory="page"/>
          </v:shape>
        </w:pict>
      </w:r>
      <w:r>
        <w:pict>
          <v:shape id="_x0000_s1059" type="#_x0000_t202" style="position:absolute;margin-left:35pt;margin-top:110.7pt;width:522.35pt;height:13.15pt;z-index:-252305408;mso-position-horizontal-relative:page;mso-position-vertical-relative:page" filled="f" stroked="f">
            <v:textbox inset="0,0,0,0">
              <w:txbxContent>
                <w:p w:rsidR="00A541F9" w:rsidRDefault="005A5416">
                  <w:pPr>
                    <w:tabs>
                      <w:tab w:val="left" w:pos="10427"/>
                    </w:tabs>
                    <w:spacing w:before="12"/>
                    <w:ind w:left="20"/>
                    <w:rPr>
                      <w:b/>
                      <w:sz w:val="20"/>
                    </w:rPr>
                  </w:pPr>
                  <w:r>
                    <w:rPr>
                      <w:b/>
                      <w:sz w:val="20"/>
                    </w:rPr>
                    <w:t>Property</w:t>
                  </w:r>
                  <w:r>
                    <w:rPr>
                      <w:b/>
                      <w:spacing w:val="-11"/>
                      <w:sz w:val="20"/>
                    </w:rPr>
                    <w:t xml:space="preserve"> </w:t>
                  </w:r>
                  <w:r>
                    <w:rPr>
                      <w:b/>
                      <w:sz w:val="20"/>
                    </w:rPr>
                    <w:t>Address:</w:t>
                  </w:r>
                  <w:r>
                    <w:rPr>
                      <w:b/>
                      <w:spacing w:val="4"/>
                      <w:sz w:val="20"/>
                    </w:rPr>
                    <w:t xml:space="preserve"> </w:t>
                  </w:r>
                  <w:r>
                    <w:rPr>
                      <w:b/>
                      <w:w w:val="99"/>
                      <w:sz w:val="20"/>
                      <w:u w:val="single"/>
                    </w:rPr>
                    <w:t xml:space="preserve"> </w:t>
                  </w:r>
                  <w:r>
                    <w:rPr>
                      <w:b/>
                      <w:sz w:val="20"/>
                      <w:u w:val="single"/>
                    </w:rPr>
                    <w:tab/>
                  </w:r>
                </w:p>
              </w:txbxContent>
            </v:textbox>
            <w10:wrap anchorx="page" anchory="page"/>
          </v:shape>
        </w:pict>
      </w:r>
      <w:r>
        <w:pict>
          <v:shape id="_x0000_s1058" type="#_x0000_t202" style="position:absolute;margin-left:35pt;margin-top:135.45pt;width:541.75pt;height:106.85pt;z-index:-252304384;mso-position-horizontal-relative:page;mso-position-vertical-relative:page" filled="f" stroked="f">
            <v:textbox inset="0,0,0,0">
              <w:txbxContent>
                <w:p w:rsidR="00A541F9" w:rsidRDefault="005A5416">
                  <w:pPr>
                    <w:spacing w:before="13" w:line="264" w:lineRule="exact"/>
                    <w:ind w:left="20"/>
                    <w:rPr>
                      <w:b/>
                      <w:sz w:val="23"/>
                    </w:rPr>
                  </w:pPr>
                  <w:r>
                    <w:rPr>
                      <w:b/>
                      <w:sz w:val="23"/>
                    </w:rPr>
                    <w:t>Lead Warning Statement</w:t>
                  </w:r>
                </w:p>
                <w:p w:rsidR="00A541F9" w:rsidRDefault="005A5416">
                  <w:pPr>
                    <w:ind w:left="20" w:right="17"/>
                    <w:rPr>
                      <w:i/>
                      <w:sz w:val="20"/>
                    </w:rPr>
                  </w:pPr>
                  <w:r>
                    <w:rPr>
                      <w:i/>
                      <w:sz w:val="20"/>
                    </w:rPr>
                    <w:t>Every purchaser of any interest in residential real property on which a residential dwelling was built prior to 1978 is notified that such property may present exposure to lead from lead-based paint that may place young children at risk of developing lead poisoning. Lead poisoning in young children may produce permanent neurological</w:t>
                  </w:r>
                  <w:r>
                    <w:rPr>
                      <w:i/>
                      <w:spacing w:val="-12"/>
                      <w:sz w:val="20"/>
                    </w:rPr>
                    <w:t xml:space="preserve"> </w:t>
                  </w:r>
                  <w:r>
                    <w:rPr>
                      <w:i/>
                      <w:sz w:val="20"/>
                    </w:rPr>
                    <w:t>damage,</w:t>
                  </w:r>
                </w:p>
                <w:p w:rsidR="00A541F9" w:rsidRDefault="005A5416">
                  <w:pPr>
                    <w:ind w:left="20" w:right="250"/>
                    <w:rPr>
                      <w:i/>
                      <w:sz w:val="20"/>
                    </w:rPr>
                  </w:pPr>
                  <w:proofErr w:type="gramStart"/>
                  <w:r>
                    <w:rPr>
                      <w:i/>
                      <w:sz w:val="20"/>
                    </w:rPr>
                    <w:t>including</w:t>
                  </w:r>
                  <w:proofErr w:type="gramEnd"/>
                  <w:r>
                    <w:rPr>
                      <w:i/>
                      <w:sz w:val="20"/>
                    </w:rPr>
                    <w:t xml:space="preserve"> learning disabilities, reduced intelligence quotient, behavioral problems, and impaired memory. Lead poisoning also poses a particular risk to pregnant women. The seller of any interest in residential real property is required to provide the buyer with any information on lead-based paint hazards from risk assessments or inspections in the seller's possession and notify the buyer of any known lead-based paint hazards. A risk assessment or inspection</w:t>
                  </w:r>
                  <w:r>
                    <w:rPr>
                      <w:i/>
                      <w:spacing w:val="-32"/>
                      <w:sz w:val="20"/>
                    </w:rPr>
                    <w:t xml:space="preserve"> </w:t>
                  </w:r>
                  <w:r>
                    <w:rPr>
                      <w:i/>
                      <w:sz w:val="20"/>
                    </w:rPr>
                    <w:t>for possible lead-based paint hazards is recommended prior to</w:t>
                  </w:r>
                  <w:r>
                    <w:rPr>
                      <w:i/>
                      <w:spacing w:val="1"/>
                      <w:sz w:val="20"/>
                    </w:rPr>
                    <w:t xml:space="preserve"> </w:t>
                  </w:r>
                  <w:r>
                    <w:rPr>
                      <w:i/>
                      <w:sz w:val="20"/>
                    </w:rPr>
                    <w:t>purchase.</w:t>
                  </w:r>
                </w:p>
              </w:txbxContent>
            </v:textbox>
            <w10:wrap anchorx="page" anchory="page"/>
          </v:shape>
        </w:pict>
      </w:r>
      <w:r>
        <w:pict>
          <v:shape id="_x0000_s1057" type="#_x0000_t202" style="position:absolute;margin-left:35pt;margin-top:252.25pt;width:514.85pt;height:231.8pt;z-index:-252303360;mso-position-horizontal-relative:page;mso-position-vertical-relative:page" filled="f" stroked="f">
            <v:textbox inset="0,0,0,0">
              <w:txbxContent>
                <w:p w:rsidR="00A541F9" w:rsidRDefault="005A5416">
                  <w:pPr>
                    <w:spacing w:before="12"/>
                    <w:ind w:left="20"/>
                    <w:rPr>
                      <w:b/>
                      <w:sz w:val="20"/>
                    </w:rPr>
                  </w:pPr>
                  <w:r>
                    <w:rPr>
                      <w:b/>
                      <w:sz w:val="20"/>
                    </w:rPr>
                    <w:t>Landlord's Disclosure</w:t>
                  </w:r>
                </w:p>
                <w:p w:rsidR="00A541F9" w:rsidRDefault="005A5416">
                  <w:pPr>
                    <w:pStyle w:val="BodyText"/>
                    <w:numPr>
                      <w:ilvl w:val="0"/>
                      <w:numId w:val="1"/>
                    </w:numPr>
                    <w:tabs>
                      <w:tab w:val="left" w:pos="320"/>
                    </w:tabs>
                    <w:spacing w:before="3"/>
                  </w:pPr>
                  <w:r>
                    <w:t>Presence of lead-based paint and/or lead-based paint hazards (check (</w:t>
                  </w:r>
                  <w:proofErr w:type="spellStart"/>
                  <w:r>
                    <w:t>i</w:t>
                  </w:r>
                  <w:proofErr w:type="spellEnd"/>
                  <w:r>
                    <w:t>) or (ii)</w:t>
                  </w:r>
                  <w:r>
                    <w:rPr>
                      <w:spacing w:val="-1"/>
                    </w:rPr>
                    <w:t xml:space="preserve"> </w:t>
                  </w:r>
                  <w:r>
                    <w:t>below):</w:t>
                  </w:r>
                </w:p>
                <w:p w:rsidR="00A541F9" w:rsidRDefault="005A5416">
                  <w:pPr>
                    <w:pStyle w:val="BodyText"/>
                    <w:numPr>
                      <w:ilvl w:val="1"/>
                      <w:numId w:val="1"/>
                    </w:numPr>
                    <w:tabs>
                      <w:tab w:val="left" w:pos="918"/>
                      <w:tab w:val="left" w:pos="1742"/>
                      <w:tab w:val="left" w:pos="1788"/>
                    </w:tabs>
                    <w:spacing w:before="1"/>
                    <w:ind w:right="17" w:firstLine="0"/>
                  </w:pPr>
                  <w:r>
                    <w:rPr>
                      <w:w w:val="99"/>
                      <w:u w:val="single"/>
                    </w:rPr>
                    <w:t xml:space="preserve"> </w:t>
                  </w:r>
                  <w:r>
                    <w:rPr>
                      <w:u w:val="single"/>
                    </w:rPr>
                    <w:tab/>
                  </w:r>
                  <w:r>
                    <w:t>Known lead-based paint and/or lead-based paint hazards are present in the housing (explain). (ii)</w:t>
                  </w:r>
                  <w:r>
                    <w:rPr>
                      <w:u w:val="single"/>
                    </w:rPr>
                    <w:t xml:space="preserve"> </w:t>
                  </w:r>
                  <w:r>
                    <w:rPr>
                      <w:u w:val="single"/>
                    </w:rPr>
                    <w:tab/>
                  </w:r>
                  <w:r>
                    <w:rPr>
                      <w:u w:val="single"/>
                    </w:rPr>
                    <w:tab/>
                  </w:r>
                  <w:r>
                    <w:t>Landlord has no knowledge of lead-based paint and/or lead-based paint hazards in the</w:t>
                  </w:r>
                  <w:r>
                    <w:rPr>
                      <w:spacing w:val="-19"/>
                    </w:rPr>
                    <w:t xml:space="preserve"> </w:t>
                  </w:r>
                  <w:r>
                    <w:t>housing.</w:t>
                  </w:r>
                </w:p>
                <w:p w:rsidR="00A541F9" w:rsidRDefault="005A5416">
                  <w:pPr>
                    <w:pStyle w:val="BodyText"/>
                    <w:numPr>
                      <w:ilvl w:val="0"/>
                      <w:numId w:val="1"/>
                    </w:numPr>
                    <w:tabs>
                      <w:tab w:val="left" w:pos="320"/>
                    </w:tabs>
                    <w:spacing w:before="0" w:line="228" w:lineRule="exact"/>
                  </w:pPr>
                  <w:r>
                    <w:t>Records and reports available to the seller (check (</w:t>
                  </w:r>
                  <w:proofErr w:type="spellStart"/>
                  <w:r>
                    <w:t>i</w:t>
                  </w:r>
                  <w:proofErr w:type="spellEnd"/>
                  <w:r>
                    <w:t>) or (ii)</w:t>
                  </w:r>
                  <w:r>
                    <w:rPr>
                      <w:spacing w:val="-2"/>
                    </w:rPr>
                    <w:t xml:space="preserve"> </w:t>
                  </w:r>
                  <w:r>
                    <w:t>below):</w:t>
                  </w:r>
                </w:p>
                <w:p w:rsidR="00A541F9" w:rsidRDefault="005A5416">
                  <w:pPr>
                    <w:pStyle w:val="BodyText"/>
                    <w:numPr>
                      <w:ilvl w:val="1"/>
                      <w:numId w:val="1"/>
                    </w:numPr>
                    <w:tabs>
                      <w:tab w:val="left" w:pos="918"/>
                      <w:tab w:val="left" w:pos="1742"/>
                    </w:tabs>
                    <w:spacing w:before="0"/>
                    <w:ind w:left="1460" w:right="403" w:hanging="720"/>
                  </w:pPr>
                  <w:r>
                    <w:rPr>
                      <w:w w:val="99"/>
                      <w:u w:val="single"/>
                    </w:rPr>
                    <w:t xml:space="preserve"> </w:t>
                  </w:r>
                  <w:r>
                    <w:rPr>
                      <w:u w:val="single"/>
                    </w:rPr>
                    <w:tab/>
                  </w:r>
                  <w:r>
                    <w:rPr>
                      <w:u w:val="single"/>
                    </w:rPr>
                    <w:tab/>
                  </w:r>
                  <w:r>
                    <w:t>Landlord has provided the purchaser with all available records and reports pertaining to</w:t>
                  </w:r>
                  <w:r>
                    <w:rPr>
                      <w:spacing w:val="-30"/>
                    </w:rPr>
                    <w:t xml:space="preserve"> </w:t>
                  </w:r>
                  <w:r>
                    <w:t>lead based paint and/or lead-based paint hazards in the housing (list documents</w:t>
                  </w:r>
                  <w:r>
                    <w:rPr>
                      <w:spacing w:val="-9"/>
                    </w:rPr>
                    <w:t xml:space="preserve"> </w:t>
                  </w:r>
                  <w:r>
                    <w:t>below).</w:t>
                  </w:r>
                </w:p>
                <w:p w:rsidR="00A541F9" w:rsidRDefault="005A5416">
                  <w:pPr>
                    <w:pStyle w:val="BodyText"/>
                    <w:numPr>
                      <w:ilvl w:val="1"/>
                      <w:numId w:val="1"/>
                    </w:numPr>
                    <w:tabs>
                      <w:tab w:val="left" w:pos="1017"/>
                      <w:tab w:val="left" w:pos="1683"/>
                    </w:tabs>
                    <w:spacing w:before="1"/>
                    <w:ind w:left="1791" w:right="693" w:hanging="1052"/>
                  </w:pPr>
                  <w:r>
                    <w:rPr>
                      <w:w w:val="99"/>
                      <w:u w:val="single"/>
                    </w:rPr>
                    <w:t xml:space="preserve"> </w:t>
                  </w:r>
                  <w:r>
                    <w:rPr>
                      <w:u w:val="single"/>
                    </w:rPr>
                    <w:tab/>
                  </w:r>
                  <w:r>
                    <w:t>Landlord has no reports or records pertaining to lead-based paint and/or lead-based paint hazards in the</w:t>
                  </w:r>
                  <w:r>
                    <w:rPr>
                      <w:spacing w:val="2"/>
                    </w:rPr>
                    <w:t xml:space="preserve"> </w:t>
                  </w:r>
                  <w:r>
                    <w:t>housing.</w:t>
                  </w:r>
                </w:p>
                <w:p w:rsidR="00A541F9" w:rsidRDefault="005A5416">
                  <w:pPr>
                    <w:spacing w:line="226" w:lineRule="exact"/>
                    <w:ind w:left="20"/>
                    <w:rPr>
                      <w:sz w:val="20"/>
                    </w:rPr>
                  </w:pPr>
                  <w:r>
                    <w:rPr>
                      <w:b/>
                      <w:sz w:val="20"/>
                    </w:rPr>
                    <w:t xml:space="preserve">Tenant's Acknowledgment </w:t>
                  </w:r>
                  <w:r>
                    <w:rPr>
                      <w:sz w:val="20"/>
                    </w:rPr>
                    <w:t>(initial)</w:t>
                  </w:r>
                </w:p>
                <w:p w:rsidR="00A541F9" w:rsidRDefault="005A5416">
                  <w:pPr>
                    <w:pStyle w:val="BodyText"/>
                    <w:numPr>
                      <w:ilvl w:val="0"/>
                      <w:numId w:val="1"/>
                    </w:numPr>
                    <w:tabs>
                      <w:tab w:val="left" w:pos="310"/>
                      <w:tab w:val="left" w:pos="1134"/>
                    </w:tabs>
                    <w:spacing w:before="3" w:line="229" w:lineRule="exact"/>
                    <w:ind w:left="309" w:hanging="290"/>
                  </w:pPr>
                  <w:r>
                    <w:rPr>
                      <w:w w:val="99"/>
                      <w:u w:val="single"/>
                    </w:rPr>
                    <w:t xml:space="preserve"> </w:t>
                  </w:r>
                  <w:r>
                    <w:rPr>
                      <w:u w:val="single"/>
                    </w:rPr>
                    <w:tab/>
                  </w:r>
                  <w:r>
                    <w:t>Tenant has received copies of all information listed</w:t>
                  </w:r>
                  <w:r>
                    <w:rPr>
                      <w:spacing w:val="1"/>
                    </w:rPr>
                    <w:t xml:space="preserve"> </w:t>
                  </w:r>
                  <w:r>
                    <w:t>above.</w:t>
                  </w:r>
                </w:p>
                <w:p w:rsidR="00A541F9" w:rsidRDefault="005A5416">
                  <w:pPr>
                    <w:numPr>
                      <w:ilvl w:val="0"/>
                      <w:numId w:val="1"/>
                    </w:numPr>
                    <w:tabs>
                      <w:tab w:val="left" w:pos="320"/>
                      <w:tab w:val="left" w:pos="1144"/>
                    </w:tabs>
                    <w:spacing w:line="229" w:lineRule="exact"/>
                    <w:rPr>
                      <w:i/>
                      <w:sz w:val="20"/>
                    </w:rPr>
                  </w:pPr>
                  <w:r>
                    <w:rPr>
                      <w:w w:val="99"/>
                      <w:sz w:val="20"/>
                      <w:u w:val="single"/>
                    </w:rPr>
                    <w:t xml:space="preserve"> </w:t>
                  </w:r>
                  <w:r>
                    <w:rPr>
                      <w:sz w:val="20"/>
                      <w:u w:val="single"/>
                    </w:rPr>
                    <w:tab/>
                  </w:r>
                  <w:r>
                    <w:rPr>
                      <w:sz w:val="20"/>
                    </w:rPr>
                    <w:t xml:space="preserve">Tenant has received the pamphlet </w:t>
                  </w:r>
                  <w:r>
                    <w:rPr>
                      <w:i/>
                      <w:sz w:val="20"/>
                    </w:rPr>
                    <w:t xml:space="preserve">Protect </w:t>
                  </w:r>
                  <w:proofErr w:type="gramStart"/>
                  <w:r>
                    <w:rPr>
                      <w:i/>
                      <w:sz w:val="20"/>
                    </w:rPr>
                    <w:t>Your</w:t>
                  </w:r>
                  <w:proofErr w:type="gramEnd"/>
                  <w:r>
                    <w:rPr>
                      <w:i/>
                      <w:sz w:val="20"/>
                    </w:rPr>
                    <w:t xml:space="preserve"> Family from Lead in Your</w:t>
                  </w:r>
                  <w:r>
                    <w:rPr>
                      <w:i/>
                      <w:spacing w:val="-2"/>
                      <w:sz w:val="20"/>
                    </w:rPr>
                    <w:t xml:space="preserve"> </w:t>
                  </w:r>
                  <w:r>
                    <w:rPr>
                      <w:i/>
                      <w:sz w:val="20"/>
                    </w:rPr>
                    <w:t>Home.</w:t>
                  </w:r>
                </w:p>
                <w:p w:rsidR="00A541F9" w:rsidRDefault="005A5416">
                  <w:pPr>
                    <w:pStyle w:val="BodyText"/>
                    <w:numPr>
                      <w:ilvl w:val="0"/>
                      <w:numId w:val="1"/>
                    </w:numPr>
                    <w:tabs>
                      <w:tab w:val="left" w:pos="320"/>
                    </w:tabs>
                    <w:spacing w:before="3"/>
                  </w:pPr>
                  <w:r>
                    <w:t>Purchaser has (check (</w:t>
                  </w:r>
                  <w:proofErr w:type="spellStart"/>
                  <w:r>
                    <w:t>i</w:t>
                  </w:r>
                  <w:proofErr w:type="spellEnd"/>
                  <w:r>
                    <w:t>) or (ii) below):</w:t>
                  </w:r>
                </w:p>
                <w:p w:rsidR="00A541F9" w:rsidRDefault="005A5416">
                  <w:pPr>
                    <w:pStyle w:val="BodyText"/>
                    <w:numPr>
                      <w:ilvl w:val="1"/>
                      <w:numId w:val="1"/>
                    </w:numPr>
                    <w:tabs>
                      <w:tab w:val="left" w:pos="973"/>
                      <w:tab w:val="left" w:pos="1799"/>
                    </w:tabs>
                    <w:spacing w:before="0"/>
                    <w:ind w:left="1736" w:right="258" w:hanging="996"/>
                  </w:pPr>
                  <w:r>
                    <w:rPr>
                      <w:w w:val="99"/>
                      <w:u w:val="single"/>
                    </w:rPr>
                    <w:t xml:space="preserve"> </w:t>
                  </w:r>
                  <w:r>
                    <w:rPr>
                      <w:u w:val="single"/>
                    </w:rPr>
                    <w:tab/>
                  </w:r>
                  <w:r>
                    <w:rPr>
                      <w:u w:val="single"/>
                    </w:rPr>
                    <w:tab/>
                  </w:r>
                  <w:r>
                    <w:t>received a 10-day opportunity (or mutually agreed upon period) to conduct a risk assessment or inspection for the presence of lead-based paint and/or lead-based paint hazards;</w:t>
                  </w:r>
                  <w:r>
                    <w:rPr>
                      <w:spacing w:val="-14"/>
                    </w:rPr>
                    <w:t xml:space="preserve"> </w:t>
                  </w:r>
                  <w:r>
                    <w:t>or</w:t>
                  </w:r>
                </w:p>
                <w:p w:rsidR="00A541F9" w:rsidRDefault="005A5416">
                  <w:pPr>
                    <w:pStyle w:val="BodyText"/>
                    <w:numPr>
                      <w:ilvl w:val="1"/>
                      <w:numId w:val="1"/>
                    </w:numPr>
                    <w:tabs>
                      <w:tab w:val="left" w:pos="962"/>
                      <w:tab w:val="left" w:pos="1788"/>
                    </w:tabs>
                    <w:spacing w:before="0"/>
                    <w:ind w:left="1736" w:right="960" w:hanging="996"/>
                  </w:pPr>
                  <w:r>
                    <w:rPr>
                      <w:w w:val="99"/>
                      <w:u w:val="single"/>
                    </w:rPr>
                    <w:t xml:space="preserve"> </w:t>
                  </w:r>
                  <w:r>
                    <w:rPr>
                      <w:u w:val="single"/>
                    </w:rPr>
                    <w:tab/>
                  </w:r>
                  <w:r>
                    <w:rPr>
                      <w:u w:val="single"/>
                    </w:rPr>
                    <w:tab/>
                  </w:r>
                  <w:proofErr w:type="gramStart"/>
                  <w:r>
                    <w:t>waived</w:t>
                  </w:r>
                  <w:proofErr w:type="gramEnd"/>
                  <w:r>
                    <w:t xml:space="preserve"> the opportunity to conduct a risk assessment or inspection for the presence</w:t>
                  </w:r>
                  <w:r>
                    <w:rPr>
                      <w:spacing w:val="-28"/>
                    </w:rPr>
                    <w:t xml:space="preserve"> </w:t>
                  </w:r>
                  <w:r>
                    <w:t>of lead-based paint and/or lead-based paint</w:t>
                  </w:r>
                  <w:r>
                    <w:rPr>
                      <w:spacing w:val="4"/>
                    </w:rPr>
                    <w:t xml:space="preserve"> </w:t>
                  </w:r>
                  <w:r>
                    <w:t>hazards.</w:t>
                  </w:r>
                </w:p>
                <w:p w:rsidR="00A541F9" w:rsidRDefault="005A5416">
                  <w:pPr>
                    <w:spacing w:line="228" w:lineRule="exact"/>
                    <w:ind w:left="20"/>
                    <w:rPr>
                      <w:sz w:val="20"/>
                    </w:rPr>
                  </w:pPr>
                  <w:r>
                    <w:rPr>
                      <w:b/>
                      <w:sz w:val="20"/>
                    </w:rPr>
                    <w:t xml:space="preserve">Agent's Acknowledgment </w:t>
                  </w:r>
                  <w:r>
                    <w:rPr>
                      <w:sz w:val="20"/>
                    </w:rPr>
                    <w:t>(initial)</w:t>
                  </w:r>
                </w:p>
                <w:p w:rsidR="00A541F9" w:rsidRDefault="005A5416">
                  <w:pPr>
                    <w:pStyle w:val="BodyText"/>
                    <w:numPr>
                      <w:ilvl w:val="0"/>
                      <w:numId w:val="1"/>
                    </w:numPr>
                    <w:tabs>
                      <w:tab w:val="left" w:pos="267"/>
                      <w:tab w:val="left" w:pos="1089"/>
                    </w:tabs>
                    <w:spacing w:before="2"/>
                    <w:ind w:left="20" w:right="1073" w:firstLine="0"/>
                  </w:pPr>
                  <w:r>
                    <w:rPr>
                      <w:w w:val="99"/>
                      <w:u w:val="single"/>
                    </w:rPr>
                    <w:t xml:space="preserve"> </w:t>
                  </w:r>
                  <w:r>
                    <w:rPr>
                      <w:u w:val="single"/>
                    </w:rPr>
                    <w:tab/>
                  </w:r>
                  <w:r>
                    <w:t>Agent has informed the landlord of the landlord's obligations under 42 U.S.C. 4852(d) and is aware of his/her responsibility to ensure</w:t>
                  </w:r>
                  <w:r>
                    <w:rPr>
                      <w:spacing w:val="-4"/>
                    </w:rPr>
                    <w:t xml:space="preserve"> </w:t>
                  </w:r>
                  <w:r>
                    <w:t>compliance.</w:t>
                  </w:r>
                </w:p>
              </w:txbxContent>
            </v:textbox>
            <w10:wrap anchorx="page" anchory="page"/>
          </v:shape>
        </w:pict>
      </w:r>
      <w:r>
        <w:pict>
          <v:shape id="_x0000_s1056" type="#_x0000_t202" style="position:absolute;margin-left:35pt;margin-top:493.7pt;width:483.65pt;height:36.3pt;z-index:-252302336;mso-position-horizontal-relative:page;mso-position-vertical-relative:page" filled="f" stroked="f">
            <v:textbox inset="0,0,0,0">
              <w:txbxContent>
                <w:p w:rsidR="00A541F9" w:rsidRDefault="005A5416">
                  <w:pPr>
                    <w:spacing w:before="12"/>
                    <w:ind w:left="20"/>
                    <w:rPr>
                      <w:b/>
                      <w:sz w:val="20"/>
                    </w:rPr>
                  </w:pPr>
                  <w:r>
                    <w:rPr>
                      <w:b/>
                      <w:sz w:val="20"/>
                    </w:rPr>
                    <w:t>Certification of Accuracy</w:t>
                  </w:r>
                </w:p>
                <w:p w:rsidR="00A541F9" w:rsidRDefault="005A5416">
                  <w:pPr>
                    <w:pStyle w:val="BodyText"/>
                    <w:spacing w:before="3"/>
                    <w:ind w:left="20" w:right="-6"/>
                  </w:pPr>
                  <w:r>
                    <w:t>The following parties have reviewed the information above and certify, to the best of their knowledge, that the information they have provided is true and accurate.</w:t>
                  </w:r>
                </w:p>
              </w:txbxContent>
            </v:textbox>
            <w10:wrap anchorx="page" anchory="page"/>
          </v:shape>
        </w:pict>
      </w:r>
      <w:r>
        <w:pict>
          <v:shape id="_x0000_s1055" type="#_x0000_t202" style="position:absolute;margin-left:35pt;margin-top:551.3pt;width:40.7pt;height:13.15pt;z-index:-252301312;mso-position-horizontal-relative:page;mso-position-vertical-relative:page" filled="f" stroked="f">
            <v:textbox inset="0,0,0,0">
              <w:txbxContent>
                <w:p w:rsidR="00A541F9" w:rsidRDefault="005A5416">
                  <w:pPr>
                    <w:pStyle w:val="BodyText"/>
                    <w:spacing w:before="12"/>
                    <w:ind w:left="20"/>
                  </w:pPr>
                  <w:r>
                    <w:t>Landlord</w:t>
                  </w:r>
                </w:p>
              </w:txbxContent>
            </v:textbox>
            <w10:wrap anchorx="page" anchory="page"/>
          </v:shape>
        </w:pict>
      </w:r>
      <w:r>
        <w:pict>
          <v:shape id="_x0000_s1054" type="#_x0000_t202" style="position:absolute;margin-left:179pt;margin-top:551.3pt;width:23pt;height:13.15pt;z-index:-252300288;mso-position-horizontal-relative:page;mso-position-vertical-relative:page" filled="f" stroked="f">
            <v:textbox inset="0,0,0,0">
              <w:txbxContent>
                <w:p w:rsidR="00A541F9" w:rsidRDefault="005A5416">
                  <w:pPr>
                    <w:pStyle w:val="BodyText"/>
                    <w:spacing w:before="12"/>
                    <w:ind w:left="20"/>
                  </w:pPr>
                  <w:r>
                    <w:t>Date</w:t>
                  </w:r>
                </w:p>
              </w:txbxContent>
            </v:textbox>
            <w10:wrap anchorx="page" anchory="page"/>
          </v:shape>
        </w:pict>
      </w:r>
      <w:r>
        <w:pict>
          <v:shape id="_x0000_s1053" type="#_x0000_t202" style="position:absolute;margin-left:323.05pt;margin-top:551.3pt;width:40.7pt;height:13.15pt;z-index:-252299264;mso-position-horizontal-relative:page;mso-position-vertical-relative:page" filled="f" stroked="f">
            <v:textbox inset="0,0,0,0">
              <w:txbxContent>
                <w:p w:rsidR="00A541F9" w:rsidRDefault="005A5416">
                  <w:pPr>
                    <w:pStyle w:val="BodyText"/>
                    <w:spacing w:before="12"/>
                    <w:ind w:left="20"/>
                  </w:pPr>
                  <w:r>
                    <w:t>Landlord</w:t>
                  </w:r>
                </w:p>
              </w:txbxContent>
            </v:textbox>
            <w10:wrap anchorx="page" anchory="page"/>
          </v:shape>
        </w:pict>
      </w:r>
      <w:r>
        <w:pict>
          <v:shape id="_x0000_s1052" type="#_x0000_t202" style="position:absolute;margin-left:467.1pt;margin-top:551.3pt;width:23pt;height:13.15pt;z-index:-252298240;mso-position-horizontal-relative:page;mso-position-vertical-relative:page" filled="f" stroked="f">
            <v:textbox inset="0,0,0,0">
              <w:txbxContent>
                <w:p w:rsidR="00A541F9" w:rsidRDefault="005A5416">
                  <w:pPr>
                    <w:pStyle w:val="BodyText"/>
                    <w:spacing w:before="12"/>
                    <w:ind w:left="20"/>
                  </w:pPr>
                  <w:r>
                    <w:t>Date</w:t>
                  </w:r>
                </w:p>
              </w:txbxContent>
            </v:textbox>
            <w10:wrap anchorx="page" anchory="page"/>
          </v:shape>
        </w:pict>
      </w:r>
      <w:r>
        <w:pict>
          <v:shape id="_x0000_s1051" type="#_x0000_t202" style="position:absolute;margin-left:35pt;margin-top:608.8pt;width:33.05pt;height:13.15pt;z-index:-252297216;mso-position-horizontal-relative:page;mso-position-vertical-relative:page" filled="f" stroked="f">
            <v:textbox inset="0,0,0,0">
              <w:txbxContent>
                <w:p w:rsidR="00A541F9" w:rsidRDefault="005A5416">
                  <w:pPr>
                    <w:pStyle w:val="BodyText"/>
                    <w:spacing w:before="12"/>
                    <w:ind w:left="20"/>
                  </w:pPr>
                  <w:r>
                    <w:t>Tenant</w:t>
                  </w:r>
                </w:p>
              </w:txbxContent>
            </v:textbox>
            <w10:wrap anchorx="page" anchory="page"/>
          </v:shape>
        </w:pict>
      </w:r>
      <w:r>
        <w:pict>
          <v:shape id="_x0000_s1050" type="#_x0000_t202" style="position:absolute;margin-left:179pt;margin-top:608.8pt;width:23pt;height:13.15pt;z-index:-252296192;mso-position-horizontal-relative:page;mso-position-vertical-relative:page" filled="f" stroked="f">
            <v:textbox inset="0,0,0,0">
              <w:txbxContent>
                <w:p w:rsidR="00A541F9" w:rsidRDefault="005A5416">
                  <w:pPr>
                    <w:pStyle w:val="BodyText"/>
                    <w:spacing w:before="12"/>
                    <w:ind w:left="20"/>
                  </w:pPr>
                  <w:r>
                    <w:t>Date</w:t>
                  </w:r>
                </w:p>
              </w:txbxContent>
            </v:textbox>
            <w10:wrap anchorx="page" anchory="page"/>
          </v:shape>
        </w:pict>
      </w:r>
      <w:r>
        <w:pict>
          <v:shape id="_x0000_s1049" type="#_x0000_t202" style="position:absolute;margin-left:323.05pt;margin-top:608.8pt;width:33.05pt;height:13.15pt;z-index:-252295168;mso-position-horizontal-relative:page;mso-position-vertical-relative:page" filled="f" stroked="f">
            <v:textbox inset="0,0,0,0">
              <w:txbxContent>
                <w:p w:rsidR="00A541F9" w:rsidRDefault="005A5416">
                  <w:pPr>
                    <w:pStyle w:val="BodyText"/>
                    <w:spacing w:before="12"/>
                    <w:ind w:left="20"/>
                  </w:pPr>
                  <w:r>
                    <w:t>Tenant</w:t>
                  </w:r>
                </w:p>
              </w:txbxContent>
            </v:textbox>
            <w10:wrap anchorx="page" anchory="page"/>
          </v:shape>
        </w:pict>
      </w:r>
      <w:r>
        <w:pict>
          <v:shape id="_x0000_s1048" type="#_x0000_t202" style="position:absolute;margin-left:467.1pt;margin-top:608.8pt;width:23pt;height:13.15pt;z-index:-252294144;mso-position-horizontal-relative:page;mso-position-vertical-relative:page" filled="f" stroked="f">
            <v:textbox inset="0,0,0,0">
              <w:txbxContent>
                <w:p w:rsidR="00A541F9" w:rsidRDefault="005A5416">
                  <w:pPr>
                    <w:pStyle w:val="BodyText"/>
                    <w:spacing w:before="12"/>
                    <w:ind w:left="20"/>
                  </w:pPr>
                  <w:r>
                    <w:t>Date</w:t>
                  </w:r>
                </w:p>
              </w:txbxContent>
            </v:textbox>
            <w10:wrap anchorx="page" anchory="page"/>
          </v:shape>
        </w:pict>
      </w:r>
      <w:r>
        <w:pict>
          <v:shape id="_x0000_s1047" type="#_x0000_t202" style="position:absolute;margin-left:35pt;margin-top:655pt;width:28.05pt;height:13.15pt;z-index:-252293120;mso-position-horizontal-relative:page;mso-position-vertical-relative:page" filled="f" stroked="f">
            <v:textbox inset="0,0,0,0">
              <w:txbxContent>
                <w:p w:rsidR="00A541F9" w:rsidRDefault="005A5416">
                  <w:pPr>
                    <w:pStyle w:val="BodyText"/>
                    <w:spacing w:before="12"/>
                    <w:ind w:left="20"/>
                  </w:pPr>
                  <w:r>
                    <w:t>Agent</w:t>
                  </w:r>
                </w:p>
              </w:txbxContent>
            </v:textbox>
            <w10:wrap anchorx="page" anchory="page"/>
          </v:shape>
        </w:pict>
      </w:r>
      <w:r>
        <w:pict>
          <v:shape id="_x0000_s1046" type="#_x0000_t202" style="position:absolute;margin-left:179pt;margin-top:655pt;width:23pt;height:13.15pt;z-index:-252292096;mso-position-horizontal-relative:page;mso-position-vertical-relative:page" filled="f" stroked="f">
            <v:textbox inset="0,0,0,0">
              <w:txbxContent>
                <w:p w:rsidR="00A541F9" w:rsidRDefault="005A5416">
                  <w:pPr>
                    <w:pStyle w:val="BodyText"/>
                    <w:spacing w:before="12"/>
                    <w:ind w:left="20"/>
                  </w:pPr>
                  <w:r>
                    <w:t>Date</w:t>
                  </w:r>
                </w:p>
              </w:txbxContent>
            </v:textbox>
            <w10:wrap anchorx="page" anchory="page"/>
          </v:shape>
        </w:pict>
      </w:r>
      <w:r>
        <w:pict>
          <v:shape id="_x0000_s1045" type="#_x0000_t202" style="position:absolute;margin-left:325.8pt;margin-top:655pt;width:28.05pt;height:13.15pt;z-index:-252291072;mso-position-horizontal-relative:page;mso-position-vertical-relative:page" filled="f" stroked="f">
            <v:textbox inset="0,0,0,0">
              <w:txbxContent>
                <w:p w:rsidR="00A541F9" w:rsidRDefault="005A5416">
                  <w:pPr>
                    <w:pStyle w:val="BodyText"/>
                    <w:spacing w:before="12"/>
                    <w:ind w:left="20"/>
                  </w:pPr>
                  <w:r>
                    <w:t>Agent</w:t>
                  </w:r>
                </w:p>
              </w:txbxContent>
            </v:textbox>
            <w10:wrap anchorx="page" anchory="page"/>
          </v:shape>
        </w:pict>
      </w:r>
      <w:r>
        <w:pict>
          <v:shape id="_x0000_s1044" type="#_x0000_t202" style="position:absolute;margin-left:467.1pt;margin-top:655pt;width:23pt;height:13.15pt;z-index:-252290048;mso-position-horizontal-relative:page;mso-position-vertical-relative:page" filled="f" stroked="f">
            <v:textbox inset="0,0,0,0">
              <w:txbxContent>
                <w:p w:rsidR="00A541F9" w:rsidRDefault="005A5416">
                  <w:pPr>
                    <w:pStyle w:val="BodyText"/>
                    <w:spacing w:before="12"/>
                    <w:ind w:left="20"/>
                  </w:pPr>
                  <w:r>
                    <w:t>Date</w:t>
                  </w:r>
                </w:p>
              </w:txbxContent>
            </v:textbox>
            <w10:wrap anchorx="page" anchory="page"/>
          </v:shape>
        </w:pict>
      </w:r>
      <w:r>
        <w:pict>
          <v:shape id="_x0000_s1043" type="#_x0000_t202" style="position:absolute;margin-left:62.5pt;margin-top:758.1pt;width:487.1pt;height:13.15pt;z-index:-252289024;mso-position-horizontal-relative:page;mso-position-vertical-relative:page" filled="f" stroked="f">
            <v:textbox inset="0,0,0,0">
              <w:txbxContent>
                <w:p w:rsidR="00A541F9" w:rsidRDefault="005A5416">
                  <w:pPr>
                    <w:spacing w:before="12"/>
                    <w:ind w:left="20"/>
                    <w:rPr>
                      <w:b/>
                      <w:sz w:val="20"/>
                    </w:rPr>
                  </w:pPr>
                  <w:r>
                    <w:rPr>
                      <w:b/>
                      <w:sz w:val="20"/>
                    </w:rPr>
                    <w:t>SALES – PROPERTY MANAGEMENT – MAINTENANCE – INSURANCE – DIGITAL MEDIA - EDUCATION</w:t>
                  </w:r>
                </w:p>
              </w:txbxContent>
            </v:textbox>
            <w10:wrap anchorx="page" anchory="page"/>
          </v:shape>
        </w:pict>
      </w:r>
      <w:r>
        <w:pict>
          <v:shape id="_x0000_s1041" type="#_x0000_t202" style="position:absolute;margin-left:126pt;margin-top:109.75pt;width:430.4pt;height:12pt;z-index:-252286976;mso-position-horizontal-relative:page;mso-position-vertical-relative:page" filled="f" stroked="f">
            <v:textbox inset="0,0,0,0">
              <w:txbxContent>
                <w:p w:rsidR="00A541F9" w:rsidRDefault="00A541F9">
                  <w:pPr>
                    <w:pStyle w:val="BodyText"/>
                    <w:rPr>
                      <w:rFonts w:ascii="Times New Roman"/>
                      <w:sz w:val="17"/>
                    </w:rPr>
                  </w:pPr>
                </w:p>
              </w:txbxContent>
            </v:textbox>
            <w10:wrap anchorx="page" anchory="page"/>
          </v:shape>
        </w:pict>
      </w:r>
      <w:r>
        <w:pict>
          <v:shape id="_x0000_s1040" type="#_x0000_t202" style="position:absolute;margin-left:80.9pt;margin-top:274.4pt;width:41.25pt;height:12pt;z-index:-252285952;mso-position-horizontal-relative:page;mso-position-vertical-relative:page" filled="f" stroked="f">
            <v:textbox inset="0,0,0,0">
              <w:txbxContent>
                <w:p w:rsidR="00A541F9" w:rsidRDefault="00A541F9">
                  <w:pPr>
                    <w:pStyle w:val="BodyText"/>
                    <w:rPr>
                      <w:rFonts w:ascii="Times New Roman"/>
                      <w:sz w:val="17"/>
                    </w:rPr>
                  </w:pPr>
                </w:p>
              </w:txbxContent>
            </v:textbox>
            <w10:wrap anchorx="page" anchory="page"/>
          </v:shape>
        </w:pict>
      </w:r>
      <w:r>
        <w:pict>
          <v:shape id="_x0000_s1039" type="#_x0000_t202" style="position:absolute;margin-left:83.05pt;margin-top:285.8pt;width:41.4pt;height:12pt;z-index:-252284928;mso-position-horizontal-relative:page;mso-position-vertical-relative:page" filled="f" stroked="f">
            <v:textbox inset="0,0,0,0">
              <w:txbxContent>
                <w:p w:rsidR="00A541F9" w:rsidRDefault="00A541F9">
                  <w:pPr>
                    <w:pStyle w:val="BodyText"/>
                    <w:rPr>
                      <w:rFonts w:ascii="Times New Roman"/>
                      <w:sz w:val="17"/>
                    </w:rPr>
                  </w:pPr>
                </w:p>
              </w:txbxContent>
            </v:textbox>
            <w10:wrap anchorx="page" anchory="page"/>
          </v:shape>
        </w:pict>
      </w:r>
      <w:r>
        <w:pict>
          <v:shape id="_x0000_s1038" type="#_x0000_t202" style="position:absolute;margin-left:80.9pt;margin-top:308.85pt;width:41.25pt;height:12pt;z-index:-252283904;mso-position-horizontal-relative:page;mso-position-vertical-relative:page" filled="f" stroked="f">
            <v:textbox inset="0,0,0,0">
              <w:txbxContent>
                <w:p w:rsidR="00A541F9" w:rsidRDefault="00A541F9">
                  <w:pPr>
                    <w:pStyle w:val="BodyText"/>
                    <w:rPr>
                      <w:rFonts w:ascii="Times New Roman"/>
                      <w:sz w:val="17"/>
                    </w:rPr>
                  </w:pPr>
                </w:p>
              </w:txbxContent>
            </v:textbox>
            <w10:wrap anchorx="page" anchory="page"/>
          </v:shape>
        </w:pict>
      </w:r>
      <w:r>
        <w:pict>
          <v:shape id="_x0000_s1037" type="#_x0000_t202" style="position:absolute;margin-left:85.8pt;margin-top:331.9pt;width:35.85pt;height:12pt;z-index:-252282880;mso-position-horizontal-relative:page;mso-position-vertical-relative:page" filled="f" stroked="f">
            <v:textbox inset="0,0,0,0">
              <w:txbxContent>
                <w:p w:rsidR="00A541F9" w:rsidRDefault="00A541F9">
                  <w:pPr>
                    <w:pStyle w:val="BodyText"/>
                    <w:rPr>
                      <w:rFonts w:ascii="Times New Roman"/>
                      <w:sz w:val="17"/>
                    </w:rPr>
                  </w:pPr>
                </w:p>
              </w:txbxContent>
            </v:textbox>
            <w10:wrap anchorx="page" anchory="page"/>
          </v:shape>
        </w:pict>
      </w:r>
      <w:r>
        <w:pict>
          <v:shape id="_x0000_s1036" type="#_x0000_t202" style="position:absolute;margin-left:50.5pt;margin-top:366.35pt;width:41.25pt;height:12pt;z-index:-252281856;mso-position-horizontal-relative:page;mso-position-vertical-relative:page" filled="f" stroked="f">
            <v:textbox inset="0,0,0,0">
              <w:txbxContent>
                <w:p w:rsidR="00A541F9" w:rsidRDefault="00A541F9">
                  <w:pPr>
                    <w:pStyle w:val="BodyText"/>
                    <w:rPr>
                      <w:rFonts w:ascii="Times New Roman"/>
                      <w:sz w:val="17"/>
                    </w:rPr>
                  </w:pPr>
                </w:p>
              </w:txbxContent>
            </v:textbox>
            <w10:wrap anchorx="page" anchory="page"/>
          </v:shape>
        </w:pict>
      </w:r>
      <w:r>
        <w:pict>
          <v:shape id="_x0000_s1035" type="#_x0000_t202" style="position:absolute;margin-left:50.95pt;margin-top:377.75pt;width:41.3pt;height:12pt;z-index:-252280832;mso-position-horizontal-relative:page;mso-position-vertical-relative:page" filled="f" stroked="f">
            <v:textbox inset="0,0,0,0">
              <w:txbxContent>
                <w:p w:rsidR="00A541F9" w:rsidRDefault="00A541F9">
                  <w:pPr>
                    <w:pStyle w:val="BodyText"/>
                    <w:rPr>
                      <w:rFonts w:ascii="Times New Roman"/>
                      <w:sz w:val="17"/>
                    </w:rPr>
                  </w:pPr>
                </w:p>
              </w:txbxContent>
            </v:textbox>
            <w10:wrap anchorx="page" anchory="page"/>
          </v:shape>
        </w:pict>
      </w:r>
      <w:r>
        <w:pict>
          <v:shape id="_x0000_s1034" type="#_x0000_t202" style="position:absolute;margin-left:83.65pt;margin-top:400.9pt;width:41.4pt;height:12pt;z-index:-252279808;mso-position-horizontal-relative:page;mso-position-vertical-relative:page" filled="f" stroked="f">
            <v:textbox inset="0,0,0,0">
              <w:txbxContent>
                <w:p w:rsidR="00A541F9" w:rsidRDefault="00A541F9">
                  <w:pPr>
                    <w:pStyle w:val="BodyText"/>
                    <w:rPr>
                      <w:rFonts w:ascii="Times New Roman"/>
                      <w:sz w:val="17"/>
                    </w:rPr>
                  </w:pPr>
                </w:p>
              </w:txbxContent>
            </v:textbox>
            <w10:wrap anchorx="page" anchory="page"/>
          </v:shape>
        </w:pict>
      </w:r>
      <w:r>
        <w:pict>
          <v:shape id="_x0000_s1033" type="#_x0000_t202" style="position:absolute;margin-left:83.05pt;margin-top:423.85pt;width:41.4pt;height:12pt;z-index:-252278784;mso-position-horizontal-relative:page;mso-position-vertical-relative:page" filled="f" stroked="f">
            <v:textbox inset="0,0,0,0">
              <w:txbxContent>
                <w:p w:rsidR="00A541F9" w:rsidRDefault="00A541F9">
                  <w:pPr>
                    <w:pStyle w:val="BodyText"/>
                    <w:rPr>
                      <w:rFonts w:ascii="Times New Roman"/>
                      <w:sz w:val="17"/>
                    </w:rPr>
                  </w:pPr>
                </w:p>
              </w:txbxContent>
            </v:textbox>
            <w10:wrap anchorx="page" anchory="page"/>
          </v:shape>
        </w:pict>
      </w:r>
      <w:r>
        <w:pict>
          <v:shape id="_x0000_s1032" type="#_x0000_t202" style="position:absolute;margin-left:48.35pt;margin-top:458.4pt;width:41.15pt;height:12pt;z-index:-252277760;mso-position-horizontal-relative:page;mso-position-vertical-relative:page" filled="f" stroked="f">
            <v:textbox inset="0,0,0,0">
              <w:txbxContent>
                <w:p w:rsidR="00A541F9" w:rsidRDefault="00A541F9">
                  <w:pPr>
                    <w:pStyle w:val="BodyText"/>
                    <w:rPr>
                      <w:rFonts w:ascii="Times New Roman"/>
                      <w:sz w:val="17"/>
                    </w:rPr>
                  </w:pPr>
                </w:p>
              </w:txbxContent>
            </v:textbox>
            <w10:wrap anchorx="page" anchory="page"/>
          </v:shape>
        </w:pict>
      </w:r>
      <w:r>
        <w:pict>
          <v:shape id="_x0000_s1031" type="#_x0000_t202" style="position:absolute;margin-left:36pt;margin-top:540.6pt;width:177.7pt;height:12pt;z-index:-252276736;mso-position-horizontal-relative:page;mso-position-vertical-relative:page" filled="f" stroked="f">
            <v:textbox inset="0,0,0,0">
              <w:txbxContent>
                <w:p w:rsidR="00A541F9" w:rsidRDefault="00A541F9">
                  <w:pPr>
                    <w:pStyle w:val="BodyText"/>
                    <w:rPr>
                      <w:rFonts w:ascii="Times New Roman"/>
                      <w:sz w:val="17"/>
                    </w:rPr>
                  </w:pPr>
                </w:p>
              </w:txbxContent>
            </v:textbox>
            <w10:wrap anchorx="page" anchory="page"/>
          </v:shape>
        </w:pict>
      </w:r>
      <w:r>
        <w:pict>
          <v:shape id="_x0000_s1030" type="#_x0000_t202" style="position:absolute;margin-left:324.05pt;margin-top:540.6pt;width:177.7pt;height:12pt;z-index:-252275712;mso-position-horizontal-relative:page;mso-position-vertical-relative:page" filled="f" stroked="f">
            <v:textbox inset="0,0,0,0">
              <w:txbxContent>
                <w:p w:rsidR="00A541F9" w:rsidRDefault="00A541F9">
                  <w:pPr>
                    <w:pStyle w:val="BodyText"/>
                    <w:rPr>
                      <w:rFonts w:ascii="Times New Roman"/>
                      <w:sz w:val="17"/>
                    </w:rPr>
                  </w:pPr>
                </w:p>
              </w:txbxContent>
            </v:textbox>
            <w10:wrap anchorx="page" anchory="page"/>
          </v:shape>
        </w:pict>
      </w:r>
      <w:r>
        <w:pict>
          <v:shape id="_x0000_s1029" type="#_x0000_t202" style="position:absolute;margin-left:36pt;margin-top:598.1pt;width:177.8pt;height:12pt;z-index:-252274688;mso-position-horizontal-relative:page;mso-position-vertical-relative:page" filled="f" stroked="f">
            <v:textbox inset="0,0,0,0">
              <w:txbxContent>
                <w:p w:rsidR="00A541F9" w:rsidRDefault="00A541F9">
                  <w:pPr>
                    <w:pStyle w:val="BodyText"/>
                    <w:rPr>
                      <w:rFonts w:ascii="Times New Roman"/>
                      <w:sz w:val="17"/>
                    </w:rPr>
                  </w:pPr>
                </w:p>
              </w:txbxContent>
            </v:textbox>
            <w10:wrap anchorx="page" anchory="page"/>
          </v:shape>
        </w:pict>
      </w:r>
      <w:r>
        <w:pict>
          <v:shape id="_x0000_s1028" type="#_x0000_t202" style="position:absolute;margin-left:324.05pt;margin-top:598.1pt;width:177.7pt;height:12pt;z-index:-252273664;mso-position-horizontal-relative:page;mso-position-vertical-relative:page" filled="f" stroked="f">
            <v:textbox inset="0,0,0,0">
              <w:txbxContent>
                <w:p w:rsidR="00A541F9" w:rsidRDefault="00A541F9">
                  <w:pPr>
                    <w:pStyle w:val="BodyText"/>
                    <w:rPr>
                      <w:rFonts w:ascii="Times New Roman"/>
                      <w:sz w:val="17"/>
                    </w:rPr>
                  </w:pPr>
                </w:p>
              </w:txbxContent>
            </v:textbox>
            <w10:wrap anchorx="page" anchory="page"/>
          </v:shape>
        </w:pict>
      </w:r>
      <w:r>
        <w:pict>
          <v:shape id="_x0000_s1027" type="#_x0000_t202" style="position:absolute;margin-left:36pt;margin-top:644.05pt;width:177.7pt;height:12pt;z-index:-252272640;mso-position-horizontal-relative:page;mso-position-vertical-relative:page" filled="f" stroked="f">
            <v:textbox inset="0,0,0,0">
              <w:txbxContent>
                <w:p w:rsidR="00A541F9" w:rsidRDefault="00A541F9">
                  <w:pPr>
                    <w:pStyle w:val="BodyText"/>
                    <w:rPr>
                      <w:rFonts w:ascii="Times New Roman"/>
                      <w:sz w:val="17"/>
                    </w:rPr>
                  </w:pPr>
                </w:p>
              </w:txbxContent>
            </v:textbox>
            <w10:wrap anchorx="page" anchory="page"/>
          </v:shape>
        </w:pict>
      </w:r>
      <w:r>
        <w:pict>
          <v:shape id="_x0000_s1026" type="#_x0000_t202" style="position:absolute;margin-left:324.05pt;margin-top:644.05pt;width:177.7pt;height:12pt;z-index:-252271616;mso-position-horizontal-relative:page;mso-position-vertical-relative:page" filled="f" stroked="f">
            <v:textbox inset="0,0,0,0">
              <w:txbxContent>
                <w:p w:rsidR="00A541F9" w:rsidRDefault="00A541F9">
                  <w:pPr>
                    <w:pStyle w:val="BodyText"/>
                    <w:rPr>
                      <w:rFonts w:ascii="Times New Roman"/>
                      <w:sz w:val="17"/>
                    </w:rPr>
                  </w:pPr>
                </w:p>
              </w:txbxContent>
            </v:textbox>
            <w10:wrap anchorx="page" anchory="page"/>
          </v:shape>
        </w:pict>
      </w:r>
    </w:p>
    <w:sectPr w:rsidR="00A541F9">
      <w:pgSz w:w="12240" w:h="15840"/>
      <w:pgMar w:top="320" w:right="580" w:bottom="280" w:left="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2E31DE"/>
    <w:multiLevelType w:val="hybridMultilevel"/>
    <w:tmpl w:val="ABB85A0A"/>
    <w:lvl w:ilvl="0" w:tplc="A002F252">
      <w:start w:val="1"/>
      <w:numFmt w:val="decimal"/>
      <w:lvlText w:val="%1."/>
      <w:lvlJc w:val="left"/>
      <w:pPr>
        <w:ind w:left="20" w:hanging="221"/>
        <w:jc w:val="left"/>
      </w:pPr>
      <w:rPr>
        <w:rFonts w:ascii="Arial" w:eastAsia="Arial" w:hAnsi="Arial" w:cs="Arial" w:hint="default"/>
        <w:b/>
        <w:bCs/>
        <w:spacing w:val="-1"/>
        <w:w w:val="99"/>
        <w:sz w:val="20"/>
        <w:szCs w:val="20"/>
        <w:lang w:val="en-US" w:eastAsia="en-US" w:bidi="en-US"/>
      </w:rPr>
    </w:lvl>
    <w:lvl w:ilvl="1" w:tplc="EEA01944">
      <w:numFmt w:val="bullet"/>
      <w:lvlText w:val="•"/>
      <w:lvlJc w:val="left"/>
      <w:pPr>
        <w:ind w:left="1100" w:hanging="221"/>
      </w:pPr>
      <w:rPr>
        <w:rFonts w:hint="default"/>
        <w:lang w:val="en-US" w:eastAsia="en-US" w:bidi="en-US"/>
      </w:rPr>
    </w:lvl>
    <w:lvl w:ilvl="2" w:tplc="97CAB2BC">
      <w:numFmt w:val="bullet"/>
      <w:lvlText w:val="•"/>
      <w:lvlJc w:val="left"/>
      <w:pPr>
        <w:ind w:left="2180" w:hanging="221"/>
      </w:pPr>
      <w:rPr>
        <w:rFonts w:hint="default"/>
        <w:lang w:val="en-US" w:eastAsia="en-US" w:bidi="en-US"/>
      </w:rPr>
    </w:lvl>
    <w:lvl w:ilvl="3" w:tplc="5AD4F3C0">
      <w:numFmt w:val="bullet"/>
      <w:lvlText w:val="•"/>
      <w:lvlJc w:val="left"/>
      <w:pPr>
        <w:ind w:left="3260" w:hanging="221"/>
      </w:pPr>
      <w:rPr>
        <w:rFonts w:hint="default"/>
        <w:lang w:val="en-US" w:eastAsia="en-US" w:bidi="en-US"/>
      </w:rPr>
    </w:lvl>
    <w:lvl w:ilvl="4" w:tplc="B672E926">
      <w:numFmt w:val="bullet"/>
      <w:lvlText w:val="•"/>
      <w:lvlJc w:val="left"/>
      <w:pPr>
        <w:ind w:left="4340" w:hanging="221"/>
      </w:pPr>
      <w:rPr>
        <w:rFonts w:hint="default"/>
        <w:lang w:val="en-US" w:eastAsia="en-US" w:bidi="en-US"/>
      </w:rPr>
    </w:lvl>
    <w:lvl w:ilvl="5" w:tplc="F978204C">
      <w:numFmt w:val="bullet"/>
      <w:lvlText w:val="•"/>
      <w:lvlJc w:val="left"/>
      <w:pPr>
        <w:ind w:left="5421" w:hanging="221"/>
      </w:pPr>
      <w:rPr>
        <w:rFonts w:hint="default"/>
        <w:lang w:val="en-US" w:eastAsia="en-US" w:bidi="en-US"/>
      </w:rPr>
    </w:lvl>
    <w:lvl w:ilvl="6" w:tplc="8BF250F0">
      <w:numFmt w:val="bullet"/>
      <w:lvlText w:val="•"/>
      <w:lvlJc w:val="left"/>
      <w:pPr>
        <w:ind w:left="6501" w:hanging="221"/>
      </w:pPr>
      <w:rPr>
        <w:rFonts w:hint="default"/>
        <w:lang w:val="en-US" w:eastAsia="en-US" w:bidi="en-US"/>
      </w:rPr>
    </w:lvl>
    <w:lvl w:ilvl="7" w:tplc="7B4C6E6C">
      <w:numFmt w:val="bullet"/>
      <w:lvlText w:val="•"/>
      <w:lvlJc w:val="left"/>
      <w:pPr>
        <w:ind w:left="7581" w:hanging="221"/>
      </w:pPr>
      <w:rPr>
        <w:rFonts w:hint="default"/>
        <w:lang w:val="en-US" w:eastAsia="en-US" w:bidi="en-US"/>
      </w:rPr>
    </w:lvl>
    <w:lvl w:ilvl="8" w:tplc="BE44D6E4">
      <w:numFmt w:val="bullet"/>
      <w:lvlText w:val="•"/>
      <w:lvlJc w:val="left"/>
      <w:pPr>
        <w:ind w:left="8661" w:hanging="221"/>
      </w:pPr>
      <w:rPr>
        <w:rFonts w:hint="default"/>
        <w:lang w:val="en-US" w:eastAsia="en-US" w:bidi="en-US"/>
      </w:rPr>
    </w:lvl>
  </w:abstractNum>
  <w:abstractNum w:abstractNumId="1">
    <w:nsid w:val="311651FD"/>
    <w:multiLevelType w:val="hybridMultilevel"/>
    <w:tmpl w:val="4A88AF2A"/>
    <w:lvl w:ilvl="0" w:tplc="6F22F2C4">
      <w:start w:val="1"/>
      <w:numFmt w:val="lowerLetter"/>
      <w:lvlText w:val="(%1)"/>
      <w:lvlJc w:val="left"/>
      <w:pPr>
        <w:ind w:left="319" w:hanging="300"/>
        <w:jc w:val="left"/>
      </w:pPr>
      <w:rPr>
        <w:rFonts w:ascii="Arial" w:eastAsia="Arial" w:hAnsi="Arial" w:cs="Arial" w:hint="default"/>
        <w:w w:val="99"/>
        <w:sz w:val="20"/>
        <w:szCs w:val="20"/>
        <w:lang w:val="en-US" w:eastAsia="en-US" w:bidi="en-US"/>
      </w:rPr>
    </w:lvl>
    <w:lvl w:ilvl="1" w:tplc="DAE6674C">
      <w:start w:val="1"/>
      <w:numFmt w:val="lowerRoman"/>
      <w:lvlText w:val="(%2)"/>
      <w:lvlJc w:val="left"/>
      <w:pPr>
        <w:ind w:left="740" w:hanging="178"/>
        <w:jc w:val="left"/>
      </w:pPr>
      <w:rPr>
        <w:rFonts w:ascii="Arial" w:eastAsia="Arial" w:hAnsi="Arial" w:cs="Arial" w:hint="default"/>
        <w:spacing w:val="-1"/>
        <w:w w:val="99"/>
        <w:sz w:val="18"/>
        <w:szCs w:val="18"/>
        <w:lang w:val="en-US" w:eastAsia="en-US" w:bidi="en-US"/>
      </w:rPr>
    </w:lvl>
    <w:lvl w:ilvl="2" w:tplc="2A824282">
      <w:numFmt w:val="bullet"/>
      <w:lvlText w:val="•"/>
      <w:lvlJc w:val="left"/>
      <w:pPr>
        <w:ind w:left="1460" w:hanging="178"/>
      </w:pPr>
      <w:rPr>
        <w:rFonts w:hint="default"/>
        <w:lang w:val="en-US" w:eastAsia="en-US" w:bidi="en-US"/>
      </w:rPr>
    </w:lvl>
    <w:lvl w:ilvl="3" w:tplc="F574EE38">
      <w:numFmt w:val="bullet"/>
      <w:lvlText w:val="•"/>
      <w:lvlJc w:val="left"/>
      <w:pPr>
        <w:ind w:left="1740" w:hanging="178"/>
      </w:pPr>
      <w:rPr>
        <w:rFonts w:hint="default"/>
        <w:lang w:val="en-US" w:eastAsia="en-US" w:bidi="en-US"/>
      </w:rPr>
    </w:lvl>
    <w:lvl w:ilvl="4" w:tplc="9372F6C6">
      <w:numFmt w:val="bullet"/>
      <w:lvlText w:val="•"/>
      <w:lvlJc w:val="left"/>
      <w:pPr>
        <w:ind w:left="2962" w:hanging="178"/>
      </w:pPr>
      <w:rPr>
        <w:rFonts w:hint="default"/>
        <w:lang w:val="en-US" w:eastAsia="en-US" w:bidi="en-US"/>
      </w:rPr>
    </w:lvl>
    <w:lvl w:ilvl="5" w:tplc="B9DCCAAC">
      <w:numFmt w:val="bullet"/>
      <w:lvlText w:val="•"/>
      <w:lvlJc w:val="left"/>
      <w:pPr>
        <w:ind w:left="4184" w:hanging="178"/>
      </w:pPr>
      <w:rPr>
        <w:rFonts w:hint="default"/>
        <w:lang w:val="en-US" w:eastAsia="en-US" w:bidi="en-US"/>
      </w:rPr>
    </w:lvl>
    <w:lvl w:ilvl="6" w:tplc="BD621128">
      <w:numFmt w:val="bullet"/>
      <w:lvlText w:val="•"/>
      <w:lvlJc w:val="left"/>
      <w:pPr>
        <w:ind w:left="5407" w:hanging="178"/>
      </w:pPr>
      <w:rPr>
        <w:rFonts w:hint="default"/>
        <w:lang w:val="en-US" w:eastAsia="en-US" w:bidi="en-US"/>
      </w:rPr>
    </w:lvl>
    <w:lvl w:ilvl="7" w:tplc="6778C7C8">
      <w:numFmt w:val="bullet"/>
      <w:lvlText w:val="•"/>
      <w:lvlJc w:val="left"/>
      <w:pPr>
        <w:ind w:left="6629" w:hanging="178"/>
      </w:pPr>
      <w:rPr>
        <w:rFonts w:hint="default"/>
        <w:lang w:val="en-US" w:eastAsia="en-US" w:bidi="en-US"/>
      </w:rPr>
    </w:lvl>
    <w:lvl w:ilvl="8" w:tplc="FC2CBEF4">
      <w:numFmt w:val="bullet"/>
      <w:lvlText w:val="•"/>
      <w:lvlJc w:val="left"/>
      <w:pPr>
        <w:ind w:left="7852" w:hanging="178"/>
      </w:pPr>
      <w:rPr>
        <w:rFonts w:hint="default"/>
        <w:lang w:val="en-US" w:eastAsia="en-US" w:bidi="en-US"/>
      </w:rPr>
    </w:lvl>
  </w:abstractNum>
  <w:abstractNum w:abstractNumId="2">
    <w:nsid w:val="46FE3DBB"/>
    <w:multiLevelType w:val="hybridMultilevel"/>
    <w:tmpl w:val="F028B250"/>
    <w:lvl w:ilvl="0" w:tplc="4FE6AA5A">
      <w:start w:val="1"/>
      <w:numFmt w:val="decimal"/>
      <w:lvlText w:val="%1."/>
      <w:lvlJc w:val="left"/>
      <w:pPr>
        <w:ind w:left="20" w:hanging="221"/>
        <w:jc w:val="left"/>
      </w:pPr>
      <w:rPr>
        <w:rFonts w:ascii="Arial" w:eastAsia="Arial" w:hAnsi="Arial" w:cs="Arial" w:hint="default"/>
        <w:b/>
        <w:bCs/>
        <w:spacing w:val="-1"/>
        <w:w w:val="99"/>
        <w:sz w:val="20"/>
        <w:szCs w:val="20"/>
        <w:lang w:val="en-US" w:eastAsia="en-US" w:bidi="en-US"/>
      </w:rPr>
    </w:lvl>
    <w:lvl w:ilvl="1" w:tplc="C09234B0">
      <w:numFmt w:val="bullet"/>
      <w:lvlText w:val="•"/>
      <w:lvlJc w:val="left"/>
      <w:pPr>
        <w:ind w:left="1101" w:hanging="221"/>
      </w:pPr>
      <w:rPr>
        <w:rFonts w:hint="default"/>
        <w:lang w:val="en-US" w:eastAsia="en-US" w:bidi="en-US"/>
      </w:rPr>
    </w:lvl>
    <w:lvl w:ilvl="2" w:tplc="B9B289E8">
      <w:numFmt w:val="bullet"/>
      <w:lvlText w:val="•"/>
      <w:lvlJc w:val="left"/>
      <w:pPr>
        <w:ind w:left="2182" w:hanging="221"/>
      </w:pPr>
      <w:rPr>
        <w:rFonts w:hint="default"/>
        <w:lang w:val="en-US" w:eastAsia="en-US" w:bidi="en-US"/>
      </w:rPr>
    </w:lvl>
    <w:lvl w:ilvl="3" w:tplc="167AC822">
      <w:numFmt w:val="bullet"/>
      <w:lvlText w:val="•"/>
      <w:lvlJc w:val="left"/>
      <w:pPr>
        <w:ind w:left="3264" w:hanging="221"/>
      </w:pPr>
      <w:rPr>
        <w:rFonts w:hint="default"/>
        <w:lang w:val="en-US" w:eastAsia="en-US" w:bidi="en-US"/>
      </w:rPr>
    </w:lvl>
    <w:lvl w:ilvl="4" w:tplc="7DC43D76">
      <w:numFmt w:val="bullet"/>
      <w:lvlText w:val="•"/>
      <w:lvlJc w:val="left"/>
      <w:pPr>
        <w:ind w:left="4345" w:hanging="221"/>
      </w:pPr>
      <w:rPr>
        <w:rFonts w:hint="default"/>
        <w:lang w:val="en-US" w:eastAsia="en-US" w:bidi="en-US"/>
      </w:rPr>
    </w:lvl>
    <w:lvl w:ilvl="5" w:tplc="57189B6E">
      <w:numFmt w:val="bullet"/>
      <w:lvlText w:val="•"/>
      <w:lvlJc w:val="left"/>
      <w:pPr>
        <w:ind w:left="5427" w:hanging="221"/>
      </w:pPr>
      <w:rPr>
        <w:rFonts w:hint="default"/>
        <w:lang w:val="en-US" w:eastAsia="en-US" w:bidi="en-US"/>
      </w:rPr>
    </w:lvl>
    <w:lvl w:ilvl="6" w:tplc="487624DC">
      <w:numFmt w:val="bullet"/>
      <w:lvlText w:val="•"/>
      <w:lvlJc w:val="left"/>
      <w:pPr>
        <w:ind w:left="6508" w:hanging="221"/>
      </w:pPr>
      <w:rPr>
        <w:rFonts w:hint="default"/>
        <w:lang w:val="en-US" w:eastAsia="en-US" w:bidi="en-US"/>
      </w:rPr>
    </w:lvl>
    <w:lvl w:ilvl="7" w:tplc="780ABB5C">
      <w:numFmt w:val="bullet"/>
      <w:lvlText w:val="•"/>
      <w:lvlJc w:val="left"/>
      <w:pPr>
        <w:ind w:left="7589" w:hanging="221"/>
      </w:pPr>
      <w:rPr>
        <w:rFonts w:hint="default"/>
        <w:lang w:val="en-US" w:eastAsia="en-US" w:bidi="en-US"/>
      </w:rPr>
    </w:lvl>
    <w:lvl w:ilvl="8" w:tplc="30E4107E">
      <w:numFmt w:val="bullet"/>
      <w:lvlText w:val="•"/>
      <w:lvlJc w:val="left"/>
      <w:pPr>
        <w:ind w:left="8671" w:hanging="221"/>
      </w:pPr>
      <w:rPr>
        <w:rFonts w:hint="default"/>
        <w:lang w:val="en-US" w:eastAsia="en-US" w:bidi="en-U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A541F9"/>
    <w:rsid w:val="005A5416"/>
    <w:rsid w:val="005E6601"/>
    <w:rsid w:val="00A541F9"/>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262"/>
    <o:shapelayout v:ext="edit">
      <o:idmap v:ext="edit" data="1"/>
    </o:shapelayout>
  </w:shapeDefaults>
  <w:decimalSymbol w:val="."/>
  <w:listSeparator w:val=","/>
  <w15:docId w15:val="{C98AC8F7-7A91-4CE6-AF18-EDF77AA45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
      <w:ind w:left="40"/>
    </w:pPr>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6</Pages>
  <Words>20</Words>
  <Characters>119</Characters>
  <DocSecurity>0</DocSecurity>
  <Lines>1</Lines>
  <Paragraphs>1</Paragraphs>
  <ScaleCrop>false</ScaleCrop>
  <Company/>
  <LinksUpToDate>false</LinksUpToDate>
  <CharactersWithSpaces>138</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