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To best write a book review, it is essential to keep track of the answers to the following questions, either as you read the book or as soon as you have finished it. All of the answers can then be incorporated into your review.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SUMMARY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Narration</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Who narrated the story?</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Was it first-person narration or third-person narration?</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Was the narrator a reliable source of information?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Setting</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Note the t</w:t>
      </w:r>
      <w:r w:rsidRPr="00000000" w:rsidR="00000000" w:rsidDel="00000000">
        <w:rPr>
          <w:rtl w:val="0"/>
        </w:rPr>
        <w:t xml:space="preserve">ime period and location the book is set in.</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How did setting drive or influence the plot of the book?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Theme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Note t</w:t>
      </w:r>
      <w:r w:rsidRPr="00000000" w:rsidR="00000000" w:rsidDel="00000000">
        <w:rPr>
          <w:rtl w:val="0"/>
        </w:rPr>
        <w:t xml:space="preserve">he overall theme or message of the book.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Genre</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What genre of literature was it?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How did it compare to another work in this genre?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Author</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Name the author.</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Discuss any previous works.</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How did previous works compare with this work?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Plot</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G</w:t>
      </w:r>
      <w:r w:rsidRPr="00000000" w:rsidR="00000000" w:rsidDel="00000000">
        <w:rPr>
          <w:rtl w:val="0"/>
        </w:rPr>
        <w:t xml:space="preserve">ive a brief plot summary without giving away any key details.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EVALUATION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Your Opinion</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This is the most important part of the review.</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Did you like it? Why?</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Dislike it? Why?</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Would you read more by this author? Why or why not? </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Would you encourage others to read this book? Why or why not?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Downloaded from </w:t>
      </w:r>
      <w:hyperlink r:id="rId5">
        <w:r w:rsidRPr="00000000" w:rsidR="00000000" w:rsidDel="00000000">
          <w:rPr>
            <w:color w:val="1155cc"/>
            <w:sz w:val="20"/>
            <w:u w:val="single"/>
            <w:rtl w:val="0"/>
          </w:rPr>
          <w:t xml:space="preserve">http://www.wikihow.com</w:t>
        </w:r>
      </w:hyperlink>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fontTable.xml" Type="http://schemas.openxmlformats.org/officeDocument/2006/relationships/fontTable"/>
<Relationship Id="rId3" Target="numbering.xml" Type="http://schemas.openxmlformats.org/officeDocument/2006/relationships/numbering"/>
<Relationship Id="rId4" Target="styles.xml" Type="http://schemas.openxmlformats.org/officeDocument/2006/relationships/styles"/>
<Relationship Id="rId5" Target="http://www.wikihow.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Application/>
  <Company/>
  <Template/>
  <Manager/>
  <TotalTime>0</TotalTime>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