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14" w:rsidRPr="00F24A8D" w:rsidRDefault="00B34659" w:rsidP="0068150E">
      <w:pPr>
        <w:jc w:val="center"/>
        <w:rPr>
          <w:rFonts w:asciiTheme="minorHAnsi" w:hAnsiTheme="minorHAnsi"/>
          <w:b/>
          <w:sz w:val="56"/>
        </w:rPr>
      </w:pPr>
      <w:bookmarkStart w:id="0" w:name="_GoBack"/>
      <w:bookmarkStart w:id="1" w:name="_MailOriginal"/>
      <w:bookmarkEnd w:id="0"/>
      <w:r w:rsidRPr="00F24A8D">
        <w:rPr>
          <w:rFonts w:asciiTheme="minorHAnsi" w:hAnsiTheme="minorHAnsi"/>
          <w:b/>
          <w:sz w:val="56"/>
        </w:rPr>
        <w:t xml:space="preserve">CFA </w:t>
      </w:r>
      <w:r w:rsidR="000650EA" w:rsidRPr="00F24A8D">
        <w:rPr>
          <w:rFonts w:asciiTheme="minorHAnsi" w:hAnsiTheme="minorHAnsi"/>
          <w:b/>
          <w:sz w:val="56"/>
        </w:rPr>
        <w:t>Member Savings Program</w:t>
      </w:r>
    </w:p>
    <w:p w:rsidR="00B34659" w:rsidRPr="00F24A8D" w:rsidRDefault="00D90814" w:rsidP="00D90814">
      <w:pPr>
        <w:spacing w:line="252" w:lineRule="auto"/>
        <w:jc w:val="center"/>
        <w:rPr>
          <w:rFonts w:asciiTheme="minorHAnsi" w:hAnsiTheme="minorHAnsi"/>
          <w:b/>
          <w:sz w:val="30"/>
          <w:szCs w:val="30"/>
        </w:rPr>
      </w:pPr>
      <w:r w:rsidRPr="00F24A8D">
        <w:rPr>
          <w:rFonts w:asciiTheme="minorHAnsi" w:hAnsiTheme="minorHAnsi"/>
          <w:b/>
          <w:sz w:val="30"/>
          <w:szCs w:val="30"/>
        </w:rPr>
        <w:t>Below is your personal printable Member</w:t>
      </w:r>
      <w:r w:rsidR="007663F1" w:rsidRPr="00F24A8D">
        <w:rPr>
          <w:rFonts w:asciiTheme="minorHAnsi" w:hAnsiTheme="minorHAnsi"/>
          <w:b/>
          <w:sz w:val="30"/>
          <w:szCs w:val="30"/>
        </w:rPr>
        <w:t xml:space="preserve"> Savings Program Privilege Card</w:t>
      </w:r>
      <w:r w:rsidRPr="00F24A8D">
        <w:rPr>
          <w:rFonts w:asciiTheme="minorHAnsi" w:hAnsiTheme="minorHAnsi"/>
          <w:b/>
          <w:sz w:val="30"/>
          <w:szCs w:val="30"/>
        </w:rPr>
        <w:t xml:space="preserve"> </w:t>
      </w:r>
    </w:p>
    <w:p w:rsidR="000C310C" w:rsidRPr="00F24A8D" w:rsidRDefault="00B34659" w:rsidP="000C310C">
      <w:pPr>
        <w:rPr>
          <w:rFonts w:asciiTheme="minorHAnsi" w:hAnsiTheme="minorHAnsi"/>
          <w:sz w:val="28"/>
        </w:rPr>
      </w:pPr>
      <w:r w:rsidRPr="00F24A8D">
        <w:rPr>
          <w:rFonts w:asciiTheme="minorHAnsi" w:hAnsiTheme="minorHAnsi"/>
          <w:sz w:val="28"/>
        </w:rPr>
        <w:t>               </w:t>
      </w:r>
    </w:p>
    <w:p w:rsidR="000C310C" w:rsidRPr="00F24A8D" w:rsidRDefault="000C310C" w:rsidP="000C310C">
      <w:pPr>
        <w:rPr>
          <w:rFonts w:asciiTheme="minorHAnsi" w:hAnsiTheme="minorHAnsi"/>
          <w:sz w:val="24"/>
          <w:szCs w:val="24"/>
        </w:rPr>
      </w:pPr>
      <w:r w:rsidRPr="00F24A8D">
        <w:rPr>
          <w:rFonts w:asciiTheme="minorHAnsi" w:hAnsiTheme="minorHAnsi"/>
          <w:sz w:val="24"/>
          <w:szCs w:val="24"/>
        </w:rPr>
        <w:t xml:space="preserve">CFA’s Member Savings Program (MSP) is designed to help you save time and money on your everyday business needs. Full details about </w:t>
      </w:r>
      <w:r w:rsidR="00EC64AD" w:rsidRPr="00F24A8D">
        <w:rPr>
          <w:rFonts w:asciiTheme="minorHAnsi" w:hAnsiTheme="minorHAnsi"/>
          <w:sz w:val="24"/>
          <w:szCs w:val="24"/>
        </w:rPr>
        <w:t>MSP deals, including how to access individual savings offers, are available online</w:t>
      </w:r>
      <w:r w:rsidRPr="00F24A8D">
        <w:rPr>
          <w:rFonts w:asciiTheme="minorHAnsi" w:hAnsiTheme="minorHAnsi"/>
          <w:sz w:val="24"/>
          <w:szCs w:val="24"/>
        </w:rPr>
        <w:t>.</w:t>
      </w:r>
    </w:p>
    <w:p w:rsidR="00D90814" w:rsidRPr="00F24A8D" w:rsidRDefault="00D90814" w:rsidP="000C310C">
      <w:pPr>
        <w:rPr>
          <w:rFonts w:asciiTheme="minorHAnsi" w:hAnsiTheme="minorHAnsi"/>
          <w:sz w:val="24"/>
          <w:szCs w:val="24"/>
        </w:rPr>
      </w:pPr>
    </w:p>
    <w:p w:rsidR="000C310C" w:rsidRPr="00F24A8D" w:rsidRDefault="000C310C" w:rsidP="000C310C">
      <w:pPr>
        <w:jc w:val="center"/>
        <w:rPr>
          <w:rFonts w:asciiTheme="minorHAnsi" w:hAnsiTheme="minorHAnsi"/>
          <w:sz w:val="24"/>
          <w:szCs w:val="24"/>
        </w:rPr>
      </w:pPr>
      <w:r w:rsidRPr="00F24A8D">
        <w:rPr>
          <w:rFonts w:asciiTheme="minorHAnsi" w:hAnsiTheme="minorHAnsi"/>
          <w:sz w:val="24"/>
          <w:szCs w:val="24"/>
        </w:rPr>
        <w:t>Print your MSP card for quick reference and start saving today!</w:t>
      </w:r>
    </w:p>
    <w:p w:rsidR="00D90814" w:rsidRPr="00F24A8D" w:rsidRDefault="00D90814" w:rsidP="00D06478">
      <w:pPr>
        <w:spacing w:line="252" w:lineRule="auto"/>
        <w:rPr>
          <w:rFonts w:asciiTheme="minorHAnsi" w:hAnsiTheme="minorHAnsi"/>
        </w:rPr>
      </w:pPr>
    </w:p>
    <w:p w:rsidR="00EC64AD" w:rsidRPr="00F24A8D" w:rsidRDefault="005E7DE1" w:rsidP="007663F1">
      <w:pPr>
        <w:spacing w:line="252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5.8pt;margin-top:101.65pt;width:71.45pt;height:21.75pt;z-index:251661312;mso-width-relative:margin;mso-height-relative:margin" filled="f" stroked="f">
            <v:textbox>
              <w:txbxContent>
                <w:p w:rsidR="005E7DE1" w:rsidRPr="005E7DE1" w:rsidRDefault="005E7DE1" w:rsidP="005E7DE1">
                  <w:pPr>
                    <w:rPr>
                      <w:color w:val="FFFFFF" w:themeColor="background1"/>
                      <w:sz w:val="28"/>
                    </w:rPr>
                  </w:pPr>
                  <w:r>
                    <w:rPr>
                      <w:color w:val="FFFFFF" w:themeColor="background1"/>
                      <w:sz w:val="28"/>
                    </w:rPr>
                    <w:t>HES447</w:t>
                  </w:r>
                </w:p>
                <w:p w:rsidR="005E7DE1" w:rsidRDefault="005E7DE1" w:rsidP="005E7DE1"/>
              </w:txbxContent>
            </v:textbox>
          </v:shape>
        </w:pict>
      </w:r>
      <w:r w:rsidRPr="005E7DE1">
        <w:rPr>
          <w:rFonts w:asciiTheme="minorHAnsi" w:hAnsiTheme="minorHAnsi"/>
          <w:noProof/>
          <w:lang w:eastAsia="zh-TW"/>
        </w:rPr>
        <w:pict>
          <v:shape id="_x0000_s1026" type="#_x0000_t202" style="position:absolute;left:0;text-align:left;margin-left:179.8pt;margin-top:49.15pt;width:167.45pt;height:36pt;z-index:251660288;mso-width-relative:margin;mso-height-relative:margin" filled="f" stroked="f">
            <v:textbox>
              <w:txbxContent>
                <w:p w:rsidR="005E7DE1" w:rsidRPr="005E7DE1" w:rsidRDefault="005E7DE1">
                  <w:pPr>
                    <w:rPr>
                      <w:color w:val="FFFFFF" w:themeColor="background1"/>
                      <w:sz w:val="28"/>
                    </w:rPr>
                  </w:pPr>
                  <w:r w:rsidRPr="005E7DE1">
                    <w:rPr>
                      <w:color w:val="FFFFFF" w:themeColor="background1"/>
                      <w:sz w:val="28"/>
                    </w:rPr>
                    <w:t>Name</w:t>
                  </w:r>
                </w:p>
                <w:p w:rsidR="005E7DE1" w:rsidRDefault="005E7DE1"/>
              </w:txbxContent>
            </v:textbox>
          </v:shape>
        </w:pict>
      </w:r>
      <w:r w:rsidR="007663F1" w:rsidRPr="00F24A8D">
        <w:rPr>
          <w:rFonts w:asciiTheme="minorHAnsi" w:hAnsiTheme="minorHAnsi"/>
          <w:noProof/>
          <w:lang w:val="en-US"/>
        </w:rPr>
        <w:drawing>
          <wp:inline distT="0" distB="0" distL="0" distR="0">
            <wp:extent cx="3200400" cy="1828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SP_Ca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50E" w:rsidRPr="00F24A8D" w:rsidRDefault="0068150E" w:rsidP="00D06478">
      <w:pPr>
        <w:rPr>
          <w:rFonts w:asciiTheme="minorHAnsi" w:hAnsiTheme="minorHAnsi"/>
        </w:rPr>
      </w:pPr>
    </w:p>
    <w:p w:rsidR="000C310C" w:rsidRPr="00F24A8D" w:rsidRDefault="000C310C" w:rsidP="00D06478">
      <w:pPr>
        <w:rPr>
          <w:rFonts w:asciiTheme="minorHAnsi" w:hAnsiTheme="minorHAnsi"/>
        </w:rPr>
      </w:pPr>
    </w:p>
    <w:p w:rsidR="0068150E" w:rsidRPr="00F24A8D" w:rsidRDefault="00EC64AD" w:rsidP="0068150E">
      <w:pPr>
        <w:tabs>
          <w:tab w:val="left" w:pos="7335"/>
        </w:tabs>
        <w:rPr>
          <w:rFonts w:asciiTheme="minorHAnsi" w:hAnsiTheme="minorHAnsi"/>
          <w:sz w:val="24"/>
          <w:szCs w:val="24"/>
        </w:rPr>
      </w:pPr>
      <w:r w:rsidRPr="00F24A8D">
        <w:rPr>
          <w:rFonts w:asciiTheme="minorHAnsi" w:hAnsiTheme="minorHAnsi"/>
          <w:sz w:val="24"/>
          <w:szCs w:val="24"/>
        </w:rPr>
        <w:t>Your</w:t>
      </w:r>
      <w:r w:rsidR="0068150E" w:rsidRPr="00F24A8D">
        <w:rPr>
          <w:rFonts w:asciiTheme="minorHAnsi" w:hAnsiTheme="minorHAnsi"/>
          <w:sz w:val="24"/>
          <w:szCs w:val="24"/>
        </w:rPr>
        <w:t xml:space="preserve"> MSP</w:t>
      </w:r>
      <w:r w:rsidRPr="00F24A8D">
        <w:rPr>
          <w:rFonts w:asciiTheme="minorHAnsi" w:hAnsiTheme="minorHAnsi"/>
          <w:sz w:val="24"/>
          <w:szCs w:val="24"/>
        </w:rPr>
        <w:t xml:space="preserve"> Privilege Card </w:t>
      </w:r>
      <w:r w:rsidR="000C310C" w:rsidRPr="00F24A8D">
        <w:rPr>
          <w:rFonts w:asciiTheme="minorHAnsi" w:hAnsiTheme="minorHAnsi"/>
          <w:sz w:val="24"/>
          <w:szCs w:val="24"/>
        </w:rPr>
        <w:t xml:space="preserve">provides </w:t>
      </w:r>
      <w:r w:rsidRPr="00F24A8D">
        <w:rPr>
          <w:rFonts w:asciiTheme="minorHAnsi" w:hAnsiTheme="minorHAnsi"/>
          <w:sz w:val="24"/>
          <w:szCs w:val="24"/>
        </w:rPr>
        <w:t xml:space="preserve">you </w:t>
      </w:r>
      <w:r w:rsidR="000C310C" w:rsidRPr="00F24A8D">
        <w:rPr>
          <w:rFonts w:asciiTheme="minorHAnsi" w:hAnsiTheme="minorHAnsi"/>
          <w:sz w:val="24"/>
          <w:szCs w:val="24"/>
        </w:rPr>
        <w:t>with savings on every day business items such as:</w:t>
      </w:r>
    </w:p>
    <w:p w:rsidR="000C310C" w:rsidRPr="00F24A8D" w:rsidRDefault="000C310C" w:rsidP="0068150E">
      <w:pPr>
        <w:tabs>
          <w:tab w:val="left" w:pos="7335"/>
        </w:tabs>
        <w:rPr>
          <w:rFonts w:asciiTheme="minorHAnsi" w:hAnsiTheme="minorHAnsi"/>
          <w:sz w:val="24"/>
          <w:szCs w:val="24"/>
        </w:rPr>
      </w:pPr>
      <w:r w:rsidRPr="00F24A8D">
        <w:rPr>
          <w:rFonts w:asciiTheme="minorHAnsi" w:hAnsiTheme="minorHAnsi"/>
          <w:sz w:val="24"/>
          <w:szCs w:val="24"/>
        </w:rPr>
        <w:t>Gas</w:t>
      </w:r>
    </w:p>
    <w:p w:rsidR="000C310C" w:rsidRPr="00F24A8D" w:rsidRDefault="000C310C" w:rsidP="000C310C">
      <w:pPr>
        <w:pStyle w:val="ListParagraph"/>
        <w:numPr>
          <w:ilvl w:val="0"/>
          <w:numId w:val="4"/>
        </w:numPr>
        <w:tabs>
          <w:tab w:val="left" w:pos="7335"/>
        </w:tabs>
        <w:rPr>
          <w:rFonts w:asciiTheme="minorHAnsi" w:hAnsiTheme="minorHAnsi"/>
          <w:sz w:val="24"/>
          <w:szCs w:val="24"/>
        </w:rPr>
      </w:pPr>
      <w:r w:rsidRPr="00F24A8D">
        <w:rPr>
          <w:rFonts w:asciiTheme="minorHAnsi" w:hAnsiTheme="minorHAnsi"/>
          <w:sz w:val="24"/>
          <w:szCs w:val="24"/>
        </w:rPr>
        <w:t>Accounting Services</w:t>
      </w:r>
    </w:p>
    <w:p w:rsidR="000C310C" w:rsidRPr="00F24A8D" w:rsidRDefault="000C310C" w:rsidP="000C310C">
      <w:pPr>
        <w:pStyle w:val="ListParagraph"/>
        <w:numPr>
          <w:ilvl w:val="0"/>
          <w:numId w:val="4"/>
        </w:numPr>
        <w:tabs>
          <w:tab w:val="left" w:pos="7335"/>
        </w:tabs>
        <w:rPr>
          <w:rFonts w:asciiTheme="minorHAnsi" w:hAnsiTheme="minorHAnsi"/>
          <w:sz w:val="24"/>
          <w:szCs w:val="24"/>
        </w:rPr>
      </w:pPr>
      <w:r w:rsidRPr="00F24A8D">
        <w:rPr>
          <w:rFonts w:asciiTheme="minorHAnsi" w:hAnsiTheme="minorHAnsi"/>
          <w:sz w:val="24"/>
          <w:szCs w:val="24"/>
        </w:rPr>
        <w:t>Payment Processing</w:t>
      </w:r>
    </w:p>
    <w:p w:rsidR="000C310C" w:rsidRPr="00F24A8D" w:rsidRDefault="00F24A8D" w:rsidP="000C310C">
      <w:pPr>
        <w:pStyle w:val="ListParagraph"/>
        <w:numPr>
          <w:ilvl w:val="0"/>
          <w:numId w:val="4"/>
        </w:numPr>
        <w:tabs>
          <w:tab w:val="left" w:pos="73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Car R</w:t>
      </w:r>
      <w:r w:rsidR="000C310C" w:rsidRPr="00F24A8D">
        <w:rPr>
          <w:rFonts w:asciiTheme="minorHAnsi" w:hAnsiTheme="minorHAnsi"/>
          <w:sz w:val="24"/>
          <w:szCs w:val="24"/>
        </w:rPr>
        <w:t xml:space="preserve">ental </w:t>
      </w:r>
    </w:p>
    <w:p w:rsidR="000C310C" w:rsidRPr="00F24A8D" w:rsidRDefault="000C310C" w:rsidP="000C310C">
      <w:pPr>
        <w:pStyle w:val="ListParagraph"/>
        <w:numPr>
          <w:ilvl w:val="0"/>
          <w:numId w:val="4"/>
        </w:numPr>
        <w:tabs>
          <w:tab w:val="left" w:pos="7335"/>
        </w:tabs>
        <w:rPr>
          <w:rFonts w:asciiTheme="minorHAnsi" w:hAnsiTheme="minorHAnsi"/>
          <w:sz w:val="24"/>
          <w:szCs w:val="24"/>
        </w:rPr>
      </w:pPr>
      <w:r w:rsidRPr="00F24A8D">
        <w:rPr>
          <w:rFonts w:asciiTheme="minorHAnsi" w:hAnsiTheme="minorHAnsi"/>
          <w:sz w:val="24"/>
          <w:szCs w:val="24"/>
        </w:rPr>
        <w:t xml:space="preserve">Travel </w:t>
      </w:r>
    </w:p>
    <w:p w:rsidR="000C310C" w:rsidRPr="00F24A8D" w:rsidRDefault="000C310C" w:rsidP="000C310C">
      <w:pPr>
        <w:pStyle w:val="ListParagraph"/>
        <w:numPr>
          <w:ilvl w:val="0"/>
          <w:numId w:val="4"/>
        </w:numPr>
        <w:tabs>
          <w:tab w:val="left" w:pos="7335"/>
        </w:tabs>
        <w:rPr>
          <w:rFonts w:asciiTheme="minorHAnsi" w:hAnsiTheme="minorHAnsi"/>
          <w:sz w:val="24"/>
          <w:szCs w:val="24"/>
        </w:rPr>
      </w:pPr>
      <w:r w:rsidRPr="00F24A8D">
        <w:rPr>
          <w:rFonts w:asciiTheme="minorHAnsi" w:hAnsiTheme="minorHAnsi"/>
          <w:sz w:val="24"/>
          <w:szCs w:val="24"/>
        </w:rPr>
        <w:t xml:space="preserve">Events &amp; Tickets </w:t>
      </w:r>
    </w:p>
    <w:p w:rsidR="000C310C" w:rsidRPr="00F24A8D" w:rsidRDefault="00F24A8D" w:rsidP="000C310C">
      <w:pPr>
        <w:pStyle w:val="ListParagraph"/>
        <w:numPr>
          <w:ilvl w:val="0"/>
          <w:numId w:val="4"/>
        </w:numPr>
        <w:tabs>
          <w:tab w:val="left" w:pos="73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</w:t>
      </w:r>
      <w:r w:rsidR="000C310C" w:rsidRPr="00F24A8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And more</w:t>
      </w:r>
      <w:r w:rsidR="000C310C" w:rsidRPr="00F24A8D">
        <w:rPr>
          <w:rFonts w:asciiTheme="minorHAnsi" w:hAnsiTheme="minorHAnsi"/>
          <w:sz w:val="24"/>
          <w:szCs w:val="24"/>
        </w:rPr>
        <w:t xml:space="preserve">! </w:t>
      </w:r>
    </w:p>
    <w:p w:rsidR="00D90814" w:rsidRPr="00F24A8D" w:rsidRDefault="000650EA" w:rsidP="007663F1">
      <w:pPr>
        <w:tabs>
          <w:tab w:val="left" w:pos="7335"/>
        </w:tabs>
        <w:rPr>
          <w:rFonts w:asciiTheme="minorHAnsi" w:hAnsiTheme="minorHAnsi"/>
          <w:sz w:val="24"/>
          <w:szCs w:val="24"/>
        </w:rPr>
      </w:pPr>
      <w:r w:rsidRPr="00F24A8D">
        <w:rPr>
          <w:rFonts w:asciiTheme="minorHAnsi" w:hAnsiTheme="minorHAnsi"/>
          <w:sz w:val="24"/>
          <w:szCs w:val="24"/>
        </w:rPr>
        <w:tab/>
      </w:r>
      <w:bookmarkEnd w:id="1"/>
    </w:p>
    <w:p w:rsidR="007663F1" w:rsidRPr="00F24A8D" w:rsidRDefault="000C310C" w:rsidP="007663F1">
      <w:pPr>
        <w:tabs>
          <w:tab w:val="left" w:pos="7335"/>
        </w:tabs>
        <w:rPr>
          <w:rFonts w:asciiTheme="minorHAnsi" w:hAnsiTheme="minorHAnsi"/>
          <w:sz w:val="24"/>
          <w:szCs w:val="24"/>
        </w:rPr>
      </w:pPr>
      <w:r w:rsidRPr="00F24A8D">
        <w:rPr>
          <w:rFonts w:asciiTheme="minorHAnsi" w:hAnsiTheme="minorHAnsi"/>
          <w:sz w:val="24"/>
          <w:szCs w:val="24"/>
        </w:rPr>
        <w:t xml:space="preserve">Should you have questions about </w:t>
      </w:r>
      <w:r w:rsidR="00F24A8D">
        <w:rPr>
          <w:rFonts w:asciiTheme="minorHAnsi" w:hAnsiTheme="minorHAnsi"/>
          <w:sz w:val="24"/>
          <w:szCs w:val="24"/>
        </w:rPr>
        <w:t xml:space="preserve">how to </w:t>
      </w:r>
      <w:r w:rsidRPr="00F24A8D">
        <w:rPr>
          <w:rFonts w:asciiTheme="minorHAnsi" w:hAnsiTheme="minorHAnsi"/>
          <w:sz w:val="24"/>
          <w:szCs w:val="24"/>
        </w:rPr>
        <w:t xml:space="preserve">access the Members Savings Program, please contact Lina Lepone at </w:t>
      </w:r>
      <w:hyperlink r:id="rId6" w:history="1">
        <w:r w:rsidRPr="00F24A8D">
          <w:rPr>
            <w:rStyle w:val="Hyperlink"/>
            <w:rFonts w:asciiTheme="minorHAnsi" w:hAnsiTheme="minorHAnsi"/>
            <w:sz w:val="24"/>
            <w:szCs w:val="24"/>
          </w:rPr>
          <w:t>llepone@cfa.ca</w:t>
        </w:r>
      </w:hyperlink>
      <w:r w:rsidRPr="00F24A8D">
        <w:rPr>
          <w:rFonts w:asciiTheme="minorHAnsi" w:hAnsiTheme="minorHAnsi"/>
          <w:sz w:val="24"/>
          <w:szCs w:val="24"/>
        </w:rPr>
        <w:t>.</w:t>
      </w:r>
    </w:p>
    <w:p w:rsidR="000C310C" w:rsidRPr="00F24A8D" w:rsidRDefault="000C310C" w:rsidP="007663F1">
      <w:pPr>
        <w:tabs>
          <w:tab w:val="left" w:pos="7335"/>
        </w:tabs>
        <w:rPr>
          <w:rFonts w:asciiTheme="minorHAnsi" w:hAnsiTheme="minorHAnsi"/>
          <w:sz w:val="24"/>
          <w:szCs w:val="24"/>
        </w:rPr>
      </w:pPr>
    </w:p>
    <w:p w:rsidR="000C310C" w:rsidRPr="00F24A8D" w:rsidRDefault="000C310C" w:rsidP="000C310C">
      <w:pPr>
        <w:rPr>
          <w:rFonts w:asciiTheme="minorHAnsi" w:hAnsiTheme="minorHAnsi"/>
          <w:sz w:val="24"/>
          <w:szCs w:val="24"/>
          <w:lang w:val="en-US" w:eastAsia="en-CA"/>
        </w:rPr>
      </w:pPr>
      <w:r w:rsidRPr="00F24A8D">
        <w:rPr>
          <w:rFonts w:asciiTheme="minorHAnsi" w:hAnsiTheme="minorHAnsi"/>
          <w:sz w:val="24"/>
          <w:szCs w:val="24"/>
          <w:lang w:val="en-US" w:eastAsia="en-CA"/>
        </w:rPr>
        <w:t xml:space="preserve">For information about how to register your franchisees for the Members Savings Program please contact Meredith Lowry at </w:t>
      </w:r>
      <w:hyperlink r:id="rId7" w:history="1">
        <w:r w:rsidR="00F24A8D" w:rsidRPr="00F24A8D">
          <w:rPr>
            <w:rStyle w:val="Hyperlink"/>
            <w:rFonts w:asciiTheme="minorHAnsi" w:hAnsiTheme="minorHAnsi"/>
            <w:sz w:val="24"/>
            <w:szCs w:val="24"/>
            <w:lang w:val="en-US" w:eastAsia="en-CA"/>
          </w:rPr>
          <w:t>mlowry@cfa.ca</w:t>
        </w:r>
      </w:hyperlink>
      <w:r w:rsidR="00F24A8D" w:rsidRPr="00F24A8D">
        <w:rPr>
          <w:rFonts w:asciiTheme="minorHAnsi" w:hAnsiTheme="minorHAnsi"/>
          <w:sz w:val="24"/>
          <w:szCs w:val="24"/>
          <w:lang w:val="en-US" w:eastAsia="en-CA"/>
        </w:rPr>
        <w:t xml:space="preserve">. </w:t>
      </w:r>
    </w:p>
    <w:p w:rsidR="000C310C" w:rsidRPr="00F24A8D" w:rsidRDefault="000C310C" w:rsidP="000C310C">
      <w:pPr>
        <w:rPr>
          <w:rFonts w:asciiTheme="minorHAnsi" w:hAnsiTheme="minorHAnsi"/>
          <w:szCs w:val="20"/>
          <w:lang w:val="en-US" w:eastAsia="en-CA"/>
        </w:rPr>
      </w:pPr>
    </w:p>
    <w:p w:rsidR="000C310C" w:rsidRPr="00F24A8D" w:rsidRDefault="000C310C" w:rsidP="000C310C">
      <w:pPr>
        <w:rPr>
          <w:rFonts w:asciiTheme="minorHAnsi" w:hAnsiTheme="minorHAnsi"/>
          <w:szCs w:val="20"/>
          <w:lang w:val="en-US" w:eastAsia="en-CA"/>
        </w:rPr>
      </w:pPr>
    </w:p>
    <w:p w:rsidR="000C310C" w:rsidRDefault="000C310C" w:rsidP="000C310C">
      <w:pPr>
        <w:rPr>
          <w:rFonts w:asciiTheme="minorHAnsi" w:hAnsiTheme="minorHAnsi"/>
          <w:szCs w:val="20"/>
          <w:lang w:val="en-US" w:eastAsia="en-CA"/>
        </w:rPr>
      </w:pPr>
    </w:p>
    <w:p w:rsidR="00F24A8D" w:rsidRPr="00F24A8D" w:rsidRDefault="00F24A8D" w:rsidP="000C310C">
      <w:pPr>
        <w:rPr>
          <w:rFonts w:asciiTheme="minorHAnsi" w:hAnsiTheme="minorHAnsi"/>
          <w:szCs w:val="20"/>
          <w:lang w:val="en-US" w:eastAsia="en-CA"/>
        </w:rPr>
      </w:pPr>
    </w:p>
    <w:p w:rsidR="000C310C" w:rsidRPr="00F24A8D" w:rsidRDefault="000C310C" w:rsidP="000C310C">
      <w:pPr>
        <w:jc w:val="center"/>
        <w:rPr>
          <w:rFonts w:asciiTheme="minorHAnsi" w:hAnsiTheme="minorHAnsi"/>
          <w:b/>
          <w:sz w:val="30"/>
          <w:szCs w:val="30"/>
          <w:lang w:val="en-US" w:eastAsia="en-CA"/>
        </w:rPr>
      </w:pPr>
      <w:r w:rsidRPr="00F24A8D">
        <w:rPr>
          <w:rFonts w:asciiTheme="minorHAnsi" w:hAnsiTheme="minorHAnsi"/>
          <w:b/>
          <w:sz w:val="30"/>
          <w:szCs w:val="30"/>
          <w:lang w:val="en-US" w:eastAsia="en-CA"/>
        </w:rPr>
        <w:t>www.membersavingspr</w:t>
      </w:r>
      <w:r w:rsidR="00F24A8D" w:rsidRPr="00F24A8D">
        <w:rPr>
          <w:rFonts w:asciiTheme="minorHAnsi" w:hAnsiTheme="minorHAnsi"/>
          <w:b/>
          <w:sz w:val="30"/>
          <w:szCs w:val="30"/>
          <w:lang w:val="en-US" w:eastAsia="en-CA"/>
        </w:rPr>
        <w:t>o</w:t>
      </w:r>
      <w:r w:rsidRPr="00F24A8D">
        <w:rPr>
          <w:rFonts w:asciiTheme="minorHAnsi" w:hAnsiTheme="minorHAnsi"/>
          <w:b/>
          <w:sz w:val="30"/>
          <w:szCs w:val="30"/>
          <w:lang w:val="en-US" w:eastAsia="en-CA"/>
        </w:rPr>
        <w:t>gam.ca</w:t>
      </w:r>
    </w:p>
    <w:sectPr w:rsidR="000C310C" w:rsidRPr="00F24A8D" w:rsidSect="000C31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780"/>
    <w:multiLevelType w:val="hybridMultilevel"/>
    <w:tmpl w:val="9FC4B86A"/>
    <w:lvl w:ilvl="0" w:tplc="005E53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F7FFE"/>
    <w:multiLevelType w:val="hybridMultilevel"/>
    <w:tmpl w:val="22880398"/>
    <w:lvl w:ilvl="0" w:tplc="005E53D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23FA9"/>
    <w:multiLevelType w:val="hybridMultilevel"/>
    <w:tmpl w:val="99D0304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6478"/>
    <w:rsid w:val="000650EA"/>
    <w:rsid w:val="000C310C"/>
    <w:rsid w:val="002F064F"/>
    <w:rsid w:val="003E5099"/>
    <w:rsid w:val="00492ADF"/>
    <w:rsid w:val="004C34D7"/>
    <w:rsid w:val="00593D2A"/>
    <w:rsid w:val="005E7DE1"/>
    <w:rsid w:val="0068150E"/>
    <w:rsid w:val="007663F1"/>
    <w:rsid w:val="00B34659"/>
    <w:rsid w:val="00C20B9F"/>
    <w:rsid w:val="00D06478"/>
    <w:rsid w:val="00D90814"/>
    <w:rsid w:val="00DC00C5"/>
    <w:rsid w:val="00EC64AD"/>
    <w:rsid w:val="00F2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47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8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8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1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3073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3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3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9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39096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68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8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6180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28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1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9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1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ailto:llepone@cfa.ca" TargetMode="External" Type="http://schemas.openxmlformats.org/officeDocument/2006/relationships/hyperlink"/>
<Relationship Id="rId7" Target="mailto:mlowry@cfa.ca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141</Words>
  <Characters>804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944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