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44608" from="40.557999pt,248.591995pt" to="286.557999pt,248.59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43584" from="295.558014pt,248.591995pt" to="553.558014pt,248.591995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60.480103pt;margin-top:269.760284pt;width:479.3pt;height:128.2pt;mso-position-horizontal-relative:page;mso-position-vertical-relative:page;z-index:-251842560" coordorigin="1210,5395" coordsize="9586,2564">
            <v:shape style="position:absolute;left:1219;top:5404;width:9562;height:423" coordorigin="1219,5405" coordsize="9562,423" path="m6086,5405l1219,5405,1219,5827,1320,5827,5981,5827,6086,5827,6086,5405m8606,5405l6096,5405,6096,5827,6197,5827,8501,5827,8606,5827,8606,5405m10781,5405l8616,5405,8616,5827,8717,5827,10680,5827,10781,5827,10781,5405e" filled="true" fillcolor="#dfdfdf" stroked="false">
              <v:path arrowok="t"/>
              <v:fill type="solid"/>
            </v:shape>
            <v:rect style="position:absolute;left:1209;top:5395;width:10;height:10" filled="true" fillcolor="#000000" stroked="false">
              <v:fill type="solid"/>
            </v:rect>
            <v:line style="position:absolute" from="1219,5400" to="6086,5400" stroked="true" strokeweight=".4797pt" strokecolor="#000000">
              <v:stroke dashstyle="solid"/>
            </v:line>
            <v:rect style="position:absolute;left:6086;top:5395;width:10;height:10" filled="true" fillcolor="#000000" stroked="false">
              <v:fill type="solid"/>
            </v:rect>
            <v:line style="position:absolute" from="6096,5400" to="8606,5400" stroked="true" strokeweight=".4797pt" strokecolor="#000000">
              <v:stroke dashstyle="solid"/>
            </v:line>
            <v:rect style="position:absolute;left:8606;top:5395;width:10;height:10" filled="true" fillcolor="#000000" stroked="false">
              <v:fill type="solid"/>
            </v:rect>
            <v:line style="position:absolute" from="8616,5400" to="10786,5400" stroked="true" strokeweight=".4797pt" strokecolor="#000000">
              <v:stroke dashstyle="solid"/>
            </v:line>
            <v:rect style="position:absolute;left:10785;top:5395;width:10;height:10" filled="true" fillcolor="#000000" stroked="false">
              <v:fill type="solid"/>
            </v:rect>
            <v:shape style="position:absolute;left:1219;top:5832;width:9567;height:2" coordorigin="1219,5832" coordsize="9567,0" path="m1219,5832l6086,5832m6096,5832l8606,5832m8616,5832l10786,5832e" filled="false" stroked="true" strokeweight=".4801pt" strokecolor="#000000">
              <v:path arrowok="t"/>
              <v:stroke dashstyle="solid"/>
            </v:shape>
            <v:shape style="position:absolute;left:1219;top:6254;width:9567;height:2" coordorigin="1219,6254" coordsize="9567,0" path="m1219,6254l6086,6254m6096,6254l8606,6254m8616,6254l10786,6254e" filled="false" stroked="true" strokeweight=".4801pt" strokecolor="#000000">
              <v:path arrowok="t"/>
              <v:stroke dashstyle="solid"/>
            </v:shape>
            <v:shape style="position:absolute;left:1219;top:6681;width:9567;height:2" coordorigin="1219,6682" coordsize="9567,0" path="m1219,6682l6086,6682m6096,6682l8606,6682m8616,6682l10786,6682e" filled="false" stroked="true" strokeweight=".4801pt" strokecolor="#000000">
              <v:path arrowok="t"/>
              <v:stroke dashstyle="solid"/>
            </v:shape>
            <v:shape style="position:absolute;left:1219;top:7104;width:9567;height:2" coordorigin="1219,7104" coordsize="9567,0" path="m1219,7104l6086,7104m6096,7104l8606,7104m8616,7104l10786,7104e" filled="false" stroked="true" strokeweight=".4797pt" strokecolor="#000000">
              <v:path arrowok="t"/>
              <v:stroke dashstyle="solid"/>
            </v:shape>
            <v:line style="position:absolute" from="1214,5405" to="1214,7531" stroked="true" strokeweight=".4801pt" strokecolor="#000000">
              <v:stroke dashstyle="solid"/>
            </v:line>
            <v:line style="position:absolute" from="6091,5405" to="6091,7531" stroked="true" strokeweight=".4801pt" strokecolor="#000000">
              <v:stroke dashstyle="solid"/>
            </v:line>
            <v:rect style="position:absolute;left:1219;top:7521;width:10;height:10" filled="true" fillcolor="#000000" stroked="false">
              <v:fill type="solid"/>
            </v:rect>
            <v:shape style="position:absolute;left:1228;top:7526;width:9557;height:2" coordorigin="1229,7526" coordsize="9557,0" path="m1229,7526l6086,7526m6096,7526l8606,7526m8616,7526l10786,7526e" filled="false" stroked="true" strokeweight=".4801pt" strokecolor="#000000">
              <v:path arrowok="t"/>
              <v:stroke dashstyle="solid"/>
            </v:shape>
            <v:shape style="position:absolute;left:8611;top:5404;width:2175;height:2554" coordorigin="8611,5405" coordsize="2175,2554" path="m8611,5405l8611,7958m8616,7954l10786,7954e" filled="false" stroked="true" strokeweight=".4801pt" strokecolor="#000000">
              <v:path arrowok="t"/>
              <v:stroke dashstyle="solid"/>
            </v:shape>
            <v:line style="position:absolute" from="10790,5405" to="10790,7958" stroked="true" strokeweight=".4801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35.639801pt;margin-top:579.239807pt;width:324.000005pt;height:126.000002pt;mso-position-horizontal-relative:page;mso-position-vertical-relative:page;z-index:-251841536" filled="false" stroked="true" strokeweight=".72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6.813995pt;margin-top:83.679451pt;width:327.5pt;height:40.950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Impact"/>
                      <w:sz w:val="64"/>
                    </w:rPr>
                  </w:pPr>
                  <w:r>
                    <w:rPr>
                      <w:rFonts w:ascii="Impact"/>
                      <w:sz w:val="64"/>
                    </w:rPr>
                    <w:t>Community Service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149.966919pt;width:418.8pt;height:19.45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tabs>
                      <w:tab w:pos="7167" w:val="left" w:leader="none"/>
                    </w:tabs>
                    <w:spacing w:before="46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Name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z w:val="28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8"/>
                    </w:rPr>
                    <w:t>Grade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pacing w:val="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9</w:t>
                  </w:r>
                  <w:r>
                    <w:rPr>
                      <w:sz w:val="28"/>
                      <w:vertAlign w:val="superscript"/>
                    </w:rPr>
                    <w:t>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926514pt;margin-top:149.966919pt;width:85.95pt;height:29.85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tabs>
                      <w:tab w:pos="649" w:val="left" w:leader="none"/>
                      <w:tab w:pos="1279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position w:val="-12"/>
                      <w:sz w:val="28"/>
                    </w:rPr>
                    <w:t>10</w:t>
                  </w:r>
                  <w:r>
                    <w:rPr>
                      <w:sz w:val="17"/>
                    </w:rPr>
                    <w:t>th</w:t>
                    <w:tab/>
                  </w:r>
                  <w:r>
                    <w:rPr>
                      <w:position w:val="-12"/>
                      <w:sz w:val="28"/>
                    </w:rPr>
                    <w:t>11</w:t>
                  </w:r>
                  <w:r>
                    <w:rPr>
                      <w:sz w:val="17"/>
                    </w:rPr>
                    <w:t>th</w:t>
                    <w:tab/>
                  </w:r>
                  <w:r>
                    <w:rPr>
                      <w:position w:val="-12"/>
                      <w:sz w:val="28"/>
                    </w:rPr>
                    <w:t>12</w:t>
                  </w:r>
                  <w:r>
                    <w:rPr>
                      <w:sz w:val="17"/>
                    </w:rPr>
                    <w:t>th</w:t>
                  </w:r>
                </w:p>
                <w:p>
                  <w:pPr>
                    <w:spacing w:before="11"/>
                    <w:ind w:left="67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(circle one)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57999pt;margin-top:188.91571pt;width:521.6pt;height:17.45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tabs>
                      <w:tab w:pos="10412" w:val="left" w:leader="none"/>
                    </w:tabs>
                    <w:spacing w:before="6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Current</w:t>
                  </w:r>
                  <w:r>
                    <w:rPr>
                      <w:b/>
                      <w:spacing w:val="-1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Homeroom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z w:val="2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57999pt;margin-top:248.606918pt;width:68.150pt;height:11.85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Parent’s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76703pt;margin-top:248.606918pt;width:72.650pt;height:11.85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Student’s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413.555695pt;width:480.45pt;height:17.45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tabs>
                      <w:tab w:pos="9589" w:val="left" w:leader="none"/>
                    </w:tabs>
                    <w:spacing w:before="6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Signature of</w:t>
                  </w:r>
                  <w:r>
                    <w:rPr>
                      <w:b/>
                      <w:spacing w:val="-16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Supervisor</w:t>
                  </w:r>
                  <w:r>
                    <w:rPr>
                      <w:sz w:val="28"/>
                    </w:rPr>
                    <w:t>:</w:t>
                  </w:r>
                  <w:r>
                    <w:rPr>
                      <w:sz w:val="28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59200pt;margin-top:443.11145pt;width:518.4pt;height:35.950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8"/>
                    <w:ind w:left="20"/>
                  </w:pPr>
                  <w:r>
                    <w:rPr>
                      <w:w w:val="105"/>
                    </w:rPr>
                    <w:t>At NRCA, students are encouraged to serve as Christ would serve and to seek to be a blessing to those being served. With this mindset, their work will reflect integrity, diligence, care, and excellence for the glory of God. Our goal is from James 2:18 which says, "...I will show you my faith by my works... 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57201pt;margin-top:489.191437pt;width:518.8pt;height:70.5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spacing w:line="252" w:lineRule="auto" w:before="18"/>
                    <w:ind w:left="20" w:right="17"/>
                  </w:pPr>
                  <w:r>
                    <w:rPr>
                      <w:w w:val="105"/>
                    </w:rPr>
                    <w:t>Grades 9-12 are required to complete 12 hours of community service each year they are enrolled at NRCA. A senior who has completed 100 hours or more of community service while they are enrolled at NRCA will be honored with a silver service cord at graduation. Service must be volunteered at a school, a church, or in the community. Community service is not (</w:t>
                  </w:r>
                  <w:r>
                    <w:rPr>
                      <w:b/>
                      <w:w w:val="105"/>
                    </w:rPr>
                    <w:t>1</w:t>
                  </w:r>
                  <w:r>
                    <w:rPr>
                      <w:w w:val="105"/>
                    </w:rPr>
                    <w:t>) where the student receives remuneration of any kind, (</w:t>
                  </w:r>
                  <w:r>
                    <w:rPr>
                      <w:b/>
                      <w:w w:val="105"/>
                    </w:rPr>
                    <w:t>2</w:t>
                  </w:r>
                  <w:r>
                    <w:rPr>
                      <w:w w:val="105"/>
                    </w:rPr>
                    <w:t>) self-improvement workshops or conferences, (</w:t>
                  </w:r>
                  <w:r>
                    <w:rPr>
                      <w:b/>
                      <w:w w:val="105"/>
                    </w:rPr>
                    <w:t>3</w:t>
                  </w:r>
                  <w:r>
                    <w:rPr>
                      <w:w w:val="105"/>
                    </w:rPr>
                    <w:t>) rehearsal or practice time, (</w:t>
                  </w:r>
                  <w:r>
                    <w:rPr>
                      <w:b/>
                      <w:w w:val="105"/>
                    </w:rPr>
                    <w:t>4</w:t>
                  </w:r>
                  <w:r>
                    <w:rPr>
                      <w:w w:val="105"/>
                    </w:rPr>
                    <w:t>) service performed as a disciplinary action, (</w:t>
                  </w:r>
                  <w:r>
                    <w:rPr>
                      <w:b/>
                      <w:w w:val="105"/>
                    </w:rPr>
                    <w:t>5</w:t>
                  </w:r>
                  <w:r>
                    <w:rPr>
                      <w:w w:val="105"/>
                    </w:rPr>
                    <w:t>) service to fulfill an academic requirement, (</w:t>
                  </w:r>
                  <w:r>
                    <w:rPr>
                      <w:b/>
                      <w:w w:val="105"/>
                    </w:rPr>
                    <w:t>6</w:t>
                  </w:r>
                  <w:r>
                    <w:rPr>
                      <w:w w:val="105"/>
                    </w:rPr>
                    <w:t>) babysitting for an individual family, or (</w:t>
                  </w:r>
                  <w:r>
                    <w:rPr>
                      <w:b/>
                      <w:w w:val="105"/>
                    </w:rPr>
                    <w:t>7</w:t>
                  </w:r>
                  <w:r>
                    <w:rPr>
                      <w:w w:val="105"/>
                    </w:rPr>
                    <w:t>) service to family members or a business for</w:t>
                  </w:r>
                  <w:r>
                    <w:rPr>
                      <w:spacing w:val="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profit.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639801pt;margin-top:579.239807pt;width:324pt;height:126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spacing w:before="83"/>
                    <w:ind w:left="151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w w:val="105"/>
                      <w:sz w:val="17"/>
                    </w:rPr>
                    <w:t>Ideas for Community Service</w:t>
                  </w:r>
                </w:p>
                <w:p>
                  <w:pPr>
                    <w:spacing w:before="11"/>
                    <w:ind w:left="151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5"/>
                      <w:sz w:val="17"/>
                    </w:rPr>
                    <w:t>Church nursery</w:t>
                  </w:r>
                </w:p>
                <w:p>
                  <w:pPr>
                    <w:spacing w:line="256" w:lineRule="auto" w:before="10"/>
                    <w:ind w:left="151" w:right="3669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5"/>
                      <w:sz w:val="17"/>
                    </w:rPr>
                    <w:t>Praise &amp; Worship team at church Tutoring younger students Raleigh Rescue Mission</w:t>
                  </w:r>
                </w:p>
                <w:p>
                  <w:pPr>
                    <w:spacing w:line="192" w:lineRule="exact" w:before="0"/>
                    <w:ind w:left="151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5"/>
                      <w:sz w:val="17"/>
                    </w:rPr>
                    <w:t>Habitat for Humanity (</w:t>
                  </w:r>
                  <w:r>
                    <w:rPr>
                      <w:rFonts w:ascii="Arial"/>
                      <w:color w:val="0000FF"/>
                      <w:w w:val="105"/>
                      <w:sz w:val="17"/>
                      <w:u w:val="single" w:color="0000FF"/>
                    </w:rPr>
                    <w:t>www.habitatwake.org</w:t>
                  </w:r>
                  <w:r>
                    <w:rPr>
                      <w:rFonts w:ascii="Arial"/>
                      <w:w w:val="105"/>
                      <w:sz w:val="17"/>
                    </w:rPr>
                    <w:t>)</w:t>
                  </w:r>
                </w:p>
                <w:p>
                  <w:pPr>
                    <w:spacing w:line="254" w:lineRule="auto" w:before="11"/>
                    <w:ind w:left="151" w:right="218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5"/>
                      <w:sz w:val="17"/>
                    </w:rPr>
                    <w:t>Triangle United Way Voluntary Action Center (United Way Community Service referral program (dial 211)</w:t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rFonts w:ascii="Arial"/>
                      <w:sz w:val="17"/>
                    </w:rPr>
                  </w:pPr>
                </w:p>
                <w:p>
                  <w:pPr>
                    <w:spacing w:line="254" w:lineRule="auto" w:before="1"/>
                    <w:ind w:left="151" w:right="0" w:firstLine="0"/>
                    <w:jc w:val="left"/>
                    <w:rPr>
                      <w:rFonts w:ascii="Arial"/>
                      <w:sz w:val="17"/>
                    </w:rPr>
                  </w:pPr>
                  <w:r>
                    <w:rPr>
                      <w:rFonts w:ascii="Arial"/>
                      <w:w w:val="105"/>
                      <w:sz w:val="17"/>
                    </w:rPr>
                    <w:t>Contact the Director of Student Life at NRCA for more community service opportunities.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72015pt;margin-top:270.000122pt;width:243.85pt;height:21.6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spacing w:before="103"/>
                    <w:ind w:left="1208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Organization/Activity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560059pt;margin-top:270.000122pt;width:126pt;height:21.6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spacing w:before="103"/>
                    <w:ind w:left="919" w:right="922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Dates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560059pt;margin-top:270.000122pt;width:109pt;height:21.6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spacing w:before="103"/>
                    <w:ind w:left="3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Hours Served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72015pt;margin-top:291.599945pt;width:243.85pt;height:21.15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560059pt;margin-top:291.599945pt;width:126pt;height:21.15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560059pt;margin-top:291.599945pt;width:109pt;height:21.15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72015pt;margin-top:312.71994pt;width:243.85pt;height:21.4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560059pt;margin-top:312.71994pt;width:126pt;height:21.4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560059pt;margin-top:312.71994pt;width:109pt;height:21.4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72015pt;margin-top:334.079926pt;width:243.85pt;height:21.15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560059pt;margin-top:334.079926pt;width:126pt;height:21.15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560059pt;margin-top:334.079926pt;width:109pt;height:21.15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72015pt;margin-top:355.200134pt;width:243.85pt;height:21.15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560059pt;margin-top:355.200134pt;width:126pt;height:21.15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560059pt;margin-top:355.200134pt;width:109pt;height:21.15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72015pt;margin-top:376.319946pt;width:369.85pt;height:21.4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spacing w:before="4"/>
                    <w:ind w:left="0" w:right="106" w:firstLine="0"/>
                    <w:jc w:val="righ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Total 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560059pt;margin-top:376.319946pt;width:109pt;height:21.4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.435257pt;margin-top:154.359985pt;width:318.55pt;height:12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575256pt;margin-top:191.320007pt;width:395.65pt;height:12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557999pt;margin-top:237.591995pt;width:246pt;height:12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558014pt;margin-top:237.591995pt;width:258pt;height:12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78746pt;margin-top:415.959991pt;width:332.25pt;height:12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6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Impact">
    <w:altName w:val="Impac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