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jc w:val="center"/>
        <w:rPr>
          <w:sz w:val="32"/>
          <w:szCs w:val="32"/>
        </w:rPr>
      </w:pPr>
      <w:r w:rsidDel="00000000" w:rsidR="00000000" w:rsidRPr="00000000">
        <w:rPr>
          <w:sz w:val="32"/>
          <w:szCs w:val="32"/>
          <w:rtl w:val="0"/>
        </w:rPr>
        <w:t xml:space="preserve">Community Service Hours Form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Turn into your counselor</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1"/>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7230"/>
        <w:tblGridChange w:id="0">
          <w:tblGrid>
            <w:gridCol w:w="3540"/>
            <w:gridCol w:w="723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Student Information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First and Last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2"/>
        <w:tblW w:w="107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7170"/>
        <w:tblGridChange w:id="0">
          <w:tblGrid>
            <w:gridCol w:w="3570"/>
            <w:gridCol w:w="717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Organization Information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 of Agency, Club and/or 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Supervisor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Organization’s Tax 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230"/>
        <w:gridCol w:w="1215"/>
        <w:gridCol w:w="1575"/>
        <w:gridCol w:w="3180"/>
        <w:tblGridChange w:id="0">
          <w:tblGrid>
            <w:gridCol w:w="1800"/>
            <w:gridCol w:w="1800"/>
            <w:gridCol w:w="1230"/>
            <w:gridCol w:w="1215"/>
            <w:gridCol w:w="1575"/>
            <w:gridCol w:w="31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Brief Description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Time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Time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of hours (rounded to nearest 0.5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Signature of Site Supervisor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trHeight w:val="4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Total Hours=</w:t>
            </w:r>
          </w:p>
        </w:tc>
      </w:tr>
    </w:tbl>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r>
      <w:r w:rsidDel="00000000" w:rsidR="00000000" w:rsidRPr="00000000">
        <w:rPr>
          <w:rFonts w:ascii="Roboto" w:cs="Roboto" w:eastAsia="Roboto" w:hAnsi="Roboto"/>
          <w:color w:val="262626"/>
          <w:sz w:val="18"/>
          <w:szCs w:val="18"/>
          <w:rtl w:val="0"/>
        </w:rPr>
        <w:t xml:space="preserve">DC graduation requirements require 100 hours of community service. For DCI, we have additional requirements depending on which program students enter in 11th grade. For the Diploma program students will be asked to complete Community, Action and Service projects; for the Career Program they will complete a Reflective Project in a field related to their chosen career pathway.</w:t>
      </w:r>
      <w:r w:rsidDel="00000000" w:rsidR="00000000" w:rsidRPr="00000000">
        <w:rPr>
          <w:rtl w:val="0"/>
        </w:rPr>
      </w:r>
    </w:p>
    <w:sectPr>
      <w:headerReference r:id="rId6" w:type="default"/>
      <w:footerReference r:id="rId7" w:type="default"/>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jc w:val="center"/>
      <w:rPr>
        <w:rFonts w:ascii="Roboto" w:cs="Roboto" w:eastAsia="Roboto" w:hAnsi="Roboto"/>
        <w:b w:val="1"/>
        <w:color w:val="1c4587"/>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jc w:val="center"/>
      <w:rPr>
        <w:rFonts w:ascii="Roboto" w:cs="Roboto" w:eastAsia="Roboto" w:hAnsi="Roboto"/>
        <w:b w:val="1"/>
        <w:sz w:val="20"/>
        <w:szCs w:val="20"/>
      </w:rPr>
    </w:pPr>
    <w:hyperlink r:id="rId1">
      <w:r w:rsidDel="00000000" w:rsidR="00000000" w:rsidRPr="00000000">
        <w:rPr>
          <w:rFonts w:ascii="Roboto" w:cs="Roboto" w:eastAsia="Roboto" w:hAnsi="Roboto"/>
          <w:b w:val="1"/>
          <w:color w:val="1155cc"/>
          <w:sz w:val="20"/>
          <w:szCs w:val="20"/>
          <w:u w:val="single"/>
          <w:rtl w:val="0"/>
        </w:rPr>
        <w:t xml:space="preserve">www.dcinternationalschool.org</w:t>
      </w:r>
    </w:hyperlink>
    <w:r w:rsidDel="00000000" w:rsidR="00000000" w:rsidRPr="00000000">
      <w:rPr>
        <w:rFonts w:ascii="Arial Unicode MS" w:cs="Arial Unicode MS" w:eastAsia="Arial Unicode MS" w:hAnsi="Arial Unicode MS"/>
        <w:b w:val="1"/>
        <w:sz w:val="20"/>
        <w:szCs w:val="20"/>
        <w:rtl w:val="0"/>
      </w:rPr>
      <w:t xml:space="preserve">   ●   202.808.9033   ●   1400 Main Dr NW, Washington, DC 20012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rPr>
        <w:rFonts w:ascii="Roboto" w:cs="Roboto" w:eastAsia="Roboto" w:hAnsi="Roboto"/>
        <w:b w:val="1"/>
        <w:color w:val="1c4587"/>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rPr>
        <w:rFonts w:ascii="Roboto" w:cs="Roboto" w:eastAsia="Roboto" w:hAnsi="Roboto"/>
        <w:b w:val="1"/>
        <w:color w:val="1c4587"/>
        <w:sz w:val="28"/>
        <w:szCs w:val="28"/>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4562475" cy="11525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62475" cy="1152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dcinternationalscho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