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4936" w:rsidRDefault="00CA2622">
      <w:pPr>
        <w:rPr>
          <w:sz w:val="2"/>
          <w:szCs w:val="2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5" type="#_x0000_t202" style="position:absolute;margin-left:89pt;margin-top:35.1pt;width:80.4pt;height:15.3pt;z-index:-251841536;mso-position-horizontal-relative:page;mso-position-vertical-relative:page" filled="f" stroked="f">
            <v:textbox inset="0,0,0,0">
              <w:txbxContent>
                <w:p w:rsidR="00434936" w:rsidRDefault="00CA2622">
                  <w:pPr>
                    <w:pStyle w:val="BodyText"/>
                  </w:pPr>
                  <w:r>
                    <w:t>Dr. Joseph Elias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2" type="#_x0000_t202" style="position:absolute;margin-left:89pt;margin-top:83.3pt;width:133.5pt;height:19.85pt;z-index:-251838464;mso-position-horizontal-relative:page;mso-position-vertical-relative:page" filled="f" stroked="f">
            <v:textbox inset="0,0,0,0">
              <w:txbxContent>
                <w:p w:rsidR="00434936" w:rsidRDefault="00CA2622">
                  <w:pPr>
                    <w:spacing w:before="9"/>
                    <w:ind w:left="20"/>
                    <w:rPr>
                      <w:rFonts w:ascii="Arial"/>
                      <w:b/>
                      <w:sz w:val="32"/>
                    </w:rPr>
                  </w:pPr>
                  <w:r>
                    <w:rPr>
                      <w:rFonts w:ascii="Arial"/>
                      <w:b/>
                      <w:spacing w:val="-4"/>
                      <w:sz w:val="32"/>
                    </w:rPr>
                    <w:t xml:space="preserve">Technical </w:t>
                  </w:r>
                  <w:r>
                    <w:rPr>
                      <w:rFonts w:ascii="Arial"/>
                      <w:b/>
                      <w:sz w:val="32"/>
                    </w:rPr>
                    <w:t>Writing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1" type="#_x0000_t202" style="position:absolute;margin-left:89pt;margin-top:118.25pt;width:422.7pt;height:70.5pt;z-index:-251837440;mso-position-horizontal-relative:page;mso-position-vertical-relative:page" filled="f" stroked="f">
            <v:textbox inset="0,0,0,0">
              <w:txbxContent>
                <w:p w:rsidR="00434936" w:rsidRDefault="00CA2622">
                  <w:pPr>
                    <w:pStyle w:val="BodyText"/>
                  </w:pPr>
                  <w:r>
                    <w:t>In order to write effectively, one must know the audience. In technical writing, the audience is made of mostly scientists and engineers. Given that, one must write using a scientific method. Some of the rules for writing technically are given below. Anoth</w:t>
                  </w:r>
                  <w:r>
                    <w:t>er aspect of good technical writing, and writing in general, is format. The general guidelines for formatting are also described.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0" type="#_x0000_t202" style="position:absolute;margin-left:89pt;margin-top:213.2pt;width:251.2pt;height:75.65pt;z-index:-251836416;mso-position-horizontal-relative:page;mso-position-vertical-relative:page" filled="f" stroked="f">
            <v:textbox inset="0,0,0,0">
              <w:txbxContent>
                <w:p w:rsidR="00434936" w:rsidRDefault="00CA2622">
                  <w:pPr>
                    <w:spacing w:before="11"/>
                    <w:ind w:left="20"/>
                    <w:rPr>
                      <w:rFonts w:ascii="Arial"/>
                      <w:b/>
                      <w:i/>
                      <w:sz w:val="28"/>
                    </w:rPr>
                  </w:pPr>
                  <w:r>
                    <w:rPr>
                      <w:rFonts w:ascii="Arial"/>
                      <w:b/>
                      <w:i/>
                      <w:sz w:val="28"/>
                    </w:rPr>
                    <w:t>Organization</w:t>
                  </w:r>
                </w:p>
                <w:p w:rsidR="00434936" w:rsidRDefault="00CA2622">
                  <w:pPr>
                    <w:pStyle w:val="BodyText"/>
                    <w:spacing w:before="55"/>
                  </w:pPr>
                  <w:r>
                    <w:t>A general method for technical writing is:</w:t>
                  </w:r>
                </w:p>
                <w:p w:rsidR="00434936" w:rsidRDefault="00CA2622">
                  <w:pPr>
                    <w:pStyle w:val="BodyText"/>
                    <w:numPr>
                      <w:ilvl w:val="0"/>
                      <w:numId w:val="4"/>
                    </w:numPr>
                    <w:tabs>
                      <w:tab w:val="left" w:pos="741"/>
                    </w:tabs>
                    <w:spacing w:before="0"/>
                  </w:pPr>
                  <w:r>
                    <w:t xml:space="preserve">introduce what </w:t>
                  </w:r>
                  <w:r>
                    <w:rPr>
                      <w:spacing w:val="-2"/>
                    </w:rPr>
                    <w:t xml:space="preserve">you’re </w:t>
                  </w:r>
                  <w:r>
                    <w:t>going to write</w:t>
                  </w:r>
                  <w:r>
                    <w:rPr>
                      <w:spacing w:val="-23"/>
                    </w:rPr>
                    <w:t xml:space="preserve"> </w:t>
                  </w:r>
                  <w:r>
                    <w:t>about</w:t>
                  </w:r>
                </w:p>
                <w:p w:rsidR="00434936" w:rsidRDefault="00CA2622">
                  <w:pPr>
                    <w:pStyle w:val="BodyText"/>
                    <w:numPr>
                      <w:ilvl w:val="0"/>
                      <w:numId w:val="4"/>
                    </w:numPr>
                    <w:tabs>
                      <w:tab w:val="left" w:pos="741"/>
                    </w:tabs>
                    <w:spacing w:before="0"/>
                  </w:pPr>
                  <w:r>
                    <w:t>write about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it</w:t>
                  </w:r>
                </w:p>
                <w:p w:rsidR="00434936" w:rsidRDefault="00CA2622">
                  <w:pPr>
                    <w:pStyle w:val="BodyText"/>
                    <w:numPr>
                      <w:ilvl w:val="0"/>
                      <w:numId w:val="4"/>
                    </w:numPr>
                    <w:tabs>
                      <w:tab w:val="left" w:pos="741"/>
                    </w:tabs>
                    <w:spacing w:before="0"/>
                  </w:pPr>
                  <w:r>
                    <w:t xml:space="preserve">conclude </w:t>
                  </w:r>
                  <w:r>
                    <w:t xml:space="preserve">with a summary of what </w:t>
                  </w:r>
                  <w:r>
                    <w:rPr>
                      <w:spacing w:val="-3"/>
                    </w:rPr>
                    <w:t>you</w:t>
                  </w:r>
                  <w:r>
                    <w:rPr>
                      <w:spacing w:val="-37"/>
                    </w:rPr>
                    <w:t xml:space="preserve"> </w:t>
                  </w:r>
                  <w:r>
                    <w:t>wrote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9" type="#_x0000_t202" style="position:absolute;margin-left:89pt;margin-top:301.15pt;width:233.15pt;height:70.5pt;z-index:-251835392;mso-position-horizontal-relative:page;mso-position-vertical-relative:page" filled="f" stroked="f">
            <v:textbox inset="0,0,0,0">
              <w:txbxContent>
                <w:p w:rsidR="00434936" w:rsidRDefault="00CA2622">
                  <w:pPr>
                    <w:pStyle w:val="BodyText"/>
                  </w:pPr>
                  <w:r>
                    <w:t>Another way of phrasing the same concept is to:</w:t>
                  </w:r>
                </w:p>
                <w:p w:rsidR="00434936" w:rsidRDefault="00CA2622">
                  <w:pPr>
                    <w:pStyle w:val="BodyText"/>
                    <w:numPr>
                      <w:ilvl w:val="0"/>
                      <w:numId w:val="3"/>
                    </w:numPr>
                    <w:tabs>
                      <w:tab w:val="left" w:pos="740"/>
                    </w:tabs>
                    <w:spacing w:before="0"/>
                  </w:pPr>
                  <w:r>
                    <w:t xml:space="preserve">State </w:t>
                  </w:r>
                  <w:r>
                    <w:rPr>
                      <w:spacing w:val="-3"/>
                    </w:rPr>
                    <w:t xml:space="preserve">your </w:t>
                  </w:r>
                  <w:r>
                    <w:t>objective</w:t>
                  </w:r>
                </w:p>
                <w:p w:rsidR="00434936" w:rsidRDefault="00CA2622">
                  <w:pPr>
                    <w:pStyle w:val="BodyText"/>
                    <w:numPr>
                      <w:ilvl w:val="0"/>
                      <w:numId w:val="3"/>
                    </w:numPr>
                    <w:tabs>
                      <w:tab w:val="left" w:pos="740"/>
                    </w:tabs>
                    <w:spacing w:before="0"/>
                  </w:pPr>
                  <w:r>
                    <w:t xml:space="preserve">State what </w:t>
                  </w:r>
                  <w:r>
                    <w:rPr>
                      <w:spacing w:val="-3"/>
                    </w:rPr>
                    <w:t xml:space="preserve">you </w:t>
                  </w:r>
                  <w:r>
                    <w:t>did to reach the</w:t>
                  </w:r>
                  <w:r>
                    <w:rPr>
                      <w:spacing w:val="-14"/>
                    </w:rPr>
                    <w:t xml:space="preserve"> </w:t>
                  </w:r>
                  <w:r>
                    <w:t>objective</w:t>
                  </w:r>
                </w:p>
                <w:p w:rsidR="00434936" w:rsidRDefault="00CA2622">
                  <w:pPr>
                    <w:pStyle w:val="BodyText"/>
                    <w:numPr>
                      <w:ilvl w:val="0"/>
                      <w:numId w:val="3"/>
                    </w:numPr>
                    <w:tabs>
                      <w:tab w:val="left" w:pos="741"/>
                    </w:tabs>
                    <w:spacing w:before="0"/>
                    <w:ind w:left="740" w:hanging="361"/>
                  </w:pPr>
                  <w:r>
                    <w:t xml:space="preserve">State how </w:t>
                  </w:r>
                  <w:r>
                    <w:rPr>
                      <w:spacing w:val="-3"/>
                    </w:rPr>
                    <w:t xml:space="preserve">you </w:t>
                  </w:r>
                  <w:r>
                    <w:t>did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it</w:t>
                  </w:r>
                </w:p>
                <w:p w:rsidR="00434936" w:rsidRDefault="00CA2622">
                  <w:pPr>
                    <w:pStyle w:val="BodyText"/>
                    <w:numPr>
                      <w:ilvl w:val="0"/>
                      <w:numId w:val="3"/>
                    </w:numPr>
                    <w:tabs>
                      <w:tab w:val="left" w:pos="741"/>
                    </w:tabs>
                    <w:spacing w:before="0"/>
                    <w:ind w:left="740" w:hanging="361"/>
                  </w:pPr>
                  <w:r>
                    <w:t xml:space="preserve">State why </w:t>
                  </w:r>
                  <w:r>
                    <w:rPr>
                      <w:spacing w:val="-3"/>
                    </w:rPr>
                    <w:t xml:space="preserve">you </w:t>
                  </w:r>
                  <w:r>
                    <w:t>did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it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8" type="#_x0000_t202" style="position:absolute;margin-left:89pt;margin-top:383.95pt;width:258.35pt;height:84.3pt;z-index:-251834368;mso-position-horizontal-relative:page;mso-position-vertical-relative:page" filled="f" stroked="f">
            <v:textbox inset="0,0,0,0">
              <w:txbxContent>
                <w:p w:rsidR="00434936" w:rsidRDefault="00CA2622">
                  <w:pPr>
                    <w:pStyle w:val="BodyText"/>
                    <w:ind w:right="9"/>
                  </w:pPr>
                  <w:r>
                    <w:t>Organize the paper in terms of ideas, or</w:t>
                  </w:r>
                  <w:r>
                    <w:rPr>
                      <w:spacing w:val="-27"/>
                    </w:rPr>
                    <w:t xml:space="preserve"> </w:t>
                  </w:r>
                  <w:r>
                    <w:t xml:space="preserve">functionality. </w:t>
                  </w:r>
                  <w:proofErr w:type="gramStart"/>
                  <w:r>
                    <w:t>on</w:t>
                  </w:r>
                  <w:proofErr w:type="gramEnd"/>
                  <w:r>
                    <w:t xml:space="preserve"> VLSI into sections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of:</w:t>
                  </w:r>
                </w:p>
                <w:p w:rsidR="00434936" w:rsidRDefault="00CA2622">
                  <w:pPr>
                    <w:pStyle w:val="BodyText"/>
                    <w:numPr>
                      <w:ilvl w:val="0"/>
                      <w:numId w:val="2"/>
                    </w:numPr>
                    <w:tabs>
                      <w:tab w:val="left" w:pos="739"/>
                    </w:tabs>
                    <w:spacing w:before="0"/>
                  </w:pPr>
                  <w:r>
                    <w:t>schematic</w:t>
                  </w:r>
                </w:p>
                <w:p w:rsidR="00434936" w:rsidRDefault="00CA2622">
                  <w:pPr>
                    <w:pStyle w:val="BodyText"/>
                    <w:numPr>
                      <w:ilvl w:val="0"/>
                      <w:numId w:val="2"/>
                    </w:numPr>
                    <w:tabs>
                      <w:tab w:val="left" w:pos="741"/>
                    </w:tabs>
                    <w:spacing w:before="0"/>
                    <w:ind w:left="740" w:hanging="361"/>
                  </w:pPr>
                  <w:r>
                    <w:rPr>
                      <w:spacing w:val="-3"/>
                    </w:rPr>
                    <w:t>layout</w:t>
                  </w:r>
                </w:p>
                <w:p w:rsidR="00434936" w:rsidRDefault="00CA2622">
                  <w:pPr>
                    <w:pStyle w:val="BodyText"/>
                    <w:numPr>
                      <w:ilvl w:val="0"/>
                      <w:numId w:val="2"/>
                    </w:numPr>
                    <w:tabs>
                      <w:tab w:val="left" w:pos="740"/>
                    </w:tabs>
                    <w:spacing w:before="0"/>
                    <w:ind w:left="739" w:hanging="360"/>
                  </w:pPr>
                  <w:r>
                    <w:t>DRC,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LVS</w:t>
                  </w:r>
                </w:p>
                <w:p w:rsidR="00434936" w:rsidRDefault="00CA2622">
                  <w:pPr>
                    <w:pStyle w:val="BodyText"/>
                    <w:numPr>
                      <w:ilvl w:val="0"/>
                      <w:numId w:val="2"/>
                    </w:numPr>
                    <w:tabs>
                      <w:tab w:val="left" w:pos="741"/>
                    </w:tabs>
                    <w:spacing w:before="0"/>
                    <w:ind w:left="740" w:hanging="361"/>
                  </w:pPr>
                  <w:r>
                    <w:t>simulation, back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annotation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7" type="#_x0000_t202" style="position:absolute;margin-left:351.35pt;margin-top:383.95pt;width:159.45pt;height:15.3pt;z-index:-251833344;mso-position-horizontal-relative:page;mso-position-vertical-relative:page" filled="f" stroked="f">
            <v:textbox inset="0,0,0,0">
              <w:txbxContent>
                <w:p w:rsidR="00434936" w:rsidRDefault="00CA2622">
                  <w:pPr>
                    <w:pStyle w:val="BodyText"/>
                  </w:pPr>
                  <w:r>
                    <w:t>For example, break apart a paper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6" type="#_x0000_t202" style="position:absolute;margin-left:89pt;margin-top:466.75pt;width:427.75pt;height:42.9pt;z-index:-251832320;mso-position-horizontal-relative:page;mso-position-vertical-relative:page" filled="f" stroked="f">
            <v:textbox inset="0,0,0,0">
              <w:txbxContent>
                <w:p w:rsidR="00434936" w:rsidRDefault="00CA2622">
                  <w:pPr>
                    <w:pStyle w:val="BodyText"/>
                  </w:pPr>
                  <w:r>
                    <w:t>Within each section, describe an idea per paragraph. First paragraph on schematic might be to describe the functionality o</w:t>
                  </w:r>
                  <w:r>
                    <w:t>f the circuit. Second paragraph may be the options considered, and why the one used was chosen.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5" type="#_x0000_t202" style="position:absolute;margin-left:89pt;margin-top:521.95pt;width:426.45pt;height:56.7pt;z-index:-251831296;mso-position-horizontal-relative:page;mso-position-vertical-relative:page" filled="f" stroked="f">
            <v:textbox inset="0,0,0,0">
              <w:txbxContent>
                <w:p w:rsidR="00434936" w:rsidRDefault="00CA2622">
                  <w:pPr>
                    <w:pStyle w:val="BodyText"/>
                    <w:ind w:right="13"/>
                  </w:pPr>
                  <w:r>
                    <w:t>A similar way to organize the paper is by the various charts, plots, tables, and other</w:t>
                  </w:r>
                  <w:r>
                    <w:rPr>
                      <w:spacing w:val="-42"/>
                    </w:rPr>
                    <w:t xml:space="preserve"> </w:t>
                  </w:r>
                  <w:r>
                    <w:t xml:space="preserve">data. </w:t>
                  </w:r>
                  <w:r>
                    <w:rPr>
                      <w:spacing w:val="-3"/>
                    </w:rPr>
                    <w:t xml:space="preserve">If you </w:t>
                  </w:r>
                  <w:r>
                    <w:t>have data in the form of various simulations, then one can organize the paper by taking a paragraph to describe each of the simulations, and then conclude with what all the simulations have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proven.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4" type="#_x0000_t202" style="position:absolute;margin-left:89pt;margin-top:590.95pt;width:388.25pt;height:29.1pt;z-index:-251830272;mso-position-horizontal-relative:page;mso-position-vertical-relative:page" filled="f" stroked="f">
            <v:textbox inset="0,0,0,0">
              <w:txbxContent>
                <w:p w:rsidR="00434936" w:rsidRDefault="00CA2622">
                  <w:pPr>
                    <w:pStyle w:val="BodyText"/>
                  </w:pPr>
                  <w:r>
                    <w:t>When starting a new section of the paper, use headers a</w:t>
                  </w:r>
                  <w:r>
                    <w:t>nd sub-headers. One can automatically create a table of contents by organizing the headers appropriately.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3" type="#_x0000_t202" style="position:absolute;margin-left:89pt;margin-top:630.7pt;width:426.5pt;height:75.65pt;z-index:-251829248;mso-position-horizontal-relative:page;mso-position-vertical-relative:page" filled="f" stroked="f">
            <v:textbox inset="0,0,0,0">
              <w:txbxContent>
                <w:p w:rsidR="00434936" w:rsidRDefault="00CA2622">
                  <w:pPr>
                    <w:spacing w:before="11"/>
                    <w:ind w:left="20"/>
                    <w:rPr>
                      <w:rFonts w:ascii="Arial"/>
                      <w:b/>
                      <w:i/>
                      <w:sz w:val="28"/>
                    </w:rPr>
                  </w:pPr>
                  <w:r>
                    <w:rPr>
                      <w:rFonts w:ascii="Arial"/>
                      <w:b/>
                      <w:i/>
                      <w:sz w:val="28"/>
                    </w:rPr>
                    <w:t>Style/Syntax</w:t>
                  </w:r>
                </w:p>
                <w:p w:rsidR="00434936" w:rsidRDefault="00CA2622">
                  <w:pPr>
                    <w:pStyle w:val="BodyText"/>
                    <w:spacing w:before="55"/>
                  </w:pPr>
                  <w:r>
                    <w:t>Within each paragraph, sentences should be kept short. Compound sentences are discouraged for the following reason. While writing, kee</w:t>
                  </w:r>
                  <w:r>
                    <w:t>p in mind that the audience is technical, but is not intimately familiar with your work. It is a common mistake to assume that everyone else knows what you know. Therefore, long sentences, which mix</w:t>
                  </w:r>
                </w:p>
              </w:txbxContent>
            </v:textbox>
            <w10:wrap anchorx="page" anchory="page"/>
          </v:shape>
        </w:pict>
      </w:r>
    </w:p>
    <w:p w:rsidR="00434936" w:rsidRDefault="00434936">
      <w:pPr>
        <w:rPr>
          <w:sz w:val="2"/>
          <w:szCs w:val="2"/>
        </w:rPr>
        <w:sectPr w:rsidR="00434936">
          <w:type w:val="continuous"/>
          <w:pgSz w:w="12240" w:h="15840"/>
          <w:pgMar w:top="700" w:right="1660" w:bottom="280" w:left="1680" w:header="720" w:footer="720" w:gutter="0"/>
          <w:cols w:space="720"/>
        </w:sectPr>
      </w:pPr>
      <w:bookmarkStart w:id="0" w:name="_GoBack"/>
      <w:bookmarkEnd w:id="0"/>
    </w:p>
    <w:p w:rsidR="00434936" w:rsidRDefault="00CA2622">
      <w:pPr>
        <w:rPr>
          <w:sz w:val="2"/>
          <w:szCs w:val="2"/>
        </w:rPr>
      </w:pPr>
      <w:r>
        <w:lastRenderedPageBreak/>
        <w:pict>
          <v:shape id="_x0000_s1042" type="#_x0000_t202" style="position:absolute;margin-left:89pt;margin-top:35.1pt;width:80.4pt;height:15.3pt;z-index:-251828224;mso-position-horizontal-relative:page;mso-position-vertical-relative:page" filled="f" stroked="f">
            <v:textbox inset="0,0,0,0">
              <w:txbxContent>
                <w:p w:rsidR="00434936" w:rsidRDefault="00CA2622">
                  <w:pPr>
                    <w:pStyle w:val="BodyText"/>
                  </w:pPr>
                  <w:r>
                    <w:t>Dr. Joseph Elias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1" type="#_x0000_t202" style="position:absolute;margin-left:288.75pt;margin-top:35.1pt;width:34.65pt;height:15.3pt;z-index:-251827200;mso-position-horizontal-relative:page;mso-position-vertical-relative:page" filled="f" stroked="f">
            <v:textbox inset="0,0,0,0">
              <w:txbxContent>
                <w:p w:rsidR="00434936" w:rsidRDefault="00CA2622">
                  <w:pPr>
                    <w:pStyle w:val="BodyText"/>
                  </w:pPr>
                  <w:r>
                    <w:t>EE584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0" type="#_x0000_t202" style="position:absolute;margin-left:499.75pt;margin-top:35.1pt;width:23.3pt;height:15.3pt;z-index:-251826176;mso-position-horizontal-relative:page;mso-position-vertical-relative:page" filled="f" stroked="f">
            <v:textbox inset="0,0,0,0">
              <w:txbxContent>
                <w:p w:rsidR="00434936" w:rsidRDefault="00CA2622">
                  <w:pPr>
                    <w:pStyle w:val="BodyText"/>
                  </w:pPr>
                  <w:r>
                    <w:t>2 / 3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9" type="#_x0000_t202" style="position:absolute;margin-left:89pt;margin-top:71.1pt;width:426.55pt;height:29.1pt;z-index:-251825152;mso-position-horizontal-relative:page;mso-position-vertical-relative:page" filled="f" stroked="f">
            <v:textbox inset="0,0,0,0">
              <w:txbxContent>
                <w:p w:rsidR="00434936" w:rsidRDefault="00CA2622">
                  <w:pPr>
                    <w:pStyle w:val="BodyText"/>
                  </w:pPr>
                  <w:proofErr w:type="gramStart"/>
                  <w:r>
                    <w:t>var</w:t>
                  </w:r>
                  <w:r>
                    <w:t>ious</w:t>
                  </w:r>
                  <w:proofErr w:type="gramEnd"/>
                  <w:r>
                    <w:t xml:space="preserve"> technical aspects, are difficult to follow. Keep ideas, and sentences, short and to the point.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8" type="#_x0000_t202" style="position:absolute;margin-left:89pt;margin-top:112.5pt;width:429.05pt;height:98.1pt;z-index:-251824128;mso-position-horizontal-relative:page;mso-position-vertical-relative:page" filled="f" stroked="f">
            <v:textbox inset="0,0,0,0">
              <w:txbxContent>
                <w:p w:rsidR="00434936" w:rsidRDefault="00CA2622">
                  <w:pPr>
                    <w:pStyle w:val="BodyText"/>
                    <w:ind w:right="23"/>
                  </w:pPr>
                  <w:r>
                    <w:t xml:space="preserve">Avoid using the first person </w:t>
                  </w:r>
                  <w:r>
                    <w:rPr>
                      <w:spacing w:val="-3"/>
                    </w:rPr>
                    <w:t xml:space="preserve">(I, </w:t>
                  </w:r>
                  <w:r>
                    <w:t xml:space="preserve">me, </w:t>
                  </w:r>
                  <w:r>
                    <w:rPr>
                      <w:spacing w:val="-3"/>
                    </w:rPr>
                    <w:t xml:space="preserve">my) </w:t>
                  </w:r>
                  <w:r>
                    <w:t xml:space="preserve">while writing. Technical writing is about inanimate objects, so placing ownership on it is discouraged. The idea is </w:t>
                  </w:r>
                  <w:r>
                    <w:rPr>
                      <w:spacing w:val="-2"/>
                    </w:rPr>
                    <w:t xml:space="preserve">yours, </w:t>
                  </w:r>
                  <w:r>
                    <w:t xml:space="preserve">but that is obvious by the fact that </w:t>
                  </w:r>
                  <w:r>
                    <w:rPr>
                      <w:spacing w:val="-3"/>
                    </w:rPr>
                    <w:t xml:space="preserve">you </w:t>
                  </w:r>
                  <w:r>
                    <w:t>are writing the paper. For collaborative papers, the same applies, but it is not followed as</w:t>
                  </w:r>
                  <w:r>
                    <w:t xml:space="preserve"> strictly. The usage of second person </w:t>
                  </w:r>
                  <w:r>
                    <w:rPr>
                      <w:spacing w:val="-3"/>
                    </w:rPr>
                    <w:t xml:space="preserve">(you, </w:t>
                  </w:r>
                  <w:r>
                    <w:t>we, ours), while discouraged, is seen in some papers. The way to avoid this common pitfall is to use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“The”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instead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of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“I”,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for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example,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“I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placed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schematic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element”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would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be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 xml:space="preserve">written as “The schematic element </w:t>
                  </w:r>
                  <w:r>
                    <w:t>was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placed”.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7" type="#_x0000_t202" style="position:absolute;margin-left:89pt;margin-top:222.9pt;width:426.9pt;height:42.9pt;z-index:-251823104;mso-position-horizontal-relative:page;mso-position-vertical-relative:page" filled="f" stroked="f">
            <v:textbox inset="0,0,0,0">
              <w:txbxContent>
                <w:p w:rsidR="00434936" w:rsidRDefault="00CA2622">
                  <w:pPr>
                    <w:pStyle w:val="BodyText"/>
                    <w:ind w:right="14"/>
                  </w:pPr>
                  <w:r>
                    <w:t>When describing the audience of the paper, the noun “one” is used. For example, when describing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why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paper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is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relevant,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instead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of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stating,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“You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can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see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functionality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 xml:space="preserve">of the schematic”, it would be written, </w:t>
                  </w:r>
                  <w:proofErr w:type="gramStart"/>
                  <w:r>
                    <w:t>“</w:t>
                  </w:r>
                  <w:proofErr w:type="gramEnd"/>
                  <w:r>
                    <w:t>One can see the functionality of the</w:t>
                  </w:r>
                  <w:r>
                    <w:rPr>
                      <w:spacing w:val="-29"/>
                    </w:rPr>
                    <w:t xml:space="preserve"> </w:t>
                  </w:r>
                  <w:r>
                    <w:t>schematic”.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6" type="#_x0000_t202" style="position:absolute;margin-left:89pt;margin-top:278.1pt;width:433.05pt;height:56.7pt;z-index:-251822080;mso-position-horizontal-relative:page;mso-position-vertical-relative:page" filled="f" stroked="f">
            <v:textbox inset="0,0,0,0">
              <w:txbxContent>
                <w:p w:rsidR="00434936" w:rsidRDefault="00CA2622">
                  <w:pPr>
                    <w:pStyle w:val="BodyText"/>
                  </w:pPr>
                  <w:r>
                    <w:t>Avoid using ambiguous terminology, such as “good”, “bad”, etc. Quantify as much as possible. For example, when comparing two different simulations, avoid writing “</w:t>
                  </w:r>
                  <w:r>
                    <w:t>sim1 is better than sim2”; rather, “sim1 is 1.2ns faster than sim2”. Avoid non-technical jargon, such as “the bias can be, say, between 2 to 3 volts”.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5" type="#_x0000_t202" style="position:absolute;margin-left:89pt;margin-top:347.1pt;width:428.9pt;height:42.9pt;z-index:-251821056;mso-position-horizontal-relative:page;mso-position-vertical-relative:page" filled="f" stroked="f">
            <v:textbox inset="0,0,0,0">
              <w:txbxContent>
                <w:p w:rsidR="00434936" w:rsidRDefault="00CA2622">
                  <w:pPr>
                    <w:pStyle w:val="BodyText"/>
                  </w:pPr>
                  <w:r>
                    <w:t>Never say never - as in “NMOS is never used in today’s semiconductor designs”. Nothing is “easily seen</w:t>
                  </w:r>
                  <w:r>
                    <w:t>”, “obvious”, or “simply done”. It may be true to you, but as soon as one says these phrases, you’ll be proven wrong.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4" type="#_x0000_t202" style="position:absolute;margin-left:89pt;margin-top:402.3pt;width:428.6pt;height:42.9pt;z-index:-251820032;mso-position-horizontal-relative:page;mso-position-vertical-relative:page" filled="f" stroked="f">
            <v:textbox inset="0,0,0,0">
              <w:txbxContent>
                <w:p w:rsidR="00434936" w:rsidRDefault="00CA2622">
                  <w:pPr>
                    <w:pStyle w:val="BodyText"/>
                    <w:ind w:right="28"/>
                  </w:pPr>
                  <w:r>
                    <w:t>While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creating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document,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and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especially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t>before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final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version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is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turned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in,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do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spell checker. This will not catch all issues, such as real words used incorrectly (ex., ensure vs. insure). However, if words are misspelled, they stick out</w:t>
                  </w:r>
                  <w:r>
                    <w:rPr>
                      <w:spacing w:val="-36"/>
                    </w:rPr>
                    <w:t xml:space="preserve"> </w:t>
                  </w:r>
                  <w:r>
                    <w:t>dramatically.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3" type="#_x0000_t202" style="position:absolute;margin-left:89pt;margin-top:457.5pt;width:429.85pt;height:56.7pt;z-index:-251819008;mso-position-horizontal-relative:page;mso-position-vertical-relative:page" filled="f" stroked="f">
            <v:textbox inset="0,0,0,0">
              <w:txbxContent>
                <w:p w:rsidR="00434936" w:rsidRDefault="00CA2622">
                  <w:pPr>
                    <w:pStyle w:val="BodyText"/>
                    <w:ind w:right="21"/>
                  </w:pPr>
                  <w:r>
                    <w:t>The tense of the document should be consistent. This is difficult to do, and in s</w:t>
                  </w:r>
                  <w:r>
                    <w:t xml:space="preserve">ome cases, one would purposefully change the tense. </w:t>
                  </w:r>
                  <w:r>
                    <w:rPr>
                      <w:spacing w:val="-3"/>
                    </w:rPr>
                    <w:t xml:space="preserve">In </w:t>
                  </w:r>
                  <w:r>
                    <w:t>general, it is better to stick to the past tense. For example, “The schematic was placed and LVS is run” would be written “The schematic was placed and LVS was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run”.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2" type="#_x0000_t202" style="position:absolute;margin-left:89pt;margin-top:524.85pt;width:419pt;height:130.85pt;z-index:-251817984;mso-position-horizontal-relative:page;mso-position-vertical-relative:page" filled="f" stroked="f">
            <v:textbox inset="0,0,0,0">
              <w:txbxContent>
                <w:p w:rsidR="00434936" w:rsidRDefault="00CA2622">
                  <w:pPr>
                    <w:spacing w:before="11"/>
                    <w:ind w:left="20"/>
                    <w:rPr>
                      <w:rFonts w:ascii="Arial"/>
                      <w:b/>
                      <w:i/>
                      <w:sz w:val="28"/>
                    </w:rPr>
                  </w:pPr>
                  <w:r>
                    <w:rPr>
                      <w:rFonts w:ascii="Arial"/>
                      <w:b/>
                      <w:i/>
                      <w:sz w:val="28"/>
                    </w:rPr>
                    <w:t>Format</w:t>
                  </w:r>
                </w:p>
                <w:p w:rsidR="00434936" w:rsidRDefault="00CA2622">
                  <w:pPr>
                    <w:pStyle w:val="BodyText"/>
                    <w:spacing w:before="55"/>
                  </w:pPr>
                  <w:r>
                    <w:t xml:space="preserve">The following are common </w:t>
                  </w:r>
                  <w:r>
                    <w:t>rules of format to use when writing:</w:t>
                  </w:r>
                </w:p>
                <w:p w:rsidR="00434936" w:rsidRDefault="00CA2622">
                  <w:pPr>
                    <w:pStyle w:val="BodyText"/>
                    <w:numPr>
                      <w:ilvl w:val="0"/>
                      <w:numId w:val="1"/>
                    </w:numPr>
                    <w:tabs>
                      <w:tab w:val="left" w:pos="741"/>
                    </w:tabs>
                    <w:spacing w:before="0"/>
                    <w:ind w:right="17" w:hanging="360"/>
                  </w:pPr>
                  <w:r>
                    <w:t>Either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align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text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to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far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left,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or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indent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every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t>paragraph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by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t>2-5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spaces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(one tab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character)</w:t>
                  </w:r>
                </w:p>
                <w:p w:rsidR="00434936" w:rsidRDefault="00CA2622">
                  <w:pPr>
                    <w:pStyle w:val="BodyText"/>
                    <w:numPr>
                      <w:ilvl w:val="0"/>
                      <w:numId w:val="1"/>
                    </w:numPr>
                    <w:tabs>
                      <w:tab w:val="left" w:pos="740"/>
                    </w:tabs>
                    <w:spacing w:before="0"/>
                    <w:ind w:left="739" w:hanging="360"/>
                  </w:pPr>
                  <w:r>
                    <w:t>End every sentence with a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t>period</w:t>
                  </w:r>
                </w:p>
                <w:p w:rsidR="00434936" w:rsidRDefault="00CA2622">
                  <w:pPr>
                    <w:pStyle w:val="BodyText"/>
                    <w:numPr>
                      <w:ilvl w:val="0"/>
                      <w:numId w:val="1"/>
                    </w:numPr>
                    <w:tabs>
                      <w:tab w:val="left" w:pos="740"/>
                    </w:tabs>
                    <w:spacing w:before="0"/>
                    <w:ind w:left="739" w:hanging="360"/>
                  </w:pPr>
                  <w:r>
                    <w:t>Put two spaces in between every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t>sentence</w:t>
                  </w:r>
                </w:p>
                <w:p w:rsidR="00434936" w:rsidRDefault="00CA2622">
                  <w:pPr>
                    <w:pStyle w:val="BodyText"/>
                    <w:numPr>
                      <w:ilvl w:val="0"/>
                      <w:numId w:val="1"/>
                    </w:numPr>
                    <w:tabs>
                      <w:tab w:val="left" w:pos="739"/>
                    </w:tabs>
                    <w:spacing w:before="0"/>
                    <w:ind w:left="738" w:hanging="359"/>
                  </w:pPr>
                  <w:r>
                    <w:t>Avoid using bold font, except for Titles, Headings,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Captions</w:t>
                  </w:r>
                </w:p>
                <w:p w:rsidR="00434936" w:rsidRDefault="00CA2622">
                  <w:pPr>
                    <w:pStyle w:val="BodyText"/>
                    <w:numPr>
                      <w:ilvl w:val="0"/>
                      <w:numId w:val="1"/>
                    </w:numPr>
                    <w:tabs>
                      <w:tab w:val="left" w:pos="741"/>
                    </w:tabs>
                    <w:spacing w:before="0"/>
                  </w:pPr>
                  <w:r>
                    <w:t>Use captions for all tables, figures,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graphs</w:t>
                  </w:r>
                </w:p>
                <w:p w:rsidR="00434936" w:rsidRDefault="00CA2622">
                  <w:pPr>
                    <w:pStyle w:val="BodyText"/>
                    <w:numPr>
                      <w:ilvl w:val="0"/>
                      <w:numId w:val="1"/>
                    </w:numPr>
                    <w:tabs>
                      <w:tab w:val="left" w:pos="740"/>
                    </w:tabs>
                    <w:spacing w:before="0"/>
                    <w:ind w:left="739" w:hanging="360"/>
                  </w:pPr>
                  <w:r>
                    <w:t>Use a table of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contents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1" type="#_x0000_t202" style="position:absolute;margin-left:89pt;margin-top:666.35pt;width:412.35pt;height:48.05pt;z-index:-251816960;mso-position-horizontal-relative:page;mso-position-vertical-relative:page" filled="f" stroked="f">
            <v:textbox inset="0,0,0,0">
              <w:txbxContent>
                <w:p w:rsidR="00434936" w:rsidRDefault="00CA2622">
                  <w:pPr>
                    <w:spacing w:before="11"/>
                    <w:ind w:left="20"/>
                    <w:rPr>
                      <w:rFonts w:ascii="Arial"/>
                      <w:b/>
                      <w:i/>
                      <w:sz w:val="28"/>
                    </w:rPr>
                  </w:pPr>
                  <w:r>
                    <w:rPr>
                      <w:rFonts w:ascii="Arial"/>
                      <w:b/>
                      <w:i/>
                      <w:sz w:val="28"/>
                    </w:rPr>
                    <w:t>Citing References</w:t>
                  </w:r>
                </w:p>
                <w:p w:rsidR="00434936" w:rsidRDefault="00CA2622">
                  <w:pPr>
                    <w:pStyle w:val="BodyText"/>
                    <w:spacing w:before="55"/>
                  </w:pPr>
                  <w:r>
                    <w:t>When writing something that is not yours, it needs to be referenced. If you do not reference a source tha</w:t>
                  </w:r>
                  <w:r>
                    <w:t>t is used, it is called plagiarism. When citing, use footnotes and</w:t>
                  </w:r>
                </w:p>
              </w:txbxContent>
            </v:textbox>
            <w10:wrap anchorx="page" anchory="page"/>
          </v:shape>
        </w:pict>
      </w:r>
    </w:p>
    <w:p w:rsidR="00434936" w:rsidRDefault="00434936">
      <w:pPr>
        <w:rPr>
          <w:sz w:val="2"/>
          <w:szCs w:val="2"/>
        </w:rPr>
        <w:sectPr w:rsidR="00434936">
          <w:pgSz w:w="12240" w:h="15840"/>
          <w:pgMar w:top="700" w:right="1660" w:bottom="280" w:left="1680" w:header="720" w:footer="720" w:gutter="0"/>
          <w:cols w:space="720"/>
        </w:sectPr>
      </w:pPr>
    </w:p>
    <w:p w:rsidR="00434936" w:rsidRDefault="00CA2622">
      <w:pPr>
        <w:rPr>
          <w:sz w:val="2"/>
          <w:szCs w:val="2"/>
        </w:rPr>
      </w:pPr>
      <w:r>
        <w:lastRenderedPageBreak/>
        <w:pict>
          <v:shape id="_x0000_s1030" type="#_x0000_t202" style="position:absolute;margin-left:89pt;margin-top:35.1pt;width:80.4pt;height:15.3pt;z-index:-251815936;mso-position-horizontal-relative:page;mso-position-vertical-relative:page" filled="f" stroked="f">
            <v:textbox inset="0,0,0,0">
              <w:txbxContent>
                <w:p w:rsidR="00434936" w:rsidRDefault="00CA2622">
                  <w:pPr>
                    <w:pStyle w:val="BodyText"/>
                  </w:pPr>
                  <w:r>
                    <w:t>Dr. Joseph Elias</w:t>
                  </w:r>
                </w:p>
              </w:txbxContent>
            </v:textbox>
            <w10:wrap anchorx="page" anchory="page"/>
          </v:shape>
        </w:pict>
      </w:r>
      <w:r>
        <w:pict>
          <v:shape id="_x0000_s1029" type="#_x0000_t202" style="position:absolute;margin-left:288.75pt;margin-top:35.1pt;width:34.65pt;height:15.3pt;z-index:-251814912;mso-position-horizontal-relative:page;mso-position-vertical-relative:page" filled="f" stroked="f">
            <v:textbox inset="0,0,0,0">
              <w:txbxContent>
                <w:p w:rsidR="00434936" w:rsidRDefault="00CA2622">
                  <w:pPr>
                    <w:pStyle w:val="BodyText"/>
                  </w:pPr>
                  <w:r>
                    <w:t>EE584</w:t>
                  </w:r>
                </w:p>
              </w:txbxContent>
            </v:textbox>
            <w10:wrap anchorx="page" anchory="page"/>
          </v:shape>
        </w:pict>
      </w:r>
      <w:r>
        <w:pict>
          <v:shape id="_x0000_s1028" type="#_x0000_t202" style="position:absolute;margin-left:499.75pt;margin-top:35.1pt;width:23.3pt;height:15.3pt;z-index:-251813888;mso-position-horizontal-relative:page;mso-position-vertical-relative:page" filled="f" stroked="f">
            <v:textbox inset="0,0,0,0">
              <w:txbxContent>
                <w:p w:rsidR="00434936" w:rsidRDefault="00CA2622">
                  <w:pPr>
                    <w:pStyle w:val="BodyText"/>
                  </w:pPr>
                  <w:r>
                    <w:t>3 / 3</w:t>
                  </w:r>
                </w:p>
              </w:txbxContent>
            </v:textbox>
            <w10:wrap anchorx="page" anchory="page"/>
          </v:shape>
        </w:pict>
      </w:r>
      <w:r>
        <w:pict>
          <v:shape id="_x0000_s1027" type="#_x0000_t202" style="position:absolute;margin-left:89pt;margin-top:71.1pt;width:426.75pt;height:29.1pt;z-index:-251812864;mso-position-horizontal-relative:page;mso-position-vertical-relative:page" filled="f" stroked="f">
            <v:textbox inset="0,0,0,0">
              <w:txbxContent>
                <w:p w:rsidR="00434936" w:rsidRDefault="00CA2622">
                  <w:pPr>
                    <w:pStyle w:val="BodyText"/>
                    <w:ind w:right="-16"/>
                  </w:pPr>
                  <w:proofErr w:type="gramStart"/>
                  <w:r>
                    <w:t>indicate</w:t>
                  </w:r>
                  <w:proofErr w:type="gramEnd"/>
                  <w:r>
                    <w:t xml:space="preserve"> the source at the end of the section (if it is a long document), or at the end of the document. The same applies to figures or other material that is not your creation.</w:t>
                  </w:r>
                </w:p>
              </w:txbxContent>
            </v:textbox>
            <w10:wrap anchorx="page" anchory="page"/>
          </v:shape>
        </w:pict>
      </w:r>
      <w:r>
        <w:pict>
          <v:shape id="_x0000_s1026" type="#_x0000_t202" style="position:absolute;margin-left:89pt;margin-top:126.3pt;width:331.15pt;height:56.7pt;z-index:-251811840;mso-position-horizontal-relative:page;mso-position-vertical-relative:page" filled="f" stroked="f">
            <v:textbox inset="0,0,0,0">
              <w:txbxContent>
                <w:p w:rsidR="00434936" w:rsidRDefault="00CA2622">
                  <w:pPr>
                    <w:pStyle w:val="BodyText"/>
                  </w:pPr>
                  <w:r>
                    <w:t>Further reading:</w:t>
                  </w:r>
                </w:p>
                <w:p w:rsidR="00434936" w:rsidRDefault="00CA2622">
                  <w:pPr>
                    <w:pStyle w:val="BodyText"/>
                    <w:spacing w:before="0"/>
                    <w:ind w:right="2"/>
                  </w:pPr>
                  <w:r>
                    <w:t>The web sites below also describe some aspects of technica</w:t>
                  </w:r>
                  <w:r>
                    <w:t xml:space="preserve">l writing: </w:t>
                  </w:r>
                  <w:hyperlink r:id="rId5">
                    <w:r>
                      <w:rPr>
                        <w:color w:val="0000FF"/>
                        <w:u w:val="single" w:color="0000FF"/>
                      </w:rPr>
                      <w:t>http://www.writing-technical.com/</w:t>
                    </w:r>
                  </w:hyperlink>
                  <w:r>
                    <w:rPr>
                      <w:color w:val="0000FF"/>
                    </w:rPr>
                    <w:t xml:space="preserve"> </w:t>
                  </w:r>
                  <w:hyperlink r:id="rId6" w:anchor="anchor111">
                    <w:r>
                      <w:rPr>
                        <w:color w:val="0000FF"/>
                        <w:u w:val="single" w:color="0000FF"/>
                      </w:rPr>
                      <w:t>http://www.rbs0.com/tw.htm#anchor111</w:t>
                    </w:r>
                  </w:hyperlink>
                </w:p>
              </w:txbxContent>
            </v:textbox>
            <w10:wrap anchorx="page" anchory="page"/>
          </v:shape>
        </w:pict>
      </w:r>
    </w:p>
    <w:sectPr w:rsidR="00434936">
      <w:pgSz w:w="12240" w:h="15840"/>
      <w:pgMar w:top="700" w:right="166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BE7E07"/>
    <w:multiLevelType w:val="hybridMultilevel"/>
    <w:tmpl w:val="6AA48F3A"/>
    <w:lvl w:ilvl="0" w:tplc="131EDF38">
      <w:start w:val="1"/>
      <w:numFmt w:val="decimal"/>
      <w:lvlText w:val="(%1)"/>
      <w:lvlJc w:val="left"/>
      <w:pPr>
        <w:ind w:left="739" w:hanging="360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1" w:tplc="0C5CA0E0">
      <w:numFmt w:val="bullet"/>
      <w:lvlText w:val="•"/>
      <w:lvlJc w:val="left"/>
      <w:pPr>
        <w:ind w:left="1132" w:hanging="360"/>
      </w:pPr>
      <w:rPr>
        <w:rFonts w:hint="default"/>
      </w:rPr>
    </w:lvl>
    <w:lvl w:ilvl="2" w:tplc="3210DAF8">
      <w:numFmt w:val="bullet"/>
      <w:lvlText w:val="•"/>
      <w:lvlJc w:val="left"/>
      <w:pPr>
        <w:ind w:left="1524" w:hanging="360"/>
      </w:pPr>
      <w:rPr>
        <w:rFonts w:hint="default"/>
      </w:rPr>
    </w:lvl>
    <w:lvl w:ilvl="3" w:tplc="139A75A8">
      <w:numFmt w:val="bullet"/>
      <w:lvlText w:val="•"/>
      <w:lvlJc w:val="left"/>
      <w:pPr>
        <w:ind w:left="1916" w:hanging="360"/>
      </w:pPr>
      <w:rPr>
        <w:rFonts w:hint="default"/>
      </w:rPr>
    </w:lvl>
    <w:lvl w:ilvl="4" w:tplc="354C0872">
      <w:numFmt w:val="bullet"/>
      <w:lvlText w:val="•"/>
      <w:lvlJc w:val="left"/>
      <w:pPr>
        <w:ind w:left="2309" w:hanging="360"/>
      </w:pPr>
      <w:rPr>
        <w:rFonts w:hint="default"/>
      </w:rPr>
    </w:lvl>
    <w:lvl w:ilvl="5" w:tplc="4DE023B0">
      <w:numFmt w:val="bullet"/>
      <w:lvlText w:val="•"/>
      <w:lvlJc w:val="left"/>
      <w:pPr>
        <w:ind w:left="2701" w:hanging="360"/>
      </w:pPr>
      <w:rPr>
        <w:rFonts w:hint="default"/>
      </w:rPr>
    </w:lvl>
    <w:lvl w:ilvl="6" w:tplc="8668BF84">
      <w:numFmt w:val="bullet"/>
      <w:lvlText w:val="•"/>
      <w:lvlJc w:val="left"/>
      <w:pPr>
        <w:ind w:left="3093" w:hanging="360"/>
      </w:pPr>
      <w:rPr>
        <w:rFonts w:hint="default"/>
      </w:rPr>
    </w:lvl>
    <w:lvl w:ilvl="7" w:tplc="E286E3AC">
      <w:numFmt w:val="bullet"/>
      <w:lvlText w:val="•"/>
      <w:lvlJc w:val="left"/>
      <w:pPr>
        <w:ind w:left="3486" w:hanging="360"/>
      </w:pPr>
      <w:rPr>
        <w:rFonts w:hint="default"/>
      </w:rPr>
    </w:lvl>
    <w:lvl w:ilvl="8" w:tplc="BB9E15C4">
      <w:numFmt w:val="bullet"/>
      <w:lvlText w:val="•"/>
      <w:lvlJc w:val="left"/>
      <w:pPr>
        <w:ind w:left="3878" w:hanging="360"/>
      </w:pPr>
      <w:rPr>
        <w:rFonts w:hint="default"/>
      </w:rPr>
    </w:lvl>
  </w:abstractNum>
  <w:abstractNum w:abstractNumId="1">
    <w:nsid w:val="2B627F3E"/>
    <w:multiLevelType w:val="hybridMultilevel"/>
    <w:tmpl w:val="717E7AC0"/>
    <w:lvl w:ilvl="0" w:tplc="7A7A4112">
      <w:start w:val="1"/>
      <w:numFmt w:val="decimal"/>
      <w:lvlText w:val="(%1)"/>
      <w:lvlJc w:val="left"/>
      <w:pPr>
        <w:ind w:left="740" w:hanging="361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1" w:tplc="C46E2544">
      <w:numFmt w:val="bullet"/>
      <w:lvlText w:val="•"/>
      <w:lvlJc w:val="left"/>
      <w:pPr>
        <w:ind w:left="1168" w:hanging="361"/>
      </w:pPr>
      <w:rPr>
        <w:rFonts w:hint="default"/>
      </w:rPr>
    </w:lvl>
    <w:lvl w:ilvl="2" w:tplc="10B42836">
      <w:numFmt w:val="bullet"/>
      <w:lvlText w:val="•"/>
      <w:lvlJc w:val="left"/>
      <w:pPr>
        <w:ind w:left="1596" w:hanging="361"/>
      </w:pPr>
      <w:rPr>
        <w:rFonts w:hint="default"/>
      </w:rPr>
    </w:lvl>
    <w:lvl w:ilvl="3" w:tplc="F43E877A">
      <w:numFmt w:val="bullet"/>
      <w:lvlText w:val="•"/>
      <w:lvlJc w:val="left"/>
      <w:pPr>
        <w:ind w:left="2025" w:hanging="361"/>
      </w:pPr>
      <w:rPr>
        <w:rFonts w:hint="default"/>
      </w:rPr>
    </w:lvl>
    <w:lvl w:ilvl="4" w:tplc="C6D2F974">
      <w:numFmt w:val="bullet"/>
      <w:lvlText w:val="•"/>
      <w:lvlJc w:val="left"/>
      <w:pPr>
        <w:ind w:left="2453" w:hanging="361"/>
      </w:pPr>
      <w:rPr>
        <w:rFonts w:hint="default"/>
      </w:rPr>
    </w:lvl>
    <w:lvl w:ilvl="5" w:tplc="7A56C982">
      <w:numFmt w:val="bullet"/>
      <w:lvlText w:val="•"/>
      <w:lvlJc w:val="left"/>
      <w:pPr>
        <w:ind w:left="2882" w:hanging="361"/>
      </w:pPr>
      <w:rPr>
        <w:rFonts w:hint="default"/>
      </w:rPr>
    </w:lvl>
    <w:lvl w:ilvl="6" w:tplc="FEEAF17A">
      <w:numFmt w:val="bullet"/>
      <w:lvlText w:val="•"/>
      <w:lvlJc w:val="left"/>
      <w:pPr>
        <w:ind w:left="3310" w:hanging="361"/>
      </w:pPr>
      <w:rPr>
        <w:rFonts w:hint="default"/>
      </w:rPr>
    </w:lvl>
    <w:lvl w:ilvl="7" w:tplc="7F123D7C">
      <w:numFmt w:val="bullet"/>
      <w:lvlText w:val="•"/>
      <w:lvlJc w:val="left"/>
      <w:pPr>
        <w:ind w:left="3738" w:hanging="361"/>
      </w:pPr>
      <w:rPr>
        <w:rFonts w:hint="default"/>
      </w:rPr>
    </w:lvl>
    <w:lvl w:ilvl="8" w:tplc="20E41496">
      <w:numFmt w:val="bullet"/>
      <w:lvlText w:val="•"/>
      <w:lvlJc w:val="left"/>
      <w:pPr>
        <w:ind w:left="4167" w:hanging="361"/>
      </w:pPr>
      <w:rPr>
        <w:rFonts w:hint="default"/>
      </w:rPr>
    </w:lvl>
  </w:abstractNum>
  <w:abstractNum w:abstractNumId="2">
    <w:nsid w:val="42F20133"/>
    <w:multiLevelType w:val="hybridMultilevel"/>
    <w:tmpl w:val="58DC747E"/>
    <w:lvl w:ilvl="0" w:tplc="7612193C">
      <w:start w:val="1"/>
      <w:numFmt w:val="decimal"/>
      <w:lvlText w:val="(%1)"/>
      <w:lvlJc w:val="left"/>
      <w:pPr>
        <w:ind w:left="740" w:hanging="361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1" w:tplc="8C4815C2">
      <w:numFmt w:val="bullet"/>
      <w:lvlText w:val="•"/>
      <w:lvlJc w:val="left"/>
      <w:pPr>
        <w:ind w:left="1504" w:hanging="361"/>
      </w:pPr>
      <w:rPr>
        <w:rFonts w:hint="default"/>
      </w:rPr>
    </w:lvl>
    <w:lvl w:ilvl="2" w:tplc="185AACC6">
      <w:numFmt w:val="bullet"/>
      <w:lvlText w:val="•"/>
      <w:lvlJc w:val="left"/>
      <w:pPr>
        <w:ind w:left="2268" w:hanging="361"/>
      </w:pPr>
      <w:rPr>
        <w:rFonts w:hint="default"/>
      </w:rPr>
    </w:lvl>
    <w:lvl w:ilvl="3" w:tplc="C52E2964">
      <w:numFmt w:val="bullet"/>
      <w:lvlText w:val="•"/>
      <w:lvlJc w:val="left"/>
      <w:pPr>
        <w:ind w:left="3032" w:hanging="361"/>
      </w:pPr>
      <w:rPr>
        <w:rFonts w:hint="default"/>
      </w:rPr>
    </w:lvl>
    <w:lvl w:ilvl="4" w:tplc="61FA098A">
      <w:numFmt w:val="bullet"/>
      <w:lvlText w:val="•"/>
      <w:lvlJc w:val="left"/>
      <w:pPr>
        <w:ind w:left="3796" w:hanging="361"/>
      </w:pPr>
      <w:rPr>
        <w:rFonts w:hint="default"/>
      </w:rPr>
    </w:lvl>
    <w:lvl w:ilvl="5" w:tplc="5F42F6CA">
      <w:numFmt w:val="bullet"/>
      <w:lvlText w:val="•"/>
      <w:lvlJc w:val="left"/>
      <w:pPr>
        <w:ind w:left="4560" w:hanging="361"/>
      </w:pPr>
      <w:rPr>
        <w:rFonts w:hint="default"/>
      </w:rPr>
    </w:lvl>
    <w:lvl w:ilvl="6" w:tplc="4010F4EC">
      <w:numFmt w:val="bullet"/>
      <w:lvlText w:val="•"/>
      <w:lvlJc w:val="left"/>
      <w:pPr>
        <w:ind w:left="5324" w:hanging="361"/>
      </w:pPr>
      <w:rPr>
        <w:rFonts w:hint="default"/>
      </w:rPr>
    </w:lvl>
    <w:lvl w:ilvl="7" w:tplc="A9861AC0">
      <w:numFmt w:val="bullet"/>
      <w:lvlText w:val="•"/>
      <w:lvlJc w:val="left"/>
      <w:pPr>
        <w:ind w:left="6088" w:hanging="361"/>
      </w:pPr>
      <w:rPr>
        <w:rFonts w:hint="default"/>
      </w:rPr>
    </w:lvl>
    <w:lvl w:ilvl="8" w:tplc="8C5C0974">
      <w:numFmt w:val="bullet"/>
      <w:lvlText w:val="•"/>
      <w:lvlJc w:val="left"/>
      <w:pPr>
        <w:ind w:left="6852" w:hanging="361"/>
      </w:pPr>
      <w:rPr>
        <w:rFonts w:hint="default"/>
      </w:rPr>
    </w:lvl>
  </w:abstractNum>
  <w:abstractNum w:abstractNumId="3">
    <w:nsid w:val="76045B85"/>
    <w:multiLevelType w:val="hybridMultilevel"/>
    <w:tmpl w:val="9BA4845E"/>
    <w:lvl w:ilvl="0" w:tplc="73AE5A12">
      <w:start w:val="1"/>
      <w:numFmt w:val="decimal"/>
      <w:lvlText w:val="(%1)"/>
      <w:lvlJc w:val="left"/>
      <w:pPr>
        <w:ind w:left="738" w:hanging="359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1" w:tplc="BF301AA0">
      <w:numFmt w:val="bullet"/>
      <w:lvlText w:val="•"/>
      <w:lvlJc w:val="left"/>
      <w:pPr>
        <w:ind w:left="1182" w:hanging="359"/>
      </w:pPr>
      <w:rPr>
        <w:rFonts w:hint="default"/>
      </w:rPr>
    </w:lvl>
    <w:lvl w:ilvl="2" w:tplc="AA4A78BA">
      <w:numFmt w:val="bullet"/>
      <w:lvlText w:val="•"/>
      <w:lvlJc w:val="left"/>
      <w:pPr>
        <w:ind w:left="1625" w:hanging="359"/>
      </w:pPr>
      <w:rPr>
        <w:rFonts w:hint="default"/>
      </w:rPr>
    </w:lvl>
    <w:lvl w:ilvl="3" w:tplc="0E182F66">
      <w:numFmt w:val="bullet"/>
      <w:lvlText w:val="•"/>
      <w:lvlJc w:val="left"/>
      <w:pPr>
        <w:ind w:left="2068" w:hanging="359"/>
      </w:pPr>
      <w:rPr>
        <w:rFonts w:hint="default"/>
      </w:rPr>
    </w:lvl>
    <w:lvl w:ilvl="4" w:tplc="C7EC5F7C">
      <w:numFmt w:val="bullet"/>
      <w:lvlText w:val="•"/>
      <w:lvlJc w:val="left"/>
      <w:pPr>
        <w:ind w:left="2510" w:hanging="359"/>
      </w:pPr>
      <w:rPr>
        <w:rFonts w:hint="default"/>
      </w:rPr>
    </w:lvl>
    <w:lvl w:ilvl="5" w:tplc="A7D4F340">
      <w:numFmt w:val="bullet"/>
      <w:lvlText w:val="•"/>
      <w:lvlJc w:val="left"/>
      <w:pPr>
        <w:ind w:left="2953" w:hanging="359"/>
      </w:pPr>
      <w:rPr>
        <w:rFonts w:hint="default"/>
      </w:rPr>
    </w:lvl>
    <w:lvl w:ilvl="6" w:tplc="9508DDBA">
      <w:numFmt w:val="bullet"/>
      <w:lvlText w:val="•"/>
      <w:lvlJc w:val="left"/>
      <w:pPr>
        <w:ind w:left="3396" w:hanging="359"/>
      </w:pPr>
      <w:rPr>
        <w:rFonts w:hint="default"/>
      </w:rPr>
    </w:lvl>
    <w:lvl w:ilvl="7" w:tplc="B3E4E8CE">
      <w:numFmt w:val="bullet"/>
      <w:lvlText w:val="•"/>
      <w:lvlJc w:val="left"/>
      <w:pPr>
        <w:ind w:left="3838" w:hanging="359"/>
      </w:pPr>
      <w:rPr>
        <w:rFonts w:hint="default"/>
      </w:rPr>
    </w:lvl>
    <w:lvl w:ilvl="8" w:tplc="A46A1E9E">
      <w:numFmt w:val="bullet"/>
      <w:lvlText w:val="•"/>
      <w:lvlJc w:val="left"/>
      <w:pPr>
        <w:ind w:left="4281" w:hanging="359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434936"/>
    <w:rsid w:val="00434936"/>
    <w:rsid w:val="00CA2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6"/>
    <o:shapelayout v:ext="edit">
      <o:idmap v:ext="edit" data="1"/>
    </o:shapelayout>
  </w:shapeDefaults>
  <w:decimalSymbol w:val="."/>
  <w:listSeparator w:val=","/>
  <w15:docId w15:val="{BF2E19BA-09A4-4A86-954F-24BE02A3E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0"/>
      <w:ind w:left="2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http://www.writing-technical.com/" TargetMode="External" Type="http://schemas.openxmlformats.org/officeDocument/2006/relationships/hyperlink"/>
<Relationship Id="rId6" Target="http://www.rbs0.com/tw.htm" TargetMode="External" Type="http://schemas.openxmlformats.org/officeDocument/2006/relationships/hyperlink"/>
<Relationship Id="rId7" Target="fontTable.xml" Type="http://schemas.openxmlformats.org/officeDocument/2006/relationships/fontTable"/>
<Relationship Id="rId8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3</Pages>
  <Words>4</Words>
  <Characters>29</Characters>
  <DocSecurity>0</DocSecurity>
  <Lines>1</Lines>
  <Paragraphs>1</Paragraphs>
  <ScaleCrop>false</ScaleCrop>
  <Company/>
  <LinksUpToDate>false</LinksUpToDate>
  <CharactersWithSpaces>32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