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7.699997pt;margin-top:71.699959pt;width:236.1pt;height:21.95pt;mso-position-horizontal-relative:page;mso-position-vertical-relative:page;z-index:-251792384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pacing w:val="-3"/>
                      <w:sz w:val="36"/>
                      <w:u w:val="thick"/>
                    </w:rPr>
                    <w:t>Overview </w:t>
                  </w:r>
                  <w:r>
                    <w:rPr>
                      <w:b/>
                      <w:sz w:val="36"/>
                      <w:u w:val="thick"/>
                    </w:rPr>
                    <w:t>of </w:t>
                  </w:r>
                  <w:r>
                    <w:rPr>
                      <w:b/>
                      <w:spacing w:val="-4"/>
                      <w:sz w:val="36"/>
                      <w:u w:val="thick"/>
                    </w:rPr>
                    <w:t>Technical Writing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19.22654pt;width:418.55pt;height:70.850pt;mso-position-horizontal-relative:page;mso-position-vertical-relative:page;z-index:-251791360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 w:before="10"/>
                    <w:ind w:right="12" w:firstLine="724"/>
                  </w:pPr>
                  <w:r>
                    <w:rPr>
                      <w:spacing w:val="-5"/>
                    </w:rPr>
                    <w:t>Technical </w:t>
                  </w:r>
                  <w:r>
                    <w:rPr>
                      <w:spacing w:val="-4"/>
                    </w:rPr>
                    <w:t>writing refers </w:t>
                  </w:r>
                  <w:r>
                    <w:rPr>
                      <w:spacing w:val="-3"/>
                    </w:rPr>
                    <w:t>to any </w:t>
                  </w:r>
                  <w:r>
                    <w:rPr>
                      <w:spacing w:val="-4"/>
                    </w:rPr>
                    <w:t>writing that deals with </w:t>
                  </w:r>
                  <w:r>
                    <w:rPr/>
                    <w:t>a </w:t>
                  </w:r>
                  <w:r>
                    <w:rPr>
                      <w:spacing w:val="-5"/>
                    </w:rPr>
                    <w:t>specialized </w:t>
                  </w:r>
                  <w:r>
                    <w:rPr>
                      <w:spacing w:val="-4"/>
                    </w:rPr>
                    <w:t>area usually </w:t>
                  </w:r>
                  <w:r>
                    <w:rPr>
                      <w:spacing w:val="-5"/>
                    </w:rPr>
                    <w:t>in science </w:t>
                  </w:r>
                  <w:r>
                    <w:rPr>
                      <w:spacing w:val="-3"/>
                    </w:rPr>
                    <w:t>or </w:t>
                  </w:r>
                  <w:r>
                    <w:rPr>
                      <w:spacing w:val="-5"/>
                    </w:rPr>
                    <w:t>industry. Because technical writing usually deals </w:t>
                  </w:r>
                  <w:r>
                    <w:rPr>
                      <w:spacing w:val="-4"/>
                    </w:rPr>
                    <w:t>with </w:t>
                  </w:r>
                  <w:r>
                    <w:rPr>
                      <w:spacing w:val="-3"/>
                    </w:rPr>
                    <w:t>an </w:t>
                  </w:r>
                  <w:r>
                    <w:rPr>
                      <w:spacing w:val="-5"/>
                    </w:rPr>
                    <w:t>object, </w:t>
                  </w:r>
                  <w:r>
                    <w:rPr/>
                    <w:t>a </w:t>
                  </w:r>
                  <w:r>
                    <w:rPr>
                      <w:spacing w:val="-5"/>
                    </w:rPr>
                    <w:t>process, </w:t>
                  </w:r>
                  <w:r>
                    <w:rPr>
                      <w:spacing w:val="-3"/>
                    </w:rPr>
                    <w:t>or </w:t>
                  </w:r>
                  <w:r>
                    <w:rPr>
                      <w:spacing w:val="-5"/>
                    </w:rPr>
                    <w:t>an </w:t>
                  </w:r>
                  <w:r>
                    <w:rPr>
                      <w:spacing w:val="-4"/>
                    </w:rPr>
                    <w:t>abstract idea, </w:t>
                  </w:r>
                  <w:r>
                    <w:rPr>
                      <w:spacing w:val="-3"/>
                    </w:rPr>
                    <w:t>the </w:t>
                  </w:r>
                  <w:r>
                    <w:rPr>
                      <w:spacing w:val="-5"/>
                    </w:rPr>
                    <w:t>language </w:t>
                  </w:r>
                  <w:r>
                    <w:rPr>
                      <w:spacing w:val="-3"/>
                    </w:rPr>
                    <w:t>is </w:t>
                  </w:r>
                  <w:r>
                    <w:rPr>
                      <w:spacing w:val="-5"/>
                    </w:rPr>
                    <w:t>utilitarian, stressing accuracy </w:t>
                  </w:r>
                  <w:r>
                    <w:rPr>
                      <w:spacing w:val="-4"/>
                    </w:rPr>
                    <w:t>rather than style. The tone </w:t>
                  </w:r>
                  <w:r>
                    <w:rPr>
                      <w:spacing w:val="-5"/>
                    </w:rPr>
                    <w:t>is </w:t>
                  </w:r>
                  <w:r>
                    <w:rPr>
                      <w:spacing w:val="-4"/>
                    </w:rPr>
                    <w:t>objective: </w:t>
                  </w:r>
                  <w:r>
                    <w:rPr>
                      <w:spacing w:val="-3"/>
                    </w:rPr>
                    <w:t>the </w:t>
                  </w:r>
                  <w:r>
                    <w:rPr>
                      <w:spacing w:val="-4"/>
                    </w:rPr>
                    <w:t>technical content, </w:t>
                  </w:r>
                  <w:r>
                    <w:rPr>
                      <w:spacing w:val="-3"/>
                    </w:rPr>
                    <w:t>not the </w:t>
                  </w:r>
                  <w:r>
                    <w:rPr>
                      <w:spacing w:val="-4"/>
                    </w:rPr>
                    <w:t>author's </w:t>
                  </w:r>
                  <w:r>
                    <w:rPr>
                      <w:spacing w:val="-5"/>
                    </w:rPr>
                    <w:t>voice, </w:t>
                  </w:r>
                  <w:r>
                    <w:rPr>
                      <w:spacing w:val="-3"/>
                    </w:rPr>
                    <w:t>is </w:t>
                  </w:r>
                  <w:r>
                    <w:rPr>
                      <w:spacing w:val="-4"/>
                    </w:rPr>
                    <w:t>the focal </w:t>
                  </w:r>
                  <w:r>
                    <w:rPr>
                      <w:spacing w:val="-5"/>
                    </w:rPr>
                    <w:t>point. </w:t>
                  </w:r>
                  <w:r>
                    <w:rPr>
                      <w:spacing w:val="-4"/>
                    </w:rPr>
                    <w:t>The </w:t>
                  </w:r>
                  <w:r>
                    <w:rPr>
                      <w:spacing w:val="-5"/>
                    </w:rPr>
                    <w:t>purpose </w:t>
                  </w:r>
                  <w:r>
                    <w:rPr>
                      <w:spacing w:val="-3"/>
                    </w:rPr>
                    <w:t>is </w:t>
                  </w:r>
                  <w:r>
                    <w:rPr>
                      <w:spacing w:val="-5"/>
                    </w:rPr>
                    <w:t>to accurately transmit technical </w:t>
                  </w:r>
                  <w:r>
                    <w:rPr>
                      <w:spacing w:val="-6"/>
                    </w:rPr>
                    <w:t>information.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480003pt;margin-top:202.386642pt;width:120.55pt;height:15.3pt;mso-position-horizontal-relative:page;mso-position-vertical-relative:page;z-index:-25179033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>
                      <w:spacing w:val="-4"/>
                    </w:rPr>
                    <w:t>Good </w:t>
                  </w:r>
                  <w:r>
                    <w:rPr>
                      <w:spacing w:val="-5"/>
                    </w:rPr>
                    <w:t>technical writing is: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28.375443pt;width:7.5pt;height:16.75pt;mso-position-horizontal-relative:page;mso-position-vertical-relative:page;z-index:-251789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pt;margin-top:229.746536pt;width:397.45pt;height:42.75pt;mso-position-horizontal-relative:page;mso-position-vertical-relative:page;z-index:-251788288" type="#_x0000_t202" filled="false" stroked="false">
            <v:textbox inset="0,0,0,0">
              <w:txbxContent>
                <w:p>
                  <w:pPr>
                    <w:spacing w:line="275" w:lineRule="exact"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Logical</w:t>
                  </w:r>
                </w:p>
                <w:p>
                  <w:pPr>
                    <w:pStyle w:val="BodyText"/>
                    <w:spacing w:line="237" w:lineRule="auto" w:before="1"/>
                    <w:ind w:right="10"/>
                  </w:pPr>
                  <w:r>
                    <w:rPr>
                      <w:spacing w:val="-5"/>
                    </w:rPr>
                    <w:t>Papers </w:t>
                  </w:r>
                  <w:r>
                    <w:rPr>
                      <w:spacing w:val="-6"/>
                    </w:rPr>
                    <w:t>usually </w:t>
                  </w:r>
                  <w:r>
                    <w:rPr>
                      <w:spacing w:val="-5"/>
                    </w:rPr>
                    <w:t>have </w:t>
                  </w:r>
                  <w:r>
                    <w:rPr>
                      <w:spacing w:val="-3"/>
                    </w:rPr>
                    <w:t>an </w:t>
                  </w:r>
                  <w:r>
                    <w:rPr>
                      <w:spacing w:val="-6"/>
                    </w:rPr>
                    <w:t>Introduction, </w:t>
                  </w:r>
                  <w:r>
                    <w:rPr>
                      <w:spacing w:val="-5"/>
                    </w:rPr>
                    <w:t>Data </w:t>
                  </w:r>
                  <w:r>
                    <w:rPr>
                      <w:spacing w:val="-6"/>
                    </w:rPr>
                    <w:t>section, Analysis section, Results </w:t>
                  </w:r>
                  <w:r>
                    <w:rPr>
                      <w:spacing w:val="-5"/>
                    </w:rPr>
                    <w:t>section</w:t>
                  </w:r>
                  <w:r>
                    <w:rPr>
                      <w:spacing w:val="-37"/>
                    </w:rPr>
                    <w:t> </w:t>
                  </w:r>
                  <w:r>
                    <w:rPr>
                      <w:spacing w:val="-6"/>
                    </w:rPr>
                    <w:t>and </w:t>
                  </w:r>
                  <w:r>
                    <w:rPr/>
                    <w:t>a </w:t>
                  </w:r>
                  <w:r>
                    <w:rPr>
                      <w:spacing w:val="-5"/>
                    </w:rPr>
                    <w:t>Conclusion. Organization </w:t>
                  </w:r>
                  <w:r>
                    <w:rPr>
                      <w:spacing w:val="-3"/>
                    </w:rPr>
                    <w:t>is </w:t>
                  </w:r>
                  <w:r>
                    <w:rPr>
                      <w:spacing w:val="-5"/>
                    </w:rPr>
                    <w:t>important </w:t>
                  </w:r>
                  <w:r>
                    <w:rPr>
                      <w:spacing w:val="-4"/>
                    </w:rPr>
                    <w:t>for</w:t>
                  </w:r>
                  <w:r>
                    <w:rPr>
                      <w:spacing w:val="-44"/>
                    </w:rPr>
                    <w:t> </w:t>
                  </w:r>
                  <w:r>
                    <w:rPr>
                      <w:spacing w:val="-6"/>
                    </w:rPr>
                    <w:t>clarity.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83.695435pt;width:7.5pt;height:16.75pt;mso-position-horizontal-relative:page;mso-position-vertical-relative:page;z-index:-251787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pt;margin-top:285.066528pt;width:395.85pt;height:70.1pt;mso-position-horizontal-relative:page;mso-position-vertical-relative:page;z-index:-251786240" type="#_x0000_t202" filled="false" stroked="false">
            <v:textbox inset="0,0,0,0">
              <w:txbxContent>
                <w:p>
                  <w:pPr>
                    <w:spacing w:line="275" w:lineRule="exact"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Accurate</w:t>
                  </w:r>
                </w:p>
                <w:p>
                  <w:pPr>
                    <w:pStyle w:val="BodyText"/>
                    <w:spacing w:line="237" w:lineRule="auto" w:before="1"/>
                    <w:ind w:right="17"/>
                    <w:jc w:val="both"/>
                  </w:pPr>
                  <w:r>
                    <w:rPr>
                      <w:spacing w:val="-4"/>
                    </w:rPr>
                    <w:t>Since the goal </w:t>
                  </w:r>
                  <w:r>
                    <w:rPr>
                      <w:spacing w:val="-3"/>
                    </w:rPr>
                    <w:t>is to </w:t>
                  </w:r>
                  <w:r>
                    <w:rPr>
                      <w:spacing w:val="-5"/>
                    </w:rPr>
                    <w:t>transmit technical information, </w:t>
                  </w:r>
                  <w:r>
                    <w:rPr>
                      <w:spacing w:val="-4"/>
                    </w:rPr>
                    <w:t>the </w:t>
                  </w:r>
                  <w:r>
                    <w:rPr>
                      <w:spacing w:val="-5"/>
                    </w:rPr>
                    <w:t>facts, theories </w:t>
                  </w:r>
                  <w:r>
                    <w:rPr>
                      <w:spacing w:val="-4"/>
                    </w:rPr>
                    <w:t>and </w:t>
                  </w:r>
                  <w:r>
                    <w:rPr>
                      <w:spacing w:val="-5"/>
                    </w:rPr>
                    <w:t>observations should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3"/>
                    </w:rPr>
                    <w:t>be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5"/>
                    </w:rPr>
                    <w:t>correct.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4"/>
                    </w:rPr>
                    <w:t>Base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4"/>
                    </w:rPr>
                    <w:t>your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5"/>
                    </w:rPr>
                    <w:t>conclusions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5"/>
                    </w:rPr>
                    <w:t>only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3"/>
                    </w:rPr>
                    <w:t>on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5"/>
                    </w:rPr>
                    <w:t>facts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not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6"/>
                    </w:rPr>
                    <w:t>assumptions.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6"/>
                    </w:rPr>
                    <w:t>Readers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7"/>
                    </w:rPr>
                    <w:t>make </w:t>
                  </w:r>
                  <w:r>
                    <w:rPr>
                      <w:spacing w:val="-6"/>
                    </w:rPr>
                    <w:t>scientific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6"/>
                    </w:rPr>
                    <w:t>decisions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5"/>
                    </w:rPr>
                    <w:t>based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3"/>
                    </w:rPr>
                    <w:t>on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5"/>
                    </w:rPr>
                    <w:t>data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6"/>
                    </w:rPr>
                    <w:t>presented.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5"/>
                    </w:rPr>
                    <w:t>The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5"/>
                    </w:rPr>
                    <w:t>results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3"/>
                    </w:rPr>
                    <w:t>of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4"/>
                    </w:rPr>
                    <w:t>good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5"/>
                    </w:rPr>
                    <w:t>scientific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4"/>
                    </w:rPr>
                    <w:t>work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3"/>
                    </w:rPr>
                    <w:t>can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4"/>
                    </w:rPr>
                    <w:t>be obscured </w:t>
                  </w:r>
                  <w:r>
                    <w:rPr/>
                    <w:t>by </w:t>
                  </w:r>
                  <w:r>
                    <w:rPr>
                      <w:spacing w:val="-4"/>
                    </w:rPr>
                    <w:t>reports that </w:t>
                  </w:r>
                  <w:r>
                    <w:rPr>
                      <w:spacing w:val="-3"/>
                    </w:rPr>
                    <w:t>are </w:t>
                  </w:r>
                  <w:r>
                    <w:rPr>
                      <w:spacing w:val="-4"/>
                    </w:rPr>
                    <w:t>full </w:t>
                  </w:r>
                  <w:r>
                    <w:rPr>
                      <w:spacing w:val="-3"/>
                    </w:rPr>
                    <w:t>of</w:t>
                  </w:r>
                  <w:r>
                    <w:rPr>
                      <w:spacing w:val="-42"/>
                    </w:rPr>
                    <w:t> </w:t>
                  </w:r>
                  <w:r>
                    <w:rPr>
                      <w:spacing w:val="-6"/>
                    </w:rPr>
                    <w:t>inaccuracies.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366.015533pt;width:7.5pt;height:16.75pt;mso-position-horizontal-relative:page;mso-position-vertical-relative:page;z-index:-251785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pt;margin-top:367.386627pt;width:378.75pt;height:83.85pt;mso-position-horizontal-relative:page;mso-position-vertical-relative:page;z-index:-251784192" type="#_x0000_t202" filled="false" stroked="false">
            <v:textbox inset="0,0,0,0">
              <w:txbxContent>
                <w:p>
                  <w:pPr>
                    <w:spacing w:line="275" w:lineRule="exact"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Consistent</w:t>
                  </w:r>
                </w:p>
                <w:p>
                  <w:pPr>
                    <w:pStyle w:val="BodyText"/>
                    <w:spacing w:line="237" w:lineRule="auto" w:before="1"/>
                  </w:pPr>
                  <w:r>
                    <w:rPr>
                      <w:spacing w:val="-5"/>
                    </w:rPr>
                    <w:t>Capitalization, </w:t>
                  </w:r>
                  <w:r>
                    <w:rPr>
                      <w:spacing w:val="-4"/>
                    </w:rPr>
                    <w:t>units </w:t>
                  </w:r>
                  <w:r>
                    <w:rPr>
                      <w:spacing w:val="-3"/>
                    </w:rPr>
                    <w:t>of </w:t>
                  </w:r>
                  <w:r>
                    <w:rPr>
                      <w:spacing w:val="-5"/>
                    </w:rPr>
                    <w:t>measure, </w:t>
                  </w:r>
                  <w:r>
                    <w:rPr>
                      <w:spacing w:val="-4"/>
                    </w:rPr>
                    <w:t>use </w:t>
                  </w:r>
                  <w:r>
                    <w:rPr>
                      <w:spacing w:val="-3"/>
                    </w:rPr>
                    <w:t>of </w:t>
                  </w:r>
                  <w:r>
                    <w:rPr>
                      <w:spacing w:val="-5"/>
                    </w:rPr>
                    <w:t>abbreviations, punctuation </w:t>
                  </w:r>
                  <w:r>
                    <w:rPr>
                      <w:spacing w:val="-4"/>
                    </w:rPr>
                    <w:t>and rules </w:t>
                  </w:r>
                  <w:r>
                    <w:rPr>
                      <w:spacing w:val="-5"/>
                    </w:rPr>
                    <w:t>of </w:t>
                  </w:r>
                  <w:r>
                    <w:rPr>
                      <w:spacing w:val="-6"/>
                    </w:rPr>
                    <w:t>grammar </w:t>
                  </w:r>
                  <w:r>
                    <w:rPr>
                      <w:spacing w:val="-5"/>
                    </w:rPr>
                    <w:t>should </w:t>
                  </w:r>
                  <w:r>
                    <w:rPr>
                      <w:spacing w:val="-3"/>
                    </w:rPr>
                    <w:t>be </w:t>
                  </w:r>
                  <w:r>
                    <w:rPr>
                      <w:spacing w:val="-6"/>
                    </w:rPr>
                    <w:t>correct </w:t>
                  </w:r>
                  <w:r>
                    <w:rPr>
                      <w:spacing w:val="-4"/>
                    </w:rPr>
                    <w:t>and </w:t>
                  </w:r>
                  <w:r>
                    <w:rPr>
                      <w:spacing w:val="-6"/>
                    </w:rPr>
                    <w:t>consistent. Inconsistencies </w:t>
                  </w:r>
                  <w:r>
                    <w:rPr>
                      <w:spacing w:val="-3"/>
                    </w:rPr>
                    <w:t>in </w:t>
                  </w:r>
                  <w:r>
                    <w:rPr>
                      <w:spacing w:val="-6"/>
                    </w:rPr>
                    <w:t>technical writing will </w:t>
                  </w:r>
                  <w:r>
                    <w:rPr>
                      <w:spacing w:val="-5"/>
                    </w:rPr>
                    <w:t>confuse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5"/>
                    </w:rPr>
                    <w:t>reader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5"/>
                    </w:rPr>
                    <w:t>convince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them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4"/>
                    </w:rPr>
                    <w:t>that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5"/>
                    </w:rPr>
                    <w:t>scientific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4"/>
                    </w:rPr>
                    <w:t>work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5"/>
                    </w:rPr>
                    <w:t>being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5"/>
                    </w:rPr>
                    <w:t>presented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3"/>
                    </w:rPr>
                    <w:t>is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5"/>
                    </w:rPr>
                    <w:t>as sloppy </w:t>
                  </w:r>
                  <w:r>
                    <w:rPr>
                      <w:spacing w:val="-3"/>
                    </w:rPr>
                    <w:t>as </w:t>
                  </w:r>
                  <w:r>
                    <w:rPr>
                      <w:spacing w:val="-4"/>
                    </w:rPr>
                    <w:t>your </w:t>
                  </w:r>
                  <w:r>
                    <w:rPr>
                      <w:spacing w:val="-5"/>
                    </w:rPr>
                    <w:t>writing. The </w:t>
                  </w:r>
                  <w:r>
                    <w:rPr>
                      <w:spacing w:val="-4"/>
                    </w:rPr>
                    <w:t>goal </w:t>
                  </w:r>
                  <w:r>
                    <w:rPr>
                      <w:spacing w:val="-3"/>
                    </w:rPr>
                    <w:t>is to </w:t>
                  </w:r>
                  <w:r>
                    <w:rPr>
                      <w:spacing w:val="-5"/>
                    </w:rPr>
                    <w:t>produce </w:t>
                  </w:r>
                  <w:r>
                    <w:rPr/>
                    <w:t>a </w:t>
                  </w:r>
                  <w:r>
                    <w:rPr>
                      <w:spacing w:val="-5"/>
                    </w:rPr>
                    <w:t>document </w:t>
                  </w:r>
                  <w:r>
                    <w:rPr>
                      <w:spacing w:val="-4"/>
                    </w:rPr>
                    <w:t>that </w:t>
                  </w:r>
                  <w:r>
                    <w:rPr>
                      <w:spacing w:val="-3"/>
                    </w:rPr>
                    <w:t>is </w:t>
                  </w:r>
                  <w:r>
                    <w:rPr>
                      <w:spacing w:val="-5"/>
                    </w:rPr>
                    <w:t>written </w:t>
                  </w:r>
                  <w:r>
                    <w:rPr>
                      <w:spacing w:val="-3"/>
                    </w:rPr>
                    <w:t>by </w:t>
                  </w:r>
                  <w:r>
                    <w:rPr>
                      <w:spacing w:val="-5"/>
                    </w:rPr>
                    <w:t>an educated, literate</w:t>
                  </w:r>
                  <w:r>
                    <w:rPr>
                      <w:spacing w:val="-17"/>
                    </w:rPr>
                    <w:t> </w:t>
                  </w:r>
                  <w:r>
                    <w:rPr>
                      <w:spacing w:val="-5"/>
                    </w:rPr>
                    <w:t>person.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61.835541pt;width:7.5pt;height:16.75pt;mso-position-horizontal-relative:page;mso-position-vertical-relative:page;z-index:-251783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pt;margin-top:463.206635pt;width:390.45pt;height:126.5pt;mso-position-horizontal-relative:page;mso-position-vertical-relative:page;z-index:-25178214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Clear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20" w:val="left" w:leader="none"/>
                    </w:tabs>
                    <w:spacing w:line="240" w:lineRule="auto" w:before="2" w:after="0"/>
                    <w:ind w:left="20" w:right="17" w:firstLine="0"/>
                    <w:jc w:val="left"/>
                  </w:pPr>
                  <w:r>
                    <w:rPr>
                      <w:spacing w:val="-4"/>
                    </w:rPr>
                    <w:t>Keep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5"/>
                    </w:rPr>
                    <w:t>writing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5"/>
                    </w:rPr>
                    <w:t>short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5"/>
                    </w:rPr>
                    <w:t>simple.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Use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5"/>
                    </w:rPr>
                    <w:t>small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5"/>
                    </w:rPr>
                    <w:t>words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not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4"/>
                    </w:rPr>
                    <w:t>big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5"/>
                    </w:rPr>
                    <w:t>ones.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5"/>
                    </w:rPr>
                    <w:t>Keep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7"/>
                    </w:rPr>
                    <w:t>sentences, </w:t>
                  </w:r>
                  <w:r>
                    <w:rPr>
                      <w:spacing w:val="-6"/>
                    </w:rPr>
                    <w:t>paragraphs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6"/>
                    </w:rPr>
                    <w:t>sections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5"/>
                    </w:rPr>
                    <w:t>short.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6"/>
                    </w:rPr>
                    <w:t>Limit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5"/>
                    </w:rPr>
                    <w:t>each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6"/>
                    </w:rPr>
                    <w:t>paragraph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3"/>
                    </w:rPr>
                    <w:t>or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6"/>
                    </w:rPr>
                    <w:t>section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3"/>
                    </w:rPr>
                    <w:t>to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4"/>
                    </w:rPr>
                    <w:t>one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6"/>
                    </w:rPr>
                    <w:t>central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6"/>
                    </w:rPr>
                    <w:t>idea.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34" w:val="left" w:leader="none"/>
                    </w:tabs>
                    <w:spacing w:line="240" w:lineRule="auto" w:before="4" w:after="0"/>
                    <w:ind w:left="333" w:right="0" w:hanging="314"/>
                    <w:jc w:val="left"/>
                  </w:pPr>
                  <w:r>
                    <w:rPr>
                      <w:spacing w:val="-4"/>
                    </w:rPr>
                    <w:t>Active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5"/>
                    </w:rPr>
                    <w:t>voice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3"/>
                    </w:rPr>
                    <w:t>is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5"/>
                    </w:rPr>
                    <w:t>preferable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3"/>
                    </w:rPr>
                    <w:t>to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5"/>
                    </w:rPr>
                    <w:t>passive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5"/>
                    </w:rPr>
                    <w:t>voice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4"/>
                    </w:rPr>
                    <w:t>uses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fewer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6"/>
                    </w:rPr>
                    <w:t>words.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07" w:val="left" w:leader="none"/>
                    </w:tabs>
                    <w:spacing w:line="240" w:lineRule="auto" w:before="2" w:after="0"/>
                    <w:ind w:left="20" w:right="200" w:firstLine="0"/>
                    <w:jc w:val="left"/>
                  </w:pPr>
                  <w:r>
                    <w:rPr>
                      <w:spacing w:val="-5"/>
                    </w:rPr>
                    <w:t>Avoid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5"/>
                    </w:rPr>
                    <w:t>technical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5"/>
                    </w:rPr>
                    <w:t>jargon.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5"/>
                    </w:rPr>
                    <w:t>Some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5"/>
                    </w:rPr>
                    <w:t>terminology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3"/>
                    </w:rPr>
                    <w:t>is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5"/>
                    </w:rPr>
                    <w:t>necessary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5"/>
                    </w:rPr>
                    <w:t>valid.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4"/>
                    </w:rPr>
                    <w:t>But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too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5"/>
                    </w:rPr>
                    <w:t>much </w:t>
                  </w:r>
                  <w:r>
                    <w:rPr>
                      <w:spacing w:val="-6"/>
                    </w:rPr>
                    <w:t>makes </w:t>
                  </w:r>
                  <w:r>
                    <w:rPr>
                      <w:spacing w:val="-4"/>
                    </w:rPr>
                    <w:t>the </w:t>
                  </w:r>
                  <w:r>
                    <w:rPr>
                      <w:spacing w:val="-6"/>
                    </w:rPr>
                    <w:t>writing</w:t>
                  </w:r>
                  <w:r>
                    <w:rPr>
                      <w:spacing w:val="-29"/>
                    </w:rPr>
                    <w:t> </w:t>
                  </w:r>
                  <w:r>
                    <w:rPr>
                      <w:spacing w:val="-7"/>
                    </w:rPr>
                    <w:t>incomprehensible.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34" w:val="left" w:leader="none"/>
                    </w:tabs>
                    <w:spacing w:line="242" w:lineRule="auto" w:before="4" w:after="0"/>
                    <w:ind w:left="20" w:right="69" w:firstLine="0"/>
                    <w:jc w:val="both"/>
                  </w:pPr>
                  <w:r>
                    <w:rPr>
                      <w:spacing w:val="-6"/>
                    </w:rPr>
                    <w:t>Technical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6"/>
                    </w:rPr>
                    <w:t>writers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5"/>
                    </w:rPr>
                    <w:t>need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3"/>
                    </w:rPr>
                    <w:t>to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6"/>
                    </w:rPr>
                    <w:t>consider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6"/>
                    </w:rPr>
                    <w:t>their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6"/>
                    </w:rPr>
                    <w:t>audience.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5"/>
                    </w:rPr>
                    <w:t>Since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6"/>
                    </w:rPr>
                    <w:t>single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6"/>
                    </w:rPr>
                    <w:t>document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6"/>
                    </w:rPr>
                    <w:t>maybe </w:t>
                  </w:r>
                  <w:r>
                    <w:rPr>
                      <w:spacing w:val="-4"/>
                    </w:rPr>
                    <w:t>read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3"/>
                    </w:rPr>
                    <w:t>by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wide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5"/>
                    </w:rPr>
                    <w:t>variety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3"/>
                    </w:rPr>
                    <w:t>of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5"/>
                    </w:rPr>
                    <w:t>individuals,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write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3"/>
                    </w:rPr>
                    <w:t>so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that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5"/>
                    </w:rPr>
                    <w:t>most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6"/>
                    </w:rPr>
                    <w:t>non-technical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5"/>
                    </w:rPr>
                    <w:t>reader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6"/>
                    </w:rPr>
                    <w:t>can </w:t>
                  </w:r>
                  <w:r>
                    <w:rPr>
                      <w:spacing w:val="-5"/>
                    </w:rPr>
                    <w:t>understand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5"/>
                    </w:rPr>
                    <w:t>it.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600.975464pt;width:7.5pt;height:16.75pt;mso-position-horizontal-relative:page;mso-position-vertical-relative:page;z-index:-251781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pt;margin-top:602.346558pt;width:373.95pt;height:42.65pt;mso-position-horizontal-relative:page;mso-position-vertical-relative:page;z-index:-251780096" type="#_x0000_t202" filled="false" stroked="false">
            <v:textbox inset="0,0,0,0">
              <w:txbxContent>
                <w:p>
                  <w:pPr>
                    <w:spacing w:line="275" w:lineRule="exact"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Grammatically correct</w:t>
                  </w:r>
                </w:p>
                <w:p>
                  <w:pPr>
                    <w:pStyle w:val="BodyText"/>
                    <w:spacing w:line="237" w:lineRule="auto" w:before="1"/>
                    <w:ind w:right="15"/>
                  </w:pPr>
                  <w:r>
                    <w:rPr>
                      <w:spacing w:val="-6"/>
                    </w:rPr>
                    <w:t>Misspelled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6"/>
                    </w:rPr>
                    <w:t>words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5"/>
                    </w:rPr>
                    <w:t>sloppy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6"/>
                    </w:rPr>
                    <w:t>grammar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5"/>
                    </w:rPr>
                    <w:t>point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3"/>
                    </w:rPr>
                    <w:t>to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6"/>
                    </w:rPr>
                    <w:t>authors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4"/>
                    </w:rPr>
                    <w:t>who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5"/>
                    </w:rPr>
                    <w:t>lazy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5"/>
                    </w:rPr>
                    <w:t>uncaring about their</w:t>
                  </w:r>
                  <w:r>
                    <w:rPr>
                      <w:spacing w:val="-15"/>
                    </w:rPr>
                    <w:t> </w:t>
                  </w:r>
                  <w:r>
                    <w:rPr>
                      <w:spacing w:val="-6"/>
                    </w:rPr>
                    <w:t>work.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656.055542pt;width:7.5pt;height:16.75pt;mso-position-horizontal-relative:page;mso-position-vertical-relative:page;z-index:-251779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pt;margin-top:657.426636pt;width:392.95pt;height:57pt;mso-position-horizontal-relative:page;mso-position-vertical-relative:page;z-index:-25177804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Concise</w:t>
                  </w:r>
                </w:p>
                <w:p>
                  <w:pPr>
                    <w:pStyle w:val="BodyText"/>
                    <w:spacing w:line="242" w:lineRule="auto" w:before="2"/>
                    <w:ind w:right="17"/>
                    <w:jc w:val="both"/>
                  </w:pPr>
                  <w:r>
                    <w:rPr>
                      <w:spacing w:val="-5"/>
                    </w:rPr>
                    <w:t>People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5"/>
                    </w:rPr>
                    <w:t>extremely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4"/>
                    </w:rPr>
                    <w:t>busy.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5"/>
                    </w:rPr>
                    <w:t>Concise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5"/>
                    </w:rPr>
                    <w:t>writing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3"/>
                    </w:rPr>
                    <w:t>is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5"/>
                    </w:rPr>
                    <w:t>easier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4"/>
                    </w:rPr>
                    <w:t>less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5"/>
                    </w:rPr>
                    <w:t>time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5"/>
                    </w:rPr>
                    <w:t>consuming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3"/>
                    </w:rPr>
                    <w:t>to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4"/>
                    </w:rPr>
                    <w:t>read. </w:t>
                  </w:r>
                  <w:r>
                    <w:rPr>
                      <w:spacing w:val="-3"/>
                    </w:rPr>
                    <w:t>Your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4"/>
                    </w:rPr>
                    <w:t>words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4"/>
                    </w:rPr>
                    <w:t>should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4"/>
                    </w:rPr>
                    <w:t>precise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3"/>
                    </w:rPr>
                    <w:t>and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3"/>
                    </w:rPr>
                    <w:t>well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5"/>
                    </w:rPr>
                    <w:t>organized.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3"/>
                    </w:rPr>
                    <w:t>Get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3"/>
                    </w:rPr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4"/>
                    </w:rPr>
                    <w:t>point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4"/>
                    </w:rPr>
                    <w:t>quickly,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3"/>
                    </w:rPr>
                    <w:t>and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4"/>
                    </w:rPr>
                    <w:t>stick </w:t>
                  </w:r>
                  <w:r>
                    <w:rPr/>
                    <w:t>to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3"/>
                    </w:rPr>
                    <w:t>it.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4"/>
                    </w:rPr>
                    <w:t>State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3"/>
                    </w:rPr>
                    <w:t>the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4"/>
                    </w:rPr>
                    <w:t>problem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4"/>
                    </w:rPr>
                    <w:t>clearly,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5"/>
                    </w:rPr>
                    <w:t>analyze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3"/>
                    </w:rPr>
                    <w:t>the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5"/>
                    </w:rPr>
                    <w:t>problem,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5"/>
                    </w:rPr>
                    <w:t>summarize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5"/>
                    </w:rPr>
                    <w:t>results.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632492pt;margin-top:77.739990pt;width:17.25pt;height:12pt;mso-position-horizontal-relative:page;mso-position-vertical-relative:page;z-index:-2517770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688721pt;margin-top:77.739990pt;width:10.25pt;height:12pt;mso-position-horizontal-relative:page;mso-position-vertical-relative:page;z-index:-2517760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73248pt;margin-top:77.739990pt;width:9.25pt;height:12pt;mso-position-horizontal-relative:page;mso-position-vertical-relative:page;z-index:-2517749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40" w:bottom="280" w:left="1680" w:right="16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25pt;margin-top:71.406639pt;width:384.4pt;height:15.3pt;mso-position-horizontal-relative:page;mso-position-vertical-relative:page;z-index:-25177395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>
                      <w:spacing w:val="-5"/>
                    </w:rPr>
                    <w:t>Include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only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5"/>
                    </w:rPr>
                    <w:t>useful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5"/>
                    </w:rPr>
                    <w:t>references.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5"/>
                    </w:rPr>
                    <w:t>length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3"/>
                    </w:rPr>
                    <w:t>of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5"/>
                    </w:rPr>
                    <w:t>piece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3"/>
                    </w:rPr>
                    <w:t>is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3"/>
                    </w:rPr>
                    <w:t>no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5"/>
                    </w:rPr>
                    <w:t>guide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3"/>
                    </w:rPr>
                    <w:t>to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its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6"/>
                    </w:rPr>
                    <w:t>importance.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97.995544pt;width:7.5pt;height:16.75pt;mso-position-horizontal-relative:page;mso-position-vertical-relative:page;z-index:-251772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pt;margin-top:99.366638pt;width:390.4pt;height:42.65pt;mso-position-horizontal-relative:page;mso-position-vertical-relative:page;z-index:-251771904" type="#_x0000_t202" filled="false" stroked="false">
            <v:textbox inset="0,0,0,0">
              <w:txbxContent>
                <w:p>
                  <w:pPr>
                    <w:spacing w:line="275" w:lineRule="exact"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Persuasive</w:t>
                  </w:r>
                </w:p>
                <w:p>
                  <w:pPr>
                    <w:pStyle w:val="BodyText"/>
                    <w:spacing w:line="237" w:lineRule="auto" w:before="1"/>
                    <w:ind w:right="13"/>
                  </w:pPr>
                  <w:r>
                    <w:rPr/>
                    <w:t>The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5"/>
                    </w:rPr>
                    <w:t>document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5"/>
                    </w:rPr>
                    <w:t>should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4"/>
                    </w:rPr>
                    <w:t>offer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5"/>
                    </w:rPr>
                    <w:t>clear,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5"/>
                    </w:rPr>
                    <w:t>objective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5"/>
                    </w:rPr>
                    <w:t>presentation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3"/>
                    </w:rPr>
                    <w:t>of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5"/>
                    </w:rPr>
                    <w:t>facts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4"/>
                    </w:rPr>
                    <w:t>that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5"/>
                    </w:rPr>
                    <w:t>support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5"/>
                    </w:rPr>
                    <w:t>your ideas, opinions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21"/>
                    </w:rPr>
                    <w:t> </w:t>
                  </w:r>
                  <w:r>
                    <w:rPr>
                      <w:spacing w:val="-6"/>
                    </w:rPr>
                    <w:t>recommendations.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153.195541pt;width:7.5pt;height:16.75pt;mso-position-horizontal-relative:page;mso-position-vertical-relative:page;z-index:-251770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pt;margin-top:154.566635pt;width:312.650pt;height:29.05pt;mso-position-horizontal-relative:page;mso-position-vertical-relative:page;z-index:-251769856" type="#_x0000_t202" filled="false" stroked="false">
            <v:textbox inset="0,0,0,0">
              <w:txbxContent>
                <w:p>
                  <w:pPr>
                    <w:spacing w:line="275" w:lineRule="exact"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Interesting</w:t>
                  </w:r>
                </w:p>
                <w:p>
                  <w:pPr>
                    <w:pStyle w:val="BodyText"/>
                    <w:spacing w:line="275" w:lineRule="exact" w:before="0"/>
                  </w:pPr>
                  <w:r>
                    <w:rPr/>
                    <w:t>If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4"/>
                    </w:rPr>
                    <w:t>document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4"/>
                    </w:rPr>
                    <w:t>going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read,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it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has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3"/>
                    </w:rPr>
                    <w:t>keep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3"/>
                    </w:rPr>
                    <w:t>the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4"/>
                    </w:rPr>
                    <w:t>readers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interest.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20" w:hanging="300"/>
        <w:jc w:val="left"/>
      </w:pPr>
      <w:rPr>
        <w:rFonts w:hint="default" w:ascii="Times New Roman" w:hAnsi="Times New Roman" w:eastAsia="Times New Roman" w:cs="Times New Roman"/>
        <w:b/>
        <w:bCs/>
        <w:spacing w:val="-14"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98" w:hanging="30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577" w:hanging="30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356" w:hanging="30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135" w:hanging="30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914" w:hanging="30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693" w:hanging="30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472" w:hanging="30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251" w:hanging="30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20"/>
      <w:ind w:left="20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