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BD" w:rsidRPr="000C790A" w:rsidRDefault="006456BD" w:rsidP="000C790A">
      <w:pPr>
        <w:spacing w:line="360" w:lineRule="auto"/>
        <w:jc w:val="right"/>
        <w:rPr>
          <w:rFonts w:ascii="Arial" w:hAnsi="Arial" w:cs="Arial"/>
          <w:b/>
          <w:sz w:val="18"/>
          <w:szCs w:val="16"/>
          <w:u w:val="single"/>
        </w:rPr>
      </w:pPr>
      <w:r w:rsidRPr="000C790A">
        <w:rPr>
          <w:rFonts w:ascii="Arial" w:hAnsi="Arial" w:cs="Arial"/>
          <w:b/>
          <w:sz w:val="18"/>
          <w:szCs w:val="16"/>
          <w:u w:val="single"/>
        </w:rPr>
        <w:t>Scoring Guide Rubric Example</w:t>
      </w:r>
    </w:p>
    <w:p w:rsidR="006456BD" w:rsidRPr="000C790A" w:rsidRDefault="006456BD" w:rsidP="000C790A">
      <w:pPr>
        <w:spacing w:line="36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:rsidR="006456BD" w:rsidRPr="000C790A" w:rsidRDefault="006456BD" w:rsidP="000C790A">
      <w:pPr>
        <w:spacing w:line="360" w:lineRule="auto"/>
        <w:jc w:val="center"/>
        <w:rPr>
          <w:rFonts w:ascii="Arial" w:hAnsi="Arial" w:cs="Arial"/>
          <w:sz w:val="16"/>
          <w:szCs w:val="16"/>
          <w:u w:val="single"/>
        </w:rPr>
      </w:pPr>
      <w:r w:rsidRPr="000C790A">
        <w:rPr>
          <w:rFonts w:ascii="Arial" w:hAnsi="Arial" w:cs="Arial"/>
          <w:sz w:val="16"/>
          <w:szCs w:val="16"/>
          <w:u w:val="single"/>
        </w:rPr>
        <w:t>Changing Communities in Our City</w:t>
      </w:r>
    </w:p>
    <w:p w:rsidR="006456BD" w:rsidRPr="000C790A" w:rsidRDefault="006456BD" w:rsidP="000C790A">
      <w:pPr>
        <w:spacing w:line="36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:rsidR="006456BD" w:rsidRPr="000C790A" w:rsidRDefault="006456BD" w:rsidP="000C790A">
      <w:pPr>
        <w:pStyle w:val="BodyText2"/>
        <w:spacing w:line="360" w:lineRule="auto"/>
        <w:rPr>
          <w:rFonts w:ascii="Arial" w:hAnsi="Arial" w:cs="Arial"/>
          <w:sz w:val="16"/>
          <w:szCs w:val="16"/>
        </w:rPr>
      </w:pPr>
      <w:r w:rsidRPr="000C790A">
        <w:rPr>
          <w:rFonts w:ascii="Arial" w:hAnsi="Arial" w:cs="Arial"/>
          <w:sz w:val="16"/>
          <w:szCs w:val="16"/>
        </w:rPr>
        <w:t>Task Description:  Each student will make a 5 minute presentation on the changes in one Portland community over the past 30 years.  The student may focus the presentation in any way s/he wishes, but there needs to be a thesis of some sort, not just a chronological exposition.  The presentation should include appropriate photographs, maps, graphs, and other visual aids for the audience.</w:t>
      </w:r>
    </w:p>
    <w:p w:rsidR="006456BD" w:rsidRPr="000C790A" w:rsidRDefault="006456BD" w:rsidP="000C790A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3330"/>
        <w:gridCol w:w="3510"/>
        <w:gridCol w:w="558"/>
      </w:tblGrid>
      <w:tr w:rsidR="006456BD" w:rsidRPr="000C790A" w:rsidTr="00BC28C0">
        <w:tc>
          <w:tcPr>
            <w:tcW w:w="1458" w:type="dxa"/>
          </w:tcPr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Exemplary Performance</w:t>
            </w:r>
          </w:p>
        </w:tc>
        <w:tc>
          <w:tcPr>
            <w:tcW w:w="351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  <w:tc>
          <w:tcPr>
            <w:tcW w:w="558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Pts.</w:t>
            </w:r>
          </w:p>
        </w:tc>
      </w:tr>
      <w:tr w:rsidR="006456BD" w:rsidRPr="000C790A" w:rsidTr="00BC28C0">
        <w:tc>
          <w:tcPr>
            <w:tcW w:w="1458" w:type="dxa"/>
          </w:tcPr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Knowledge/</w:t>
            </w: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Understanding</w:t>
            </w: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333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The presentation demonstrates a depth of historical understanding by using relevant and accurate detail to support the student’s thesis.</w:t>
            </w:r>
          </w:p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Research is thorough and goes beyond what was presented in class or in the assigned texts.</w:t>
            </w:r>
          </w:p>
        </w:tc>
        <w:tc>
          <w:tcPr>
            <w:tcW w:w="351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BD" w:rsidRPr="000C790A" w:rsidTr="00BC28C0">
        <w:tc>
          <w:tcPr>
            <w:tcW w:w="1458" w:type="dxa"/>
          </w:tcPr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Thinking/</w:t>
            </w: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Inquiry</w:t>
            </w: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333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 xml:space="preserve">The presentation is centered around a thesis which shows a highly developed awareness of </w:t>
            </w:r>
            <w:r w:rsidR="000C790A" w:rsidRPr="000C790A">
              <w:rPr>
                <w:rFonts w:ascii="Arial" w:hAnsi="Arial" w:cs="Arial"/>
                <w:sz w:val="16"/>
                <w:szCs w:val="16"/>
              </w:rPr>
              <w:t>historiography</w:t>
            </w:r>
            <w:r w:rsidRPr="000C790A">
              <w:rPr>
                <w:rFonts w:ascii="Arial" w:hAnsi="Arial" w:cs="Arial"/>
                <w:sz w:val="16"/>
                <w:szCs w:val="16"/>
              </w:rPr>
              <w:t xml:space="preserve"> or social issues and a high level of conceptual ability.</w:t>
            </w:r>
          </w:p>
        </w:tc>
        <w:tc>
          <w:tcPr>
            <w:tcW w:w="351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BD" w:rsidRPr="000C790A" w:rsidTr="00BC28C0">
        <w:tc>
          <w:tcPr>
            <w:tcW w:w="1458" w:type="dxa"/>
          </w:tcPr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Communication</w:t>
            </w: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333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The presentation is imaginative and effective in conveying ideas to the audience.</w:t>
            </w:r>
          </w:p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The presenter responds effectively to audience reactions and questions</w:t>
            </w:r>
          </w:p>
        </w:tc>
        <w:tc>
          <w:tcPr>
            <w:tcW w:w="351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BD" w:rsidRPr="000C790A" w:rsidTr="00BC28C0">
        <w:tc>
          <w:tcPr>
            <w:tcW w:w="1458" w:type="dxa"/>
          </w:tcPr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Use of visual aids</w:t>
            </w: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20%</w:t>
            </w:r>
          </w:p>
        </w:tc>
        <w:tc>
          <w:tcPr>
            <w:tcW w:w="333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The presentation includes appropriate and easily understood visual aids which the presenter refers to and explains at appropriate moments in the presentation.</w:t>
            </w:r>
          </w:p>
        </w:tc>
        <w:tc>
          <w:tcPr>
            <w:tcW w:w="351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56BD" w:rsidRPr="000C790A" w:rsidTr="00BC28C0">
        <w:tc>
          <w:tcPr>
            <w:tcW w:w="1458" w:type="dxa"/>
          </w:tcPr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Presentation skills</w:t>
            </w: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6456BD" w:rsidRPr="000C790A" w:rsidRDefault="006456BD" w:rsidP="000C790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333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sz w:val="16"/>
                <w:szCs w:val="16"/>
              </w:rPr>
            </w:pPr>
            <w:r w:rsidRPr="000C790A">
              <w:rPr>
                <w:rFonts w:ascii="Arial" w:hAnsi="Arial" w:cs="Arial"/>
                <w:sz w:val="16"/>
                <w:szCs w:val="16"/>
              </w:rPr>
              <w:t>The presenter speaks clearly and loudly enough to be heard, using eye contact, a lively tone, gestures, and body language to engage the audience.</w:t>
            </w:r>
          </w:p>
        </w:tc>
        <w:tc>
          <w:tcPr>
            <w:tcW w:w="3510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dxa"/>
          </w:tcPr>
          <w:p w:rsidR="006456BD" w:rsidRPr="000C790A" w:rsidRDefault="006456BD" w:rsidP="000C790A">
            <w:pPr>
              <w:spacing w:line="360" w:lineRule="auto"/>
              <w:ind w:left="126" w:hanging="12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56BD" w:rsidRPr="000C790A" w:rsidRDefault="006456BD" w:rsidP="000C790A">
      <w:pPr>
        <w:spacing w:line="360" w:lineRule="auto"/>
        <w:rPr>
          <w:rFonts w:ascii="Arial" w:hAnsi="Arial" w:cs="Arial"/>
          <w:sz w:val="16"/>
          <w:szCs w:val="16"/>
        </w:rPr>
      </w:pPr>
    </w:p>
    <w:p w:rsidR="006456BD" w:rsidRPr="000C790A" w:rsidRDefault="006456BD" w:rsidP="000C790A">
      <w:pPr>
        <w:spacing w:line="360" w:lineRule="auto"/>
        <w:rPr>
          <w:rFonts w:ascii="Arial" w:hAnsi="Arial" w:cs="Arial"/>
          <w:sz w:val="16"/>
          <w:szCs w:val="16"/>
        </w:rPr>
      </w:pPr>
      <w:r w:rsidRPr="000C790A">
        <w:rPr>
          <w:rFonts w:ascii="Arial" w:hAnsi="Arial" w:cs="Arial"/>
          <w:sz w:val="16"/>
          <w:szCs w:val="16"/>
        </w:rPr>
        <w:t xml:space="preserve">Figure 1.5: Part Four: Scoring Guide Rubric: Description of Dimensions at highest level of performance. © Stevens, D. D. &amp; Levi, A. J. (2005). </w:t>
      </w:r>
      <w:r w:rsidRPr="000C790A">
        <w:rPr>
          <w:rFonts w:ascii="Arial" w:hAnsi="Arial" w:cs="Arial"/>
          <w:i/>
          <w:sz w:val="16"/>
          <w:szCs w:val="16"/>
        </w:rPr>
        <w:t>Introduction to Rubrics</w:t>
      </w:r>
      <w:r w:rsidRPr="000C790A">
        <w:rPr>
          <w:rFonts w:ascii="Arial" w:hAnsi="Arial" w:cs="Arial"/>
          <w:sz w:val="16"/>
          <w:szCs w:val="16"/>
        </w:rPr>
        <w:t>. Sterling, VA: Stylus Press.</w:t>
      </w:r>
    </w:p>
    <w:p w:rsidR="00B12634" w:rsidRPr="000C790A" w:rsidRDefault="00B12634" w:rsidP="000C790A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12634" w:rsidRPr="000C790A" w:rsidSect="00B12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456BD"/>
    <w:rsid w:val="000C790A"/>
    <w:rsid w:val="006456BD"/>
    <w:rsid w:val="00A97049"/>
    <w:rsid w:val="00B1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B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456BD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6456BD"/>
    <w:rPr>
      <w:rFonts w:ascii="Times" w:eastAsia="Times" w:hAnsi="Times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250</Words>
  <Characters>1428</Characters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