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56" w:rsidRPr="00FE2DE5" w:rsidRDefault="000A5856" w:rsidP="000A5856">
      <w:pPr>
        <w:jc w:val="both"/>
        <w:rPr>
          <w:rFonts w:ascii="Helvetica" w:hAnsi="Helvetica"/>
          <w:b/>
          <w:bCs/>
          <w:color w:val="000000" w:themeColor="text1"/>
        </w:rPr>
      </w:pPr>
      <w:r w:rsidRPr="00FE2DE5">
        <w:rPr>
          <w:rFonts w:asciiTheme="minorHAnsi" w:hAnsiTheme="minorHAns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96D59E" wp14:editId="5A8DF32D">
                <wp:simplePos x="0" y="0"/>
                <wp:positionH relativeFrom="margin">
                  <wp:posOffset>-525780</wp:posOffset>
                </wp:positionH>
                <wp:positionV relativeFrom="margin">
                  <wp:posOffset>49530</wp:posOffset>
                </wp:positionV>
                <wp:extent cx="2105025" cy="2657475"/>
                <wp:effectExtent l="0" t="0" r="0" b="0"/>
                <wp:wrapTight wrapText="bothSides">
                  <wp:wrapPolygon edited="0">
                    <wp:start x="977" y="1642"/>
                    <wp:lineTo x="977" y="19706"/>
                    <wp:lineTo x="20525" y="19706"/>
                    <wp:lineTo x="20525" y="1642"/>
                    <wp:lineTo x="977" y="1642"/>
                  </wp:wrapPolygon>
                </wp:wrapTight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657475"/>
                        </a:xfrm>
                        <a:prstGeom prst="bracketPair">
                          <a:avLst>
                            <a:gd name="adj" fmla="val 23451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856" w:rsidRPr="005722AE" w:rsidRDefault="000A5856" w:rsidP="000A5856">
                            <w:pPr>
                              <w:jc w:val="center"/>
                              <w:rPr>
                                <w:rFonts w:asciiTheme="minorHAnsi" w:hAnsiTheme="minorHAnsi"/>
                                <w:iCs/>
                                <w:noProof/>
                                <w:sz w:val="22"/>
                                <w:szCs w:val="22"/>
                              </w:rPr>
                            </w:pPr>
                            <w:r w:rsidRPr="005722AE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[</w:t>
                            </w:r>
                            <w:hyperlink r:id="rId9" w:history="1">
                              <w:r w:rsidRPr="005722AE">
                                <w:rPr>
                                  <w:rStyle w:val="Hyperlink"/>
                                  <w:rFonts w:asciiTheme="minorHAnsi" w:hAnsiTheme="minorHAnsi"/>
                                  <w:iCs/>
                                  <w:noProof/>
                                  <w:sz w:val="22"/>
                                  <w:szCs w:val="22"/>
                                </w:rPr>
                                <w:t>DOWNLOAD A USC IDENTITY GUIDELINES COMPLIANT LOGOTYPE</w:t>
                              </w:r>
                            </w:hyperlink>
                            <w:r w:rsidRPr="005722AE">
                              <w:rPr>
                                <w:rFonts w:asciiTheme="minorHAnsi" w:hAnsiTheme="minorHAnsi"/>
                                <w:iCs/>
                                <w:noProof/>
                                <w:sz w:val="22"/>
                                <w:szCs w:val="22"/>
                              </w:rPr>
                              <w:t>, THEN DELETE THIS TEXT AND DRAG/DROP THE FILE HERE]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96D5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41.4pt;margin-top:3.9pt;width:165.75pt;height:2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" o:allowincell="f" adj="5065" fillcolor="#943634" stroked="f" strokeweight="1.5pt">
                <v:shadow color="#5d7035" offset="1pt,1pt"/>
                <v:textbox style="mso-fit-shape-to-text:t" inset="3.6pt,,3.6pt">
                  <w:txbxContent>
                    <w:p w:rsidR="000A5856" w:rsidRPr="005722AE" w:rsidRDefault="000A5856" w:rsidP="000A5856">
                      <w:pPr>
                        <w:jc w:val="center"/>
                        <w:rPr>
                          <w:rFonts w:asciiTheme="minorHAnsi" w:hAnsiTheme="minorHAnsi"/>
                          <w:iCs/>
                          <w:noProof/>
                          <w:sz w:val="22"/>
                          <w:szCs w:val="22"/>
                        </w:rPr>
                      </w:pPr>
                      <w:r w:rsidRPr="005722AE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[</w:t>
                      </w:r>
                      <w:hyperlink r:id="rId10" w:history="1">
                        <w:r w:rsidRPr="005722AE">
                          <w:rPr>
                            <w:rStyle w:val="Hyperlink"/>
                            <w:rFonts w:asciiTheme="minorHAnsi" w:hAnsiTheme="minorHAnsi"/>
                            <w:iCs/>
                            <w:noProof/>
                            <w:sz w:val="22"/>
                            <w:szCs w:val="22"/>
                          </w:rPr>
                          <w:t>DOWNLOAD A USC IDENTITY GUIDELINES COMPLIANT LOGOTYPE</w:t>
                        </w:r>
                      </w:hyperlink>
                      <w:r w:rsidRPr="005722AE">
                        <w:rPr>
                          <w:rFonts w:asciiTheme="minorHAnsi" w:hAnsiTheme="minorHAnsi"/>
                          <w:iCs/>
                          <w:noProof/>
                          <w:sz w:val="22"/>
                          <w:szCs w:val="22"/>
                        </w:rPr>
                        <w:t>, THEN DELETE THIS TEXT AND DRAG/DROP THE FILE HERE]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Course ID and Title</w:t>
      </w:r>
      <w:r w:rsidR="00387C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049F4">
        <w:rPr>
          <w:rFonts w:asciiTheme="minorHAnsi" w:hAnsiTheme="minorHAnsi" w:cstheme="minorHAnsi"/>
          <w:b/>
          <w:bCs/>
          <w:color w:val="000000" w:themeColor="text1"/>
        </w:rPr>
        <w:t>Units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Term—Day—Time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FE2DE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t>IMPORTANT</w:t>
      </w:r>
      <w:r w:rsidRPr="000132B7">
        <w:rPr>
          <w:rFonts w:asciiTheme="minorHAnsi" w:hAnsiTheme="minorHAnsi"/>
          <w:color w:val="000000" w:themeColor="text1"/>
          <w:sz w:val="20"/>
          <w:szCs w:val="20"/>
          <w:u w:val="single"/>
        </w:rPr>
        <w:t>:</w:t>
      </w:r>
      <w:r w:rsidRPr="000132B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0A5856" w:rsidRPr="009B5CED" w:rsidRDefault="000A5856" w:rsidP="000A5856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b/>
          <w:color w:val="000000" w:themeColor="text1"/>
          <w:sz w:val="20"/>
          <w:szCs w:val="20"/>
        </w:rPr>
        <w:t>The general formula for contact hours is as follows:</w:t>
      </w:r>
    </w:p>
    <w:p w:rsidR="000A5856" w:rsidRPr="000132B7" w:rsidRDefault="000A5856" w:rsidP="000A5856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color w:val="000000" w:themeColor="text1"/>
          <w:sz w:val="20"/>
          <w:szCs w:val="20"/>
        </w:rPr>
        <w:t>Courses mu</w:t>
      </w:r>
      <w:r w:rsidR="009B5CED">
        <w:rPr>
          <w:rFonts w:asciiTheme="minorHAnsi" w:hAnsiTheme="minorHAnsi"/>
          <w:color w:val="000000" w:themeColor="text1"/>
          <w:sz w:val="20"/>
          <w:szCs w:val="20"/>
        </w:rPr>
        <w:t>st meet for a minimum of one 50-</w:t>
      </w:r>
      <w:r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minute session per unit per week over a </w:t>
      </w:r>
      <w:r w:rsidR="009B5CED">
        <w:rPr>
          <w:rFonts w:asciiTheme="minorHAnsi" w:hAnsiTheme="minorHAnsi"/>
          <w:color w:val="000000" w:themeColor="text1"/>
          <w:sz w:val="20"/>
          <w:szCs w:val="20"/>
        </w:rPr>
        <w:t>15</w:t>
      </w:r>
      <w:r w:rsidR="00E52165"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-week </w:t>
      </w:r>
      <w:r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semester.  </w:t>
      </w:r>
      <w:r w:rsidR="00E52165"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Standard fall and spring sessions </w:t>
      </w:r>
      <w:r w:rsidR="00EC142F"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(001) </w:t>
      </w:r>
      <w:r w:rsidR="00E52165" w:rsidRPr="009B5CED">
        <w:rPr>
          <w:rFonts w:asciiTheme="minorHAnsi" w:hAnsiTheme="minorHAnsi"/>
          <w:color w:val="000000" w:themeColor="text1"/>
          <w:sz w:val="20"/>
          <w:szCs w:val="20"/>
        </w:rPr>
        <w:t>require a final summative experience during the University schedule</w:t>
      </w:r>
      <w:r w:rsidR="009B5CED">
        <w:rPr>
          <w:rFonts w:asciiTheme="minorHAnsi" w:hAnsiTheme="minorHAnsi"/>
          <w:color w:val="000000" w:themeColor="text1"/>
          <w:sz w:val="20"/>
          <w:szCs w:val="20"/>
        </w:rPr>
        <w:t>d final exam day and time.</w:t>
      </w:r>
    </w:p>
    <w:p w:rsidR="000A5856" w:rsidRPr="000132B7" w:rsidRDefault="000A5856" w:rsidP="000A5856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0A5856" w:rsidRPr="00D03268" w:rsidRDefault="000A5856" w:rsidP="000A5856">
      <w:pPr>
        <w:ind w:left="3600"/>
        <w:rPr>
          <w:rFonts w:asciiTheme="minorHAnsi" w:hAnsiTheme="minorHAnsi"/>
          <w:color w:val="000000" w:themeColor="text1"/>
          <w:sz w:val="20"/>
          <w:szCs w:val="20"/>
        </w:rPr>
      </w:pPr>
      <w:r w:rsidRPr="00D03268">
        <w:rPr>
          <w:rFonts w:asciiTheme="minorHAnsi" w:hAnsiTheme="minorHAnsi"/>
          <w:color w:val="000000" w:themeColor="text1"/>
          <w:sz w:val="20"/>
          <w:szCs w:val="20"/>
        </w:rPr>
        <w:t xml:space="preserve">(Please refer to the </w:t>
      </w:r>
      <w:hyperlink r:id="rId11" w:history="1">
        <w:r w:rsidR="00EC142F" w:rsidRPr="00EC142F">
          <w:rPr>
            <w:rStyle w:val="Hyperlink"/>
            <w:rFonts w:asciiTheme="minorHAnsi" w:hAnsiTheme="minorHAnsi"/>
            <w:i/>
            <w:sz w:val="20"/>
            <w:szCs w:val="20"/>
          </w:rPr>
          <w:t>Contact H</w:t>
        </w:r>
        <w:r w:rsidR="00EC142F" w:rsidRPr="00EC142F">
          <w:rPr>
            <w:rStyle w:val="Hyperlink"/>
            <w:rFonts w:asciiTheme="minorHAnsi" w:hAnsiTheme="minorHAnsi"/>
            <w:i/>
            <w:sz w:val="20"/>
            <w:szCs w:val="20"/>
          </w:rPr>
          <w:t>o</w:t>
        </w:r>
        <w:r w:rsidR="00EC142F" w:rsidRPr="00EC142F">
          <w:rPr>
            <w:rStyle w:val="Hyperlink"/>
            <w:rFonts w:asciiTheme="minorHAnsi" w:hAnsiTheme="minorHAnsi"/>
            <w:i/>
            <w:sz w:val="20"/>
            <w:szCs w:val="20"/>
          </w:rPr>
          <w:t>urs Reference</w:t>
        </w:r>
      </w:hyperlink>
      <w:r w:rsidR="008661B2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8661B2" w:rsidRPr="008661B2">
        <w:rPr>
          <w:rFonts w:asciiTheme="minorHAnsi" w:hAnsiTheme="minorHAnsi"/>
          <w:color w:val="000000" w:themeColor="text1"/>
          <w:sz w:val="20"/>
          <w:szCs w:val="20"/>
        </w:rPr>
        <w:t>guide</w:t>
      </w:r>
      <w:r w:rsidR="008661B2" w:rsidRPr="008661B2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.)</w:t>
      </w:r>
    </w:p>
    <w:p w:rsidR="000A5856" w:rsidRPr="000132B7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Location: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address and/or course-related URLs, etc.</w:t>
      </w:r>
    </w:p>
    <w:p w:rsidR="000A5856" w:rsidRPr="000132B7" w:rsidRDefault="000A5856" w:rsidP="000A5856">
      <w:pPr>
        <w:rPr>
          <w:rFonts w:ascii="Helvetica" w:hAnsi="Helvetica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Instructor: 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or virtual address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 Hours: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(General guideline: 1 weekly office hour for each 4 unit class taught. </w:t>
      </w:r>
      <w:proofErr w:type="gramStart"/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Office hours are not to be calculated in “contact hours.”)</w:t>
      </w:r>
      <w:proofErr w:type="gramEnd"/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 Timeline for replying to emails/calls (i.e. within 48 hours).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Teaching Assistant: 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or virtual address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 Hours: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Cs/>
          <w:i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>IT Help:</w:t>
      </w:r>
      <w:r w:rsidRPr="000132B7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Group to contact for technological services, if applicable. </w:t>
      </w:r>
      <w:r w:rsidRPr="000132B7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Hours of Service: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:rsidR="000A5856" w:rsidRPr="000132B7" w:rsidRDefault="000A5856" w:rsidP="000A5856">
      <w:pPr>
        <w:ind w:left="2880" w:firstLine="72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</w:t>
      </w:r>
    </w:p>
    <w:p w:rsidR="000A5856" w:rsidRPr="000132B7" w:rsidRDefault="000A5856" w:rsidP="000A5856">
      <w:pPr>
        <w:rPr>
          <w:color w:val="000000" w:themeColor="text1"/>
        </w:rPr>
        <w:sectPr w:rsidR="000A5856" w:rsidRPr="000132B7" w:rsidSect="00307F75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 w:code="1"/>
          <w:pgMar w:top="1152" w:right="1170" w:bottom="1152" w:left="1728" w:header="864" w:footer="504" w:gutter="0"/>
          <w:cols w:space="720"/>
          <w:titlePg/>
          <w:docGrid w:linePitch="326"/>
        </w:sectPr>
      </w:pPr>
    </w:p>
    <w:p w:rsidR="000A5856" w:rsidRPr="000132B7" w:rsidRDefault="000A5856" w:rsidP="000A5856">
      <w:pPr>
        <w:rPr>
          <w:color w:val="000000" w:themeColor="text1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A5856" w:rsidRPr="000132B7" w:rsidTr="0023047C">
        <w:tc>
          <w:tcPr>
            <w:tcW w:w="9108" w:type="dxa"/>
          </w:tcPr>
          <w:p w:rsidR="000A5856" w:rsidRPr="000132B7" w:rsidRDefault="000A5856" w:rsidP="0023047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lastRenderedPageBreak/>
        <w:t>Course Description</w:t>
      </w:r>
    </w:p>
    <w:p w:rsidR="000A5856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An expanded version of the description published in the 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University catalogue. D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escribe the student audience for whom the course is appropriate. Aspirational statements are not learning objectives, but are valuable and belong in this section.</w:t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rPr>
          <w:rFonts w:asciiTheme="minorHAnsi" w:hAnsiTheme="minorHAnsi" w:cstheme="minorHAnsi"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Learning Objectives</w:t>
      </w:r>
    </w:p>
    <w:p w:rsidR="000A5856" w:rsidRPr="004A015C" w:rsidRDefault="000A5856" w:rsidP="000A5856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sectPr w:rsidR="000A5856" w:rsidRPr="004A015C" w:rsidSect="00307F75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Identify what specific, measurable skills a student will demonstrate by the end of the course. Learning objectives should be both taught and assessed in your course. They are aligned wit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h your assignments, assessments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learning materials.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 xml:space="preserve">  </w:t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ind w:right="5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Prerequisite(s):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this course</w:t>
      </w:r>
    </w:p>
    <w:p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Co-Requisite(s):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or simultaneously</w:t>
      </w:r>
    </w:p>
    <w:p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Concurrent Enrollment: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simultaneously</w:t>
      </w:r>
    </w:p>
    <w:p w:rsidR="000A5856" w:rsidRPr="004A015C" w:rsidRDefault="000A5856" w:rsidP="000A5856">
      <w:pPr>
        <w:ind w:right="-216"/>
        <w:rPr>
          <w:rFonts w:asciiTheme="minorHAnsi" w:hAnsiTheme="minorHAnsi" w:cstheme="minorHAnsi"/>
          <w:color w:val="000000" w:themeColor="text1"/>
          <w:sz w:val="20"/>
          <w:szCs w:val="20"/>
        </w:rPr>
        <w:sectPr w:rsidR="000A5856" w:rsidRPr="004A015C" w:rsidSect="00CE276F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>Recommended Preparation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Cs w:val="20"/>
        </w:rPr>
        <w:t xml:space="preserve">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 work or background 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hat is advisable, not mandator</w:t>
      </w:r>
      <w:r w:rsidR="00BD1D47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</w:p>
    <w:p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sectPr w:rsidR="000A5856" w:rsidRPr="004A015C" w:rsidSect="00ED134C">
          <w:type w:val="continuous"/>
          <w:pgSz w:w="12240" w:h="15840" w:code="1"/>
          <w:pgMar w:top="1152" w:right="1728" w:bottom="1152" w:left="1728" w:header="864" w:footer="504" w:gutter="0"/>
          <w:cols w:num="2" w:space="720"/>
          <w:titlePg/>
          <w:docGrid w:linePitch="326"/>
        </w:sectPr>
      </w:pPr>
    </w:p>
    <w:p w:rsidR="000A5856" w:rsidRPr="004A015C" w:rsidRDefault="000A5856" w:rsidP="000A5856">
      <w:pPr>
        <w:ind w:right="-36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lastRenderedPageBreak/>
        <w:t>Course Notes</w:t>
      </w:r>
    </w:p>
    <w:p w:rsidR="000A5856" w:rsidRPr="004A015C" w:rsidRDefault="000A5856" w:rsidP="000A5856">
      <w:pPr>
        <w:ind w:right="-36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Grading Type, if other than the assumed letter grade (i.e.,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Credit No-Credit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or Numeric and/or In Progress).</w:t>
      </w:r>
      <w:proofErr w:type="gramEnd"/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Note any unique characteristics of the course of operating procedure. Is the course 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Web-Enhanced (i.e. Blackboard), Blended or Online?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If copies of lecture slides and other class information will be posted on Blackboard, note that here. If multimedia or technology-enhanced learning strategies will be used, please describe them here. </w:t>
      </w:r>
    </w:p>
    <w:p w:rsidR="000A5856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Technological Proficiency and Hardware/Software Required</w:t>
      </w:r>
    </w:p>
    <w:p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If applicable, provide details of accessing course if not in a traditional classroom setting.</w:t>
      </w:r>
      <w:r w:rsidRPr="004A01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Required Readings and Supplementary Materials</w:t>
      </w:r>
    </w:p>
    <w:p w:rsidR="000A5856" w:rsidRPr="004A015C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proofErr w:type="gramStart"/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Required readings and supplementary materials.</w:t>
      </w:r>
      <w:proofErr w:type="gramEnd"/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gramStart"/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Where to access/purchase.</w:t>
      </w:r>
      <w:proofErr w:type="gramEnd"/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:rsidR="000A5856" w:rsidRDefault="000A5856" w:rsidP="000A5856">
      <w:pP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0A5856" w:rsidRPr="003109DA" w:rsidRDefault="000A5856" w:rsidP="000A5856">
      <w:pPr>
        <w:rPr>
          <w:rFonts w:asciiTheme="minorHAnsi" w:hAnsiTheme="minorHAnsi" w:cstheme="minorHAnsi"/>
          <w:b/>
          <w:iCs/>
          <w:color w:val="000000" w:themeColor="text1"/>
        </w:rPr>
      </w:pPr>
      <w:r w:rsidRPr="003109DA">
        <w:rPr>
          <w:rFonts w:asciiTheme="minorHAnsi" w:hAnsiTheme="minorHAnsi" w:cstheme="minorHAnsi"/>
          <w:b/>
          <w:iCs/>
          <w:color w:val="000000" w:themeColor="text1"/>
        </w:rPr>
        <w:t xml:space="preserve">Description and Assessment of Assignments </w:t>
      </w:r>
    </w:p>
    <w:p w:rsidR="000A5856" w:rsidRPr="004A015C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What kind of work is to be done and how should it be completed, </w:t>
      </w:r>
      <w:r w:rsidR="003109DA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i.e.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how the learning outcome will be assessed. Include any assessment and grading rubrics to be used.</w:t>
      </w:r>
    </w:p>
    <w:p w:rsidR="000A5856" w:rsidRPr="00FE2DE5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Default="000A5856" w:rsidP="000A5856">
      <w:pPr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br w:type="page"/>
      </w:r>
    </w:p>
    <w:p w:rsidR="000A5856" w:rsidRPr="00FE2DE5" w:rsidRDefault="000A5856" w:rsidP="000A5856">
      <w:pPr>
        <w:rPr>
          <w:rStyle w:val="tooltiptext"/>
          <w:rFonts w:asciiTheme="minorHAnsi" w:hAnsiTheme="minorHAnsi" w:cstheme="minorHAnsi"/>
          <w:b/>
          <w:iCs/>
          <w:color w:val="000000" w:themeColor="text1"/>
        </w:rPr>
      </w:pPr>
      <w:r w:rsidRPr="00FE2DE5">
        <w:rPr>
          <w:rFonts w:asciiTheme="minorHAnsi" w:hAnsiTheme="minorHAnsi" w:cstheme="minorHAnsi"/>
          <w:b/>
          <w:iCs/>
          <w:color w:val="000000" w:themeColor="text1"/>
        </w:rPr>
        <w:lastRenderedPageBreak/>
        <w:t>Grading Breakdown</w:t>
      </w:r>
    </w:p>
    <w:p w:rsidR="000A5856" w:rsidRPr="00FE2DE5" w:rsidRDefault="0057160C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ncluding the 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above detailed 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assignments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h</w:t>
      </w:r>
      <w:r w:rsidR="000A5856" w:rsidRPr="00FE2DE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ow will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students be graded overall?</w:t>
      </w:r>
      <w:r w:rsidR="000A5856"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Participation should be no more than 15%, unless justified for a higher amount. All must total 100%. </w:t>
      </w:r>
    </w:p>
    <w:p w:rsidR="000A5856" w:rsidRPr="00FE2DE5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Pr="00FE2DE5" w:rsidRDefault="000A5856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bookmarkStart w:id="0" w:name="_MON_1408969065"/>
    <w:bookmarkStart w:id="1" w:name="_MON_1409031649"/>
    <w:bookmarkStart w:id="2" w:name="_MON_1409031672"/>
    <w:bookmarkStart w:id="3" w:name="_MON_1408969724"/>
    <w:bookmarkStart w:id="4" w:name="_MON_1408973715"/>
    <w:bookmarkStart w:id="5" w:name="_MON_1408973778"/>
    <w:bookmarkStart w:id="6" w:name="_MON_1408973824"/>
    <w:bookmarkEnd w:id="0"/>
    <w:bookmarkEnd w:id="1"/>
    <w:bookmarkEnd w:id="2"/>
    <w:bookmarkEnd w:id="3"/>
    <w:bookmarkEnd w:id="4"/>
    <w:bookmarkEnd w:id="5"/>
    <w:bookmarkEnd w:id="6"/>
    <w:bookmarkStart w:id="7" w:name="_MON_1408973860"/>
    <w:bookmarkEnd w:id="7"/>
    <w:p w:rsidR="000A5856" w:rsidRPr="00FE2DE5" w:rsidRDefault="000A5856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object w:dxaOrig="4654" w:dyaOrig="2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45pt;height:132pt" o:ole="">
            <v:imagedata r:id="rId16" o:title=""/>
          </v:shape>
          <o:OLEObject Type="Embed" ProgID="Excel.Sheet.12" ShapeID="_x0000_i1025" DrawAspect="Content" ObjectID="_1563350142" r:id="rId17"/>
        </w:object>
      </w:r>
    </w:p>
    <w:p w:rsidR="000A5856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Default="000A5856" w:rsidP="000A5856">
      <w:pPr>
        <w:rPr>
          <w:rStyle w:val="tooltiptext"/>
          <w:rFonts w:asciiTheme="minorHAnsi" w:hAnsiTheme="minorHAnsi" w:cstheme="minorHAnsi"/>
          <w:b/>
          <w:color w:val="FF0000"/>
          <w:szCs w:val="20"/>
        </w:rPr>
      </w:pPr>
    </w:p>
    <w:p w:rsidR="000A5856" w:rsidRPr="008E4FFD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</w:pPr>
      <w:r w:rsidRPr="008E4FFD"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  <w:t>Grading Scale</w:t>
      </w:r>
      <w: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  <w:t xml:space="preserve"> (Example)</w:t>
      </w:r>
    </w:p>
    <w:p w:rsidR="000A5856" w:rsidRPr="008E4FFD" w:rsidRDefault="000A5856" w:rsidP="000A5856">
      <w:pPr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Course final grades will be determined using the following scale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95-100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90-94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87-89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83-86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80-82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77-79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73-76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70-72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67-69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63-66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60-62</w:t>
      </w:r>
    </w:p>
    <w:p w:rsidR="000A5856" w:rsidRPr="009D6261" w:rsidRDefault="000A5856" w:rsidP="000A5856">
      <w:pPr>
        <w:rPr>
          <w:rStyle w:val="tooltiptext"/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F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59 and below</w:t>
      </w:r>
    </w:p>
    <w:p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FE2DE5">
        <w:rPr>
          <w:rFonts w:asciiTheme="minorHAnsi" w:hAnsiTheme="minorHAnsi" w:cstheme="minorHAnsi"/>
          <w:b/>
          <w:color w:val="000000" w:themeColor="text1"/>
        </w:rPr>
        <w:t xml:space="preserve">Assignment </w:t>
      </w:r>
      <w:r>
        <w:rPr>
          <w:rFonts w:asciiTheme="minorHAnsi" w:hAnsiTheme="minorHAnsi" w:cstheme="minorHAnsi"/>
          <w:b/>
          <w:color w:val="000000" w:themeColor="text1"/>
        </w:rPr>
        <w:t>Rubrics</w:t>
      </w: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Include assignment rubrics to be used, if any. </w:t>
      </w: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Assignment </w:t>
      </w:r>
      <w:r w:rsidRPr="00FE2DE5">
        <w:rPr>
          <w:rFonts w:asciiTheme="minorHAnsi" w:hAnsiTheme="minorHAnsi" w:cstheme="minorHAnsi"/>
          <w:b/>
          <w:color w:val="000000" w:themeColor="text1"/>
        </w:rPr>
        <w:t>Submission Policy</w:t>
      </w:r>
    </w:p>
    <w:p w:rsidR="000A5856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Describe how, and when, assignments are to be submitted. </w:t>
      </w: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Grading Timeline</w:t>
      </w:r>
    </w:p>
    <w:p w:rsidR="0057160C" w:rsidRP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Announce a standard timeline for grading and feedback. </w:t>
      </w:r>
    </w:p>
    <w:p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Pr="00FE2DE5" w:rsidRDefault="000A5856" w:rsidP="000A585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Additional Policies</w:t>
      </w:r>
    </w:p>
    <w:p w:rsidR="000A5856" w:rsidRDefault="000A5856" w:rsidP="000A5856">
      <w:pPr>
        <w:outlineLv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Add any additional policies that students should be aware of: late assignments, missed classes, attendance expectations, use of technology in the classroom, etc.  </w:t>
      </w:r>
    </w:p>
    <w:p w:rsidR="000A5856" w:rsidRPr="000A19D6" w:rsidRDefault="000A5856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  <w:r w:rsidRPr="00FE2DE5">
        <w:rPr>
          <w:rFonts w:asciiTheme="minorHAnsi" w:hAnsiTheme="minorHAnsi" w:cstheme="minorHAnsi"/>
          <w:b/>
          <w:color w:val="000000" w:themeColor="text1"/>
        </w:rPr>
        <w:lastRenderedPageBreak/>
        <w:t>Course Schedule: A Weekly Breakdown</w:t>
      </w:r>
    </w:p>
    <w:p w:rsidR="000A5856" w:rsidRPr="00D17734" w:rsidRDefault="000A5856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Provide a detailed course calendar that provides a thorough list of deliverables—readings, assignments, examinations, etc., broken down on at least a weekly basis. The format may vary, but the content must include:</w:t>
      </w:r>
    </w:p>
    <w:p w:rsidR="000A5856" w:rsidRPr="00D17734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Subject matter (topic) or activity</w:t>
      </w:r>
    </w:p>
    <w:p w:rsidR="000A5856" w:rsidRPr="00D17734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Required preparatory </w:t>
      </w:r>
      <w:proofErr w:type="gramStart"/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reading,</w:t>
      </w:r>
      <w:proofErr w:type="gramEnd"/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 other assignments (i.e., viewing videos) for each class session, including page numbers. </w:t>
      </w:r>
    </w:p>
    <w:p w:rsidR="000A5856" w:rsidRPr="00D17734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Assignments or deliverables. </w:t>
      </w:r>
    </w:p>
    <w:p w:rsidR="000A5856" w:rsidRPr="004A015C" w:rsidRDefault="000A5856" w:rsidP="000A5856">
      <w:pPr>
        <w:pStyle w:val="ListParagraph"/>
        <w:ind w:left="144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  <w:u w:val="single"/>
        </w:rPr>
        <w:t>IMPORTANT:</w:t>
      </w:r>
      <w:r w:rsidRPr="004A015C">
        <w:rPr>
          <w:rFonts w:asciiTheme="minorHAnsi" w:hAnsiTheme="minorHAnsi"/>
          <w:sz w:val="20"/>
          <w:szCs w:val="20"/>
        </w:rPr>
        <w:t xml:space="preserve"> </w:t>
      </w:r>
      <w:bookmarkStart w:id="8" w:name="_GoBack"/>
      <w:bookmarkEnd w:id="8"/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</w:rPr>
        <w:t xml:space="preserve">In addition to in-class contact hours, all courses must also meet a minimum standard for out-of-class time, which accounts for time students spend on homework, readings, writing, and other academic activities.  </w:t>
      </w:r>
      <w:r w:rsidRPr="004A015C">
        <w:rPr>
          <w:rFonts w:asciiTheme="minorHAnsi" w:hAnsiTheme="minorHAnsi"/>
          <w:b/>
          <w:sz w:val="20"/>
          <w:szCs w:val="20"/>
        </w:rPr>
        <w:t>For each unit of in-class contact time, the university expects two hours of out of class student work per week over a semester.</w:t>
      </w:r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</w:p>
    <w:p w:rsidR="000A5856" w:rsidRPr="00D03268" w:rsidRDefault="000A5856" w:rsidP="000A5856">
      <w:pPr>
        <w:ind w:left="72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03268">
        <w:rPr>
          <w:rFonts w:asciiTheme="minorHAnsi" w:hAnsiTheme="minorHAnsi"/>
          <w:sz w:val="20"/>
          <w:szCs w:val="20"/>
        </w:rPr>
        <w:t xml:space="preserve">(Please refer to the </w:t>
      </w:r>
      <w:hyperlink r:id="rId18" w:history="1">
        <w:r w:rsidRPr="00154C19">
          <w:rPr>
            <w:rStyle w:val="Hyperlink"/>
            <w:rFonts w:asciiTheme="minorHAnsi" w:hAnsiTheme="minorHAnsi"/>
            <w:i/>
            <w:sz w:val="20"/>
            <w:szCs w:val="20"/>
          </w:rPr>
          <w:t>Contact Hours Reference</w:t>
        </w:r>
      </w:hyperlink>
      <w:r w:rsidRPr="00D03268">
        <w:rPr>
          <w:rFonts w:asciiTheme="minorHAnsi" w:hAnsiTheme="minorHAnsi"/>
          <w:i/>
          <w:sz w:val="20"/>
          <w:szCs w:val="20"/>
        </w:rPr>
        <w:t xml:space="preserve"> </w:t>
      </w:r>
      <w:r w:rsidR="00154C19">
        <w:rPr>
          <w:rFonts w:asciiTheme="minorHAnsi" w:hAnsiTheme="minorHAnsi"/>
          <w:i/>
          <w:sz w:val="20"/>
          <w:szCs w:val="20"/>
        </w:rPr>
        <w:t>guide</w:t>
      </w:r>
      <w:r w:rsidR="00154C19">
        <w:rPr>
          <w:rFonts w:asciiTheme="minorHAnsi" w:hAnsiTheme="minorHAnsi"/>
          <w:sz w:val="20"/>
          <w:szCs w:val="20"/>
        </w:rPr>
        <w:t>.)</w:t>
      </w:r>
    </w:p>
    <w:tbl>
      <w:tblPr>
        <w:tblpPr w:leftFromText="180" w:rightFromText="180" w:vertAnchor="text" w:horzAnchor="page" w:tblpX="1855" w:tblpY="264"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08"/>
        <w:gridCol w:w="2340"/>
        <w:gridCol w:w="2520"/>
        <w:gridCol w:w="3150"/>
      </w:tblGrid>
      <w:tr w:rsidR="000A5856" w:rsidRPr="00FE2DE5" w:rsidTr="0023047C">
        <w:trPr>
          <w:trHeight w:val="288"/>
        </w:trPr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Topics/Daily Activities</w:t>
            </w:r>
          </w:p>
        </w:tc>
        <w:tc>
          <w:tcPr>
            <w:tcW w:w="2520" w:type="dxa"/>
          </w:tcPr>
          <w:p w:rsidR="000A5856" w:rsidRPr="00FE2DE5" w:rsidRDefault="000A5856" w:rsidP="0023047C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Readings and Homework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</w:tcPr>
          <w:p w:rsidR="000A5856" w:rsidRPr="00FE2DE5" w:rsidRDefault="000A5856" w:rsidP="002304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Deliverable/ Due Dates</w:t>
            </w: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2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</w:tr>
      <w:tr w:rsidR="000A5856" w:rsidRPr="00FE2DE5" w:rsidTr="0023047C">
        <w:trPr>
          <w:trHeight w:val="481"/>
        </w:trPr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3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4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50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5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6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7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8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9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10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11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12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13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14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15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23047C"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FINAL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A5856" w:rsidRPr="00E249E1" w:rsidRDefault="000A5856" w:rsidP="00E0359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Date:  For the date and time of the final for this class, consult the USC </w:t>
            </w:r>
            <w:r w:rsidRPr="00E249E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Schedule of Classes</w:t>
            </w:r>
            <w:r w:rsidR="00D03268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at</w:t>
            </w:r>
            <w:r w:rsidR="00E0359F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="00E0359F" w:rsidRPr="00E249E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val="none"/>
                </w:rPr>
                <w:t>classes.usc.edu</w:t>
              </w:r>
            </w:hyperlink>
            <w:r w:rsidR="00E0359F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332882" w:rsidRDefault="00332882" w:rsidP="00393B73">
      <w:pPr>
        <w:shd w:val="clear" w:color="auto" w:fill="FFFFFF"/>
        <w:jc w:val="center"/>
        <w:rPr>
          <w:rFonts w:asciiTheme="minorHAnsi" w:hAnsiTheme="minorHAnsi"/>
          <w:b/>
          <w:bCs/>
          <w:color w:val="222222"/>
          <w:sz w:val="22"/>
          <w:szCs w:val="22"/>
        </w:rPr>
      </w:pPr>
    </w:p>
    <w:p w:rsidR="00304F00" w:rsidRPr="00B22204" w:rsidRDefault="00154C19" w:rsidP="00154C19">
      <w:pPr>
        <w:shd w:val="clear" w:color="auto" w:fill="FFFFFF"/>
        <w:tabs>
          <w:tab w:val="left" w:pos="1580"/>
          <w:tab w:val="center" w:pos="4392"/>
        </w:tabs>
        <w:rPr>
          <w:rFonts w:asciiTheme="minorHAnsi" w:hAnsiTheme="minorHAnsi"/>
          <w:color w:val="222222"/>
        </w:rPr>
      </w:pPr>
      <w:r>
        <w:rPr>
          <w:rFonts w:asciiTheme="minorHAnsi" w:hAnsiTheme="minorHAnsi"/>
          <w:b/>
          <w:bCs/>
          <w:color w:val="222222"/>
        </w:rPr>
        <w:tab/>
      </w:r>
      <w:r>
        <w:rPr>
          <w:rFonts w:asciiTheme="minorHAnsi" w:hAnsiTheme="minorHAnsi"/>
          <w:b/>
          <w:bCs/>
          <w:color w:val="222222"/>
        </w:rPr>
        <w:tab/>
      </w:r>
      <w:r w:rsidR="00304F00" w:rsidRPr="00B22204">
        <w:rPr>
          <w:rFonts w:asciiTheme="minorHAnsi" w:hAnsiTheme="minorHAnsi"/>
          <w:b/>
          <w:bCs/>
          <w:color w:val="222222"/>
        </w:rPr>
        <w:t>Statement on Academic Conduct and Support Systems</w:t>
      </w:r>
    </w:p>
    <w:p w:rsidR="00304F00" w:rsidRPr="00B22204" w:rsidRDefault="00304F00" w:rsidP="00393B73">
      <w:pPr>
        <w:shd w:val="clear" w:color="auto" w:fill="FFFFFF"/>
        <w:ind w:left="720" w:right="720"/>
        <w:rPr>
          <w:rFonts w:asciiTheme="minorHAnsi" w:hAnsiTheme="minorHAnsi"/>
          <w:color w:val="222222"/>
          <w:sz w:val="20"/>
          <w:szCs w:val="20"/>
        </w:rPr>
      </w:pPr>
    </w:p>
    <w:p w:rsidR="00304F00" w:rsidRPr="00B22204" w:rsidRDefault="00304F00" w:rsidP="00393B73">
      <w:pPr>
        <w:shd w:val="clear" w:color="auto" w:fill="FFFFFF"/>
        <w:ind w:left="-720" w:right="-576"/>
        <w:rPr>
          <w:rFonts w:asciiTheme="minorHAnsi" w:hAnsiTheme="minorHAnsi"/>
          <w:color w:val="222222"/>
          <w:sz w:val="22"/>
          <w:szCs w:val="22"/>
        </w:rPr>
      </w:pPr>
      <w:r w:rsidRPr="00B22204">
        <w:rPr>
          <w:rFonts w:asciiTheme="minorHAnsi" w:hAnsiTheme="minorHAnsi"/>
          <w:b/>
          <w:bCs/>
          <w:color w:val="222222"/>
          <w:sz w:val="22"/>
          <w:szCs w:val="22"/>
        </w:rPr>
        <w:t>Academic Conduct:</w:t>
      </w:r>
    </w:p>
    <w:p w:rsidR="00304F00" w:rsidRPr="0013375B" w:rsidRDefault="00304F00" w:rsidP="00393B73">
      <w:pPr>
        <w:shd w:val="clear" w:color="auto" w:fill="FFFFFF"/>
        <w:ind w:left="-720" w:right="-576"/>
        <w:rPr>
          <w:rFonts w:asciiTheme="minorHAnsi" w:hAnsiTheme="minorHAnsi"/>
          <w:color w:val="222222"/>
          <w:sz w:val="20"/>
          <w:szCs w:val="20"/>
        </w:rPr>
      </w:pPr>
      <w:r w:rsidRPr="00B22204">
        <w:rPr>
          <w:rFonts w:asciiTheme="minorHAnsi" w:hAnsiTheme="minorHAnsi"/>
          <w:color w:val="222222"/>
          <w:sz w:val="20"/>
          <w:szCs w:val="20"/>
        </w:rPr>
        <w:t xml:space="preserve">Plagiarism – presenting someone else’s ideas as your own, either verbatim or recast in your own words – is a serious </w:t>
      </w:r>
      <w:r w:rsidRPr="0013375B">
        <w:rPr>
          <w:rFonts w:asciiTheme="minorHAnsi" w:hAnsiTheme="minorHAnsi"/>
          <w:color w:val="222222"/>
          <w:sz w:val="20"/>
          <w:szCs w:val="20"/>
        </w:rPr>
        <w:t>academic offense with serious consequences. Please familiarize yourself with the discussion of plagiarism in </w:t>
      </w:r>
      <w:proofErr w:type="spellStart"/>
      <w:r w:rsidRPr="0013375B">
        <w:rPr>
          <w:rFonts w:asciiTheme="minorHAnsi" w:hAnsiTheme="minorHAnsi"/>
          <w:i/>
          <w:iCs/>
          <w:color w:val="222222"/>
          <w:sz w:val="20"/>
          <w:szCs w:val="20"/>
        </w:rPr>
        <w:t>SCampus</w:t>
      </w:r>
      <w:proofErr w:type="spellEnd"/>
      <w:r w:rsidRPr="0013375B">
        <w:rPr>
          <w:rFonts w:asciiTheme="minorHAnsi" w:hAnsiTheme="minorHAnsi"/>
          <w:color w:val="222222"/>
          <w:sz w:val="20"/>
          <w:szCs w:val="20"/>
        </w:rPr>
        <w:t> in Part B, Section 11, “Behavior Violating University Standards”</w:t>
      </w:r>
      <w:r w:rsidRPr="0013375B">
        <w:rPr>
          <w:rFonts w:asciiTheme="minorHAnsi" w:hAnsiTheme="minorHAnsi"/>
          <w:sz w:val="20"/>
          <w:szCs w:val="20"/>
        </w:rPr>
        <w:t xml:space="preserve"> </w:t>
      </w:r>
      <w:hyperlink r:id="rId20" w:history="1">
        <w:r w:rsidRPr="0013375B">
          <w:rPr>
            <w:rStyle w:val="Hyperlink"/>
            <w:rFonts w:asciiTheme="minorHAnsi" w:hAnsiTheme="minorHAnsi"/>
            <w:sz w:val="20"/>
            <w:szCs w:val="20"/>
            <w:u w:val="none"/>
          </w:rPr>
          <w:t>policy.usc.edu/scampus-part-b</w:t>
        </w:r>
      </w:hyperlink>
      <w:r w:rsidR="00332882" w:rsidRPr="0013375B">
        <w:rPr>
          <w:rFonts w:asciiTheme="minorHAnsi" w:hAnsiTheme="minorHAnsi"/>
          <w:color w:val="222222"/>
          <w:sz w:val="20"/>
          <w:szCs w:val="20"/>
        </w:rPr>
        <w:t xml:space="preserve">. </w:t>
      </w:r>
      <w:r w:rsidRPr="0013375B">
        <w:rPr>
          <w:rFonts w:asciiTheme="minorHAnsi" w:hAnsiTheme="minorHAnsi"/>
          <w:color w:val="222222"/>
          <w:sz w:val="20"/>
          <w:szCs w:val="20"/>
        </w:rPr>
        <w:t>Other forms of academic dishonesty are equally unacceptable.  See additional information in </w:t>
      </w:r>
      <w:proofErr w:type="spellStart"/>
      <w:r w:rsidRPr="0013375B">
        <w:rPr>
          <w:rFonts w:asciiTheme="minorHAnsi" w:hAnsiTheme="minorHAnsi"/>
          <w:i/>
          <w:iCs/>
          <w:color w:val="222222"/>
          <w:sz w:val="20"/>
          <w:szCs w:val="20"/>
        </w:rPr>
        <w:t>SCampus</w:t>
      </w:r>
      <w:proofErr w:type="spellEnd"/>
      <w:r w:rsidRPr="0013375B">
        <w:rPr>
          <w:rFonts w:asciiTheme="minorHAnsi" w:hAnsiTheme="minorHAnsi"/>
          <w:i/>
          <w:iCs/>
          <w:color w:val="222222"/>
          <w:sz w:val="20"/>
          <w:szCs w:val="20"/>
        </w:rPr>
        <w:t> </w:t>
      </w:r>
      <w:r w:rsidRPr="0013375B">
        <w:rPr>
          <w:rFonts w:asciiTheme="minorHAnsi" w:hAnsiTheme="minorHAnsi"/>
          <w:color w:val="222222"/>
          <w:sz w:val="20"/>
          <w:szCs w:val="20"/>
        </w:rPr>
        <w:t>and university policies on sc</w:t>
      </w:r>
      <w:r w:rsidR="00332882" w:rsidRPr="0013375B">
        <w:rPr>
          <w:rFonts w:asciiTheme="minorHAnsi" w:hAnsiTheme="minorHAnsi"/>
          <w:color w:val="222222"/>
          <w:sz w:val="20"/>
          <w:szCs w:val="20"/>
        </w:rPr>
        <w:t xml:space="preserve">ientific </w:t>
      </w:r>
      <w:r w:rsidRPr="0013375B">
        <w:rPr>
          <w:rFonts w:asciiTheme="minorHAnsi" w:hAnsiTheme="minorHAnsi"/>
          <w:color w:val="222222"/>
          <w:sz w:val="20"/>
          <w:szCs w:val="20"/>
        </w:rPr>
        <w:t>misconduct, </w:t>
      </w:r>
      <w:r w:rsidR="00E4156A" w:rsidRPr="0013375B">
        <w:rPr>
          <w:rFonts w:asciiTheme="minorHAnsi" w:hAnsiTheme="minorHAnsi"/>
          <w:color w:val="222222"/>
          <w:sz w:val="20"/>
          <w:szCs w:val="20"/>
        </w:rPr>
        <w:t>http://policy.usc.edu/scientific-misconduct</w:t>
      </w:r>
      <w:r w:rsidRPr="0013375B">
        <w:rPr>
          <w:rFonts w:asciiTheme="minorHAnsi" w:hAnsiTheme="minorHAnsi"/>
          <w:color w:val="222222"/>
          <w:sz w:val="20"/>
          <w:szCs w:val="20"/>
        </w:rPr>
        <w:t>.</w:t>
      </w:r>
    </w:p>
    <w:p w:rsidR="00304F00" w:rsidRPr="0013375B" w:rsidRDefault="00304F00" w:rsidP="00393B73">
      <w:pPr>
        <w:shd w:val="clear" w:color="auto" w:fill="FFFFFF"/>
        <w:ind w:left="-720" w:right="-576"/>
        <w:rPr>
          <w:rFonts w:asciiTheme="minorHAnsi" w:hAnsiTheme="minorHAnsi"/>
          <w:color w:val="222222"/>
          <w:sz w:val="20"/>
          <w:szCs w:val="20"/>
        </w:rPr>
      </w:pPr>
      <w:r w:rsidRPr="0013375B">
        <w:rPr>
          <w:rFonts w:asciiTheme="minorHAnsi" w:hAnsiTheme="minorHAnsi"/>
          <w:color w:val="222222"/>
          <w:sz w:val="20"/>
          <w:szCs w:val="20"/>
        </w:rPr>
        <w:t> 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13375B">
        <w:rPr>
          <w:rFonts w:asciiTheme="minorHAnsi" w:hAnsiTheme="minorHAnsi"/>
          <w:b/>
          <w:bCs/>
          <w:color w:val="000000"/>
          <w:sz w:val="22"/>
          <w:szCs w:val="22"/>
        </w:rPr>
        <w:t>Support Systems: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Stud</w:t>
      </w:r>
      <w:r w:rsidR="00332882" w:rsidRPr="0013375B">
        <w:rPr>
          <w:rFonts w:asciiTheme="minorHAnsi" w:hAnsiTheme="minorHAnsi"/>
          <w:bCs/>
          <w:i/>
          <w:color w:val="000000"/>
          <w:sz w:val="20"/>
          <w:szCs w:val="20"/>
        </w:rPr>
        <w:t xml:space="preserve">ent Counseling Services (SCS) – </w:t>
      </w: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(213) 740-7711 – 24/7 on call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sz w:val="20"/>
          <w:szCs w:val="20"/>
        </w:rPr>
      </w:pPr>
      <w:r w:rsidRPr="0013375B">
        <w:rPr>
          <w:rFonts w:asciiTheme="minorHAnsi" w:hAnsiTheme="minorHAnsi"/>
          <w:color w:val="000000"/>
          <w:sz w:val="20"/>
          <w:szCs w:val="20"/>
        </w:rPr>
        <w:t>Free and confidential mental health treatment for students, including short-term psychotherapy, group counseling, stress fitness workshops, and crisis intervention</w:t>
      </w:r>
      <w:r w:rsidR="00E4156A" w:rsidRPr="0013375B">
        <w:rPr>
          <w:rFonts w:asciiTheme="minorHAnsi" w:hAnsiTheme="minorHAnsi"/>
          <w:color w:val="000000"/>
          <w:sz w:val="20"/>
          <w:szCs w:val="20"/>
        </w:rPr>
        <w:t xml:space="preserve">. </w:t>
      </w:r>
      <w:hyperlink r:id="rId21" w:history="1">
        <w:r w:rsidR="00B22204" w:rsidRPr="0013375B">
          <w:rPr>
            <w:rStyle w:val="Hyperlink"/>
            <w:rFonts w:asciiTheme="minorHAnsi" w:hAnsiTheme="minorHAnsi"/>
            <w:sz w:val="20"/>
            <w:szCs w:val="20"/>
            <w:u w:val="none"/>
          </w:rPr>
          <w:t>engemannshc.usc.edu/counseling</w:t>
        </w:r>
      </w:hyperlink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National Suicide Preven</w:t>
      </w:r>
      <w:r w:rsidR="00332882" w:rsidRPr="0013375B">
        <w:rPr>
          <w:rFonts w:asciiTheme="minorHAnsi" w:hAnsiTheme="minorHAnsi"/>
          <w:bCs/>
          <w:i/>
          <w:color w:val="000000"/>
          <w:sz w:val="20"/>
          <w:szCs w:val="20"/>
        </w:rPr>
        <w:t>tion Lifeline – 1 (</w:t>
      </w: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800</w:t>
      </w:r>
      <w:r w:rsidR="00332882" w:rsidRPr="0013375B">
        <w:rPr>
          <w:rFonts w:asciiTheme="minorHAnsi" w:hAnsiTheme="minorHAnsi"/>
          <w:bCs/>
          <w:i/>
          <w:color w:val="000000"/>
          <w:sz w:val="20"/>
          <w:szCs w:val="20"/>
        </w:rPr>
        <w:t xml:space="preserve">) </w:t>
      </w: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273-8255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sz w:val="20"/>
          <w:szCs w:val="20"/>
        </w:rPr>
      </w:pPr>
      <w:proofErr w:type="gramStart"/>
      <w:r w:rsidRPr="0013375B">
        <w:rPr>
          <w:rFonts w:asciiTheme="minorHAnsi" w:hAnsiTheme="minorHAnsi"/>
          <w:color w:val="000000"/>
          <w:sz w:val="20"/>
          <w:szCs w:val="20"/>
        </w:rPr>
        <w:t>Provides free and confidential emotional support to people in suicidal crisis or emotional distress 24 hours a day, 7 days a week.</w:t>
      </w:r>
      <w:proofErr w:type="gramEnd"/>
      <w:r w:rsidR="00983096" w:rsidRPr="0013375B">
        <w:rPr>
          <w:rFonts w:asciiTheme="minorHAnsi" w:hAnsiTheme="minorHAnsi"/>
          <w:sz w:val="20"/>
          <w:szCs w:val="20"/>
        </w:rPr>
        <w:fldChar w:fldCharType="begin"/>
      </w:r>
      <w:r w:rsidR="00B22204" w:rsidRPr="0013375B">
        <w:rPr>
          <w:rFonts w:asciiTheme="minorHAnsi" w:hAnsiTheme="minorHAnsi"/>
          <w:sz w:val="20"/>
          <w:szCs w:val="20"/>
        </w:rPr>
        <w:instrText>HYPERLINK "http://www.suicidepreventionlifeline.org/"</w:instrText>
      </w:r>
      <w:r w:rsidR="00983096" w:rsidRPr="0013375B">
        <w:rPr>
          <w:rFonts w:asciiTheme="minorHAnsi" w:hAnsiTheme="minorHAnsi"/>
          <w:sz w:val="20"/>
          <w:szCs w:val="20"/>
        </w:rPr>
        <w:fldChar w:fldCharType="separate"/>
      </w:r>
      <w:r w:rsidR="00983096" w:rsidRPr="0013375B">
        <w:rPr>
          <w:rStyle w:val="Hyperlink"/>
          <w:rFonts w:asciiTheme="minorHAnsi" w:hAnsiTheme="minorHAnsi"/>
          <w:sz w:val="20"/>
          <w:szCs w:val="20"/>
          <w:u w:val="none"/>
        </w:rPr>
        <w:t xml:space="preserve"> www.suicidepreventionlifeline.org</w:t>
      </w:r>
      <w:r w:rsidR="00983096" w:rsidRPr="0013375B">
        <w:rPr>
          <w:rFonts w:asciiTheme="minorHAnsi" w:hAnsiTheme="minorHAnsi"/>
          <w:sz w:val="20"/>
          <w:szCs w:val="20"/>
        </w:rPr>
        <w:fldChar w:fldCharType="end"/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Relationship and Sexual Violen</w:t>
      </w:r>
      <w:r w:rsidR="00332882" w:rsidRPr="0013375B">
        <w:rPr>
          <w:rFonts w:asciiTheme="minorHAnsi" w:hAnsiTheme="minorHAnsi"/>
          <w:bCs/>
          <w:i/>
          <w:color w:val="000000"/>
          <w:sz w:val="20"/>
          <w:szCs w:val="20"/>
        </w:rPr>
        <w:t xml:space="preserve">ce Prevention Services (RSVP) – (213) 740-4900 – </w:t>
      </w: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24/7 on call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color w:val="000000"/>
          <w:sz w:val="20"/>
          <w:szCs w:val="20"/>
        </w:rPr>
      </w:pPr>
      <w:r w:rsidRPr="0013375B">
        <w:rPr>
          <w:rFonts w:asciiTheme="minorHAnsi" w:hAnsiTheme="minorHAnsi"/>
          <w:color w:val="000000"/>
          <w:sz w:val="20"/>
          <w:szCs w:val="20"/>
        </w:rPr>
        <w:t xml:space="preserve">Free and confidential therapy services, workshops, and training for situations related to gender-based harm. </w:t>
      </w:r>
      <w:hyperlink r:id="rId22" w:history="1">
        <w:r w:rsidRPr="0013375B">
          <w:rPr>
            <w:rStyle w:val="Hyperlink"/>
            <w:rFonts w:asciiTheme="minorHAnsi" w:hAnsiTheme="minorHAnsi"/>
            <w:sz w:val="20"/>
            <w:szCs w:val="20"/>
            <w:u w:val="none"/>
          </w:rPr>
          <w:t>engemannshc.usc.edu/rsvp</w:t>
        </w:r>
      </w:hyperlink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sz w:val="20"/>
          <w:szCs w:val="20"/>
        </w:rPr>
      </w:pP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Sexual Assault Resource Center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sz w:val="20"/>
          <w:szCs w:val="20"/>
        </w:rPr>
      </w:pPr>
      <w:r w:rsidRPr="0013375B">
        <w:rPr>
          <w:rFonts w:asciiTheme="minorHAnsi" w:hAnsiTheme="minorHAnsi"/>
          <w:color w:val="000000"/>
          <w:sz w:val="20"/>
          <w:szCs w:val="20"/>
        </w:rPr>
        <w:t>For more information about how to get help or help a survivor, rights, reporting options, and additional resources, visit the website:</w:t>
      </w:r>
      <w:r w:rsidR="00E4156A" w:rsidRPr="0013375B">
        <w:rPr>
          <w:rFonts w:asciiTheme="minorHAnsi" w:hAnsiTheme="minorHAnsi"/>
          <w:color w:val="000000"/>
          <w:sz w:val="20"/>
          <w:szCs w:val="20"/>
        </w:rPr>
        <w:t xml:space="preserve"> </w:t>
      </w:r>
      <w:hyperlink r:id="rId23" w:history="1">
        <w:r w:rsidR="00E4156A" w:rsidRPr="0013375B">
          <w:rPr>
            <w:rStyle w:val="Hyperlink"/>
            <w:rFonts w:asciiTheme="minorHAnsi" w:hAnsiTheme="minorHAnsi"/>
            <w:sz w:val="20"/>
            <w:szCs w:val="20"/>
            <w:u w:val="none"/>
          </w:rPr>
          <w:t>sarc.usc.edu</w:t>
        </w:r>
      </w:hyperlink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Office of Equity and Diversity (OED)/Title IX Compliance – (213) 740-5086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Style w:val="Hyperlink"/>
          <w:rFonts w:asciiTheme="minorHAnsi" w:hAnsiTheme="minorHAnsi"/>
          <w:color w:val="1155CC"/>
          <w:sz w:val="20"/>
          <w:szCs w:val="20"/>
          <w:u w:val="none"/>
        </w:rPr>
      </w:pPr>
      <w:proofErr w:type="gramStart"/>
      <w:r w:rsidRPr="0013375B">
        <w:rPr>
          <w:rFonts w:asciiTheme="minorHAnsi" w:hAnsiTheme="minorHAnsi"/>
          <w:color w:val="000000"/>
          <w:sz w:val="20"/>
          <w:szCs w:val="20"/>
        </w:rPr>
        <w:t>Works with faculty, staff, visitors, applicants, and students a</w:t>
      </w:r>
      <w:r w:rsidR="00983096" w:rsidRPr="0013375B">
        <w:rPr>
          <w:rFonts w:asciiTheme="minorHAnsi" w:hAnsiTheme="minorHAnsi"/>
          <w:color w:val="000000"/>
          <w:sz w:val="20"/>
          <w:szCs w:val="20"/>
        </w:rPr>
        <w:t>round issues of protected class.</w:t>
      </w:r>
      <w:proofErr w:type="gramEnd"/>
      <w:r w:rsidR="00983096" w:rsidRPr="0013375B">
        <w:rPr>
          <w:rFonts w:asciiTheme="minorHAnsi" w:hAnsiTheme="minorHAnsi"/>
          <w:color w:val="000000"/>
          <w:sz w:val="20"/>
          <w:szCs w:val="20"/>
        </w:rPr>
        <w:t xml:space="preserve"> </w:t>
      </w:r>
      <w:hyperlink r:id="rId24" w:history="1">
        <w:r w:rsidR="00E0359F" w:rsidRPr="0013375B">
          <w:rPr>
            <w:rStyle w:val="Hyperlink"/>
            <w:rFonts w:asciiTheme="minorHAnsi" w:hAnsiTheme="minorHAnsi"/>
            <w:sz w:val="20"/>
            <w:szCs w:val="20"/>
            <w:u w:val="none"/>
          </w:rPr>
          <w:t>equity.usc.edu</w:t>
        </w:r>
      </w:hyperlink>
      <w:r w:rsidR="00983096" w:rsidRPr="0013375B">
        <w:rPr>
          <w:rStyle w:val="Hyperlink"/>
          <w:rFonts w:asciiTheme="minorHAnsi" w:hAnsiTheme="minorHAnsi"/>
          <w:color w:val="1155CC"/>
          <w:sz w:val="20"/>
          <w:szCs w:val="20"/>
          <w:u w:val="none"/>
        </w:rPr>
        <w:t xml:space="preserve"> </w:t>
      </w: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304F00" w:rsidRPr="0013375B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13375B">
        <w:rPr>
          <w:rFonts w:asciiTheme="minorHAnsi" w:hAnsiTheme="minorHAnsi"/>
          <w:bCs/>
          <w:i/>
          <w:color w:val="000000"/>
          <w:sz w:val="20"/>
          <w:szCs w:val="20"/>
        </w:rPr>
        <w:t>Bias Assessment Response and Support</w:t>
      </w:r>
    </w:p>
    <w:p w:rsidR="00304F00" w:rsidRPr="00B22204" w:rsidRDefault="00304F00" w:rsidP="00393B73">
      <w:pPr>
        <w:pStyle w:val="NormalWeb"/>
        <w:spacing w:before="0" w:beforeAutospacing="0" w:after="0" w:afterAutospacing="0"/>
        <w:ind w:left="-720" w:right="-576"/>
        <w:rPr>
          <w:rStyle w:val="Hyperlink"/>
          <w:rFonts w:asciiTheme="minorHAnsi" w:hAnsiTheme="minorHAnsi"/>
          <w:color w:val="1155CC"/>
          <w:sz w:val="20"/>
          <w:szCs w:val="20"/>
          <w:u w:val="none"/>
        </w:rPr>
      </w:pPr>
      <w:r w:rsidRPr="00B22204">
        <w:rPr>
          <w:rFonts w:asciiTheme="minorHAnsi" w:hAnsiTheme="minorHAnsi"/>
          <w:color w:val="000000"/>
          <w:sz w:val="20"/>
          <w:szCs w:val="20"/>
        </w:rPr>
        <w:t xml:space="preserve">Incidents of bias, hate crimes and </w:t>
      </w:r>
      <w:proofErr w:type="spellStart"/>
      <w:r w:rsidRPr="00B22204">
        <w:rPr>
          <w:rFonts w:asciiTheme="minorHAnsi" w:hAnsiTheme="minorHAnsi"/>
          <w:color w:val="000000"/>
          <w:sz w:val="20"/>
          <w:szCs w:val="20"/>
        </w:rPr>
        <w:t>microaggressions</w:t>
      </w:r>
      <w:proofErr w:type="spellEnd"/>
      <w:r w:rsidRPr="00B22204">
        <w:rPr>
          <w:rFonts w:asciiTheme="minorHAnsi" w:hAnsiTheme="minorHAnsi"/>
          <w:color w:val="000000"/>
          <w:sz w:val="20"/>
          <w:szCs w:val="20"/>
        </w:rPr>
        <w:t xml:space="preserve"> need to be reported allowing for appropriate investigation and response.</w:t>
      </w:r>
      <w:r w:rsidR="00E4156A" w:rsidRPr="00B22204">
        <w:rPr>
          <w:rFonts w:asciiTheme="minorHAnsi" w:hAnsiTheme="minorHAnsi"/>
          <w:color w:val="000000"/>
          <w:sz w:val="20"/>
          <w:szCs w:val="20"/>
        </w:rPr>
        <w:t xml:space="preserve"> </w:t>
      </w:r>
      <w:hyperlink r:id="rId25" w:history="1">
        <w:r w:rsidR="00E4156A"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studentaffairs.usc.edu/bias-assessment-response-support</w:t>
        </w:r>
      </w:hyperlink>
    </w:p>
    <w:p w:rsidR="00304F00" w:rsidRPr="00B22204" w:rsidRDefault="00304F00" w:rsidP="00393B73">
      <w:pPr>
        <w:pStyle w:val="NormalWeb"/>
        <w:spacing w:before="0" w:beforeAutospacing="0" w:after="0" w:afterAutospacing="0"/>
        <w:ind w:left="-720" w:right="-576"/>
        <w:rPr>
          <w:rStyle w:val="Hyperlink"/>
          <w:rFonts w:asciiTheme="minorHAnsi" w:hAnsiTheme="minorHAnsi"/>
          <w:color w:val="1155CC"/>
          <w:sz w:val="20"/>
          <w:szCs w:val="20"/>
          <w:u w:val="none"/>
        </w:rPr>
      </w:pPr>
    </w:p>
    <w:p w:rsidR="00304F00" w:rsidRPr="00B22204" w:rsidRDefault="00304F00" w:rsidP="00393B73">
      <w:pPr>
        <w:ind w:left="-720" w:right="-576"/>
        <w:rPr>
          <w:rFonts w:asciiTheme="minorHAnsi" w:hAnsiTheme="minorHAnsi"/>
          <w:i/>
          <w:iCs/>
          <w:sz w:val="20"/>
          <w:szCs w:val="20"/>
        </w:rPr>
      </w:pPr>
      <w:r w:rsidRPr="00B22204">
        <w:rPr>
          <w:rFonts w:asciiTheme="minorHAnsi" w:hAnsiTheme="minorHAnsi"/>
          <w:i/>
          <w:iCs/>
          <w:sz w:val="20"/>
          <w:szCs w:val="20"/>
        </w:rPr>
        <w:t xml:space="preserve">The Office of Disability Services and Programs </w:t>
      </w:r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  <w:r w:rsidRPr="00B22204">
        <w:rPr>
          <w:rFonts w:asciiTheme="minorHAnsi" w:hAnsiTheme="minorHAnsi"/>
          <w:sz w:val="20"/>
          <w:szCs w:val="20"/>
        </w:rPr>
        <w:t xml:space="preserve">Provides certification for students with disabilities and helps arrange relevant accommodations. </w:t>
      </w:r>
      <w:hyperlink r:id="rId26" w:history="1">
        <w:r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dsp.usc.edu</w:t>
        </w:r>
      </w:hyperlink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</w:p>
    <w:p w:rsidR="00304F00" w:rsidRPr="00B22204" w:rsidRDefault="00304F00" w:rsidP="00393B73">
      <w:pPr>
        <w:pStyle w:val="NormalWeb"/>
        <w:spacing w:before="0" w:beforeAutospacing="0" w:after="0" w:afterAutospacing="0"/>
        <w:ind w:left="-720" w:right="-576"/>
        <w:rPr>
          <w:rFonts w:asciiTheme="minorHAnsi" w:hAnsiTheme="minorHAnsi"/>
          <w:i/>
          <w:sz w:val="20"/>
          <w:szCs w:val="20"/>
        </w:rPr>
      </w:pPr>
      <w:r w:rsidRPr="00B22204">
        <w:rPr>
          <w:rFonts w:asciiTheme="minorHAnsi" w:hAnsiTheme="minorHAnsi"/>
          <w:bCs/>
          <w:i/>
          <w:color w:val="000000"/>
          <w:sz w:val="20"/>
          <w:szCs w:val="20"/>
        </w:rPr>
        <w:t>Student Support and Advocacy – (213) 821-4710</w:t>
      </w:r>
    </w:p>
    <w:p w:rsidR="00304F00" w:rsidRPr="00B22204" w:rsidRDefault="00304F00" w:rsidP="00393B73">
      <w:pPr>
        <w:pStyle w:val="NormalWeb"/>
        <w:spacing w:before="0" w:beforeAutospacing="0" w:after="0" w:afterAutospacing="0"/>
        <w:ind w:left="-720" w:right="-576"/>
        <w:rPr>
          <w:rStyle w:val="Hyperlink"/>
          <w:rFonts w:asciiTheme="minorHAnsi" w:hAnsiTheme="minorHAnsi"/>
          <w:color w:val="1155CC"/>
          <w:sz w:val="20"/>
          <w:szCs w:val="20"/>
          <w:u w:val="none"/>
        </w:rPr>
      </w:pPr>
      <w:proofErr w:type="gramStart"/>
      <w:r w:rsidRPr="00B22204">
        <w:rPr>
          <w:rFonts w:asciiTheme="minorHAnsi" w:hAnsiTheme="minorHAnsi"/>
          <w:color w:val="000000"/>
          <w:sz w:val="20"/>
          <w:szCs w:val="20"/>
        </w:rPr>
        <w:t>Assists students and families in resolving complex issues adversely affecting their success as a student EX: personal, financial, and academic.</w:t>
      </w:r>
      <w:proofErr w:type="gramEnd"/>
      <w:r w:rsidR="00E4156A" w:rsidRPr="00B22204">
        <w:rPr>
          <w:rFonts w:asciiTheme="minorHAnsi" w:hAnsiTheme="minorHAnsi"/>
          <w:color w:val="000000"/>
          <w:sz w:val="20"/>
          <w:szCs w:val="20"/>
        </w:rPr>
        <w:t xml:space="preserve"> </w:t>
      </w:r>
      <w:hyperlink r:id="rId27" w:history="1">
        <w:r w:rsidR="00B22204"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s</w:t>
        </w:r>
        <w:r w:rsidR="00E4156A"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tudentaffairs.usc.edu/</w:t>
        </w:r>
        <w:proofErr w:type="spellStart"/>
        <w:r w:rsidR="00E4156A"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ssa</w:t>
        </w:r>
        <w:proofErr w:type="spellEnd"/>
      </w:hyperlink>
    </w:p>
    <w:p w:rsidR="00304F00" w:rsidRPr="00B22204" w:rsidRDefault="00304F00" w:rsidP="00393B73">
      <w:pPr>
        <w:shd w:val="clear" w:color="auto" w:fill="FFFFFF"/>
        <w:ind w:left="-720" w:right="-576"/>
        <w:rPr>
          <w:rFonts w:asciiTheme="minorHAnsi" w:hAnsiTheme="minorHAnsi"/>
          <w:color w:val="222222"/>
          <w:sz w:val="20"/>
          <w:szCs w:val="20"/>
        </w:rPr>
      </w:pPr>
    </w:p>
    <w:p w:rsidR="00304F00" w:rsidRPr="00B22204" w:rsidRDefault="00332882" w:rsidP="00393B73">
      <w:pPr>
        <w:shd w:val="clear" w:color="auto" w:fill="FFFFFF"/>
        <w:ind w:left="-720" w:right="-576"/>
        <w:rPr>
          <w:rFonts w:asciiTheme="minorHAnsi" w:hAnsiTheme="minorHAnsi"/>
          <w:i/>
          <w:color w:val="222222"/>
          <w:sz w:val="20"/>
          <w:szCs w:val="20"/>
        </w:rPr>
      </w:pPr>
      <w:r w:rsidRPr="00B22204">
        <w:rPr>
          <w:rFonts w:asciiTheme="minorHAnsi" w:hAnsiTheme="minorHAnsi"/>
          <w:i/>
          <w:color w:val="222222"/>
          <w:sz w:val="20"/>
          <w:szCs w:val="20"/>
        </w:rPr>
        <w:t xml:space="preserve">Diversity </w:t>
      </w:r>
      <w:r w:rsidR="00304F00" w:rsidRPr="00B22204">
        <w:rPr>
          <w:rFonts w:asciiTheme="minorHAnsi" w:hAnsiTheme="minorHAnsi"/>
          <w:i/>
          <w:color w:val="222222"/>
          <w:sz w:val="20"/>
          <w:szCs w:val="20"/>
        </w:rPr>
        <w:t xml:space="preserve">at USC </w:t>
      </w:r>
    </w:p>
    <w:p w:rsidR="00304F00" w:rsidRPr="00B22204" w:rsidRDefault="00304F00" w:rsidP="00393B73">
      <w:pPr>
        <w:shd w:val="clear" w:color="auto" w:fill="FFFFFF"/>
        <w:ind w:left="-720" w:right="-576"/>
        <w:rPr>
          <w:rFonts w:asciiTheme="minorHAnsi" w:hAnsiTheme="minorHAnsi"/>
          <w:color w:val="222222"/>
          <w:sz w:val="20"/>
          <w:szCs w:val="20"/>
        </w:rPr>
      </w:pPr>
      <w:proofErr w:type="gramStart"/>
      <w:r w:rsidRPr="00B22204">
        <w:rPr>
          <w:rFonts w:asciiTheme="minorHAnsi" w:hAnsiTheme="minorHAnsi"/>
          <w:color w:val="222222"/>
          <w:sz w:val="20"/>
          <w:szCs w:val="20"/>
        </w:rPr>
        <w:t>Information on events, programs and training, the Diversity Task Force (including representatives for each school), chronology, participation, and various resources for students.</w:t>
      </w:r>
      <w:proofErr w:type="gramEnd"/>
      <w:r w:rsidRPr="00B22204">
        <w:rPr>
          <w:rFonts w:asciiTheme="minorHAnsi" w:hAnsiTheme="minorHAnsi"/>
          <w:color w:val="222222"/>
          <w:sz w:val="20"/>
          <w:szCs w:val="20"/>
        </w:rPr>
        <w:t xml:space="preserve"> </w:t>
      </w:r>
      <w:hyperlink r:id="rId28" w:history="1">
        <w:r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diversity.usc.edu</w:t>
        </w:r>
      </w:hyperlink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  <w:r w:rsidRPr="00B22204">
        <w:rPr>
          <w:rFonts w:asciiTheme="minorHAnsi" w:hAnsiTheme="minorHAnsi"/>
          <w:i/>
          <w:iCs/>
          <w:sz w:val="20"/>
          <w:szCs w:val="20"/>
        </w:rPr>
        <w:t>USC Emergency Information</w:t>
      </w:r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  <w:r w:rsidRPr="00B22204">
        <w:rPr>
          <w:rFonts w:asciiTheme="minorHAnsi" w:hAnsiTheme="minorHAnsi"/>
          <w:sz w:val="20"/>
          <w:szCs w:val="20"/>
        </w:rPr>
        <w:t>Provides safety and other updates, including ways in which instruction will be continued if an officially declared emergency ma</w:t>
      </w:r>
      <w:r w:rsidR="00983096" w:rsidRPr="00B22204">
        <w:rPr>
          <w:rFonts w:asciiTheme="minorHAnsi" w:hAnsiTheme="minorHAnsi"/>
          <w:sz w:val="20"/>
          <w:szCs w:val="20"/>
        </w:rPr>
        <w:t>kes travel to campus infeasible.</w:t>
      </w:r>
      <w:r w:rsidRPr="00B22204">
        <w:rPr>
          <w:rFonts w:asciiTheme="minorHAnsi" w:hAnsiTheme="minorHAnsi"/>
          <w:sz w:val="20"/>
          <w:szCs w:val="20"/>
        </w:rPr>
        <w:t xml:space="preserve"> </w:t>
      </w:r>
      <w:hyperlink r:id="rId29" w:history="1">
        <w:r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emergency.usc.edu</w:t>
        </w:r>
      </w:hyperlink>
    </w:p>
    <w:p w:rsidR="00304F00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</w:p>
    <w:p w:rsidR="00304F00" w:rsidRPr="00B22204" w:rsidRDefault="00332882" w:rsidP="00393B73">
      <w:pPr>
        <w:ind w:left="-720" w:right="-576"/>
        <w:rPr>
          <w:rFonts w:asciiTheme="minorHAnsi" w:hAnsiTheme="minorHAnsi"/>
          <w:i/>
          <w:sz w:val="20"/>
          <w:szCs w:val="20"/>
        </w:rPr>
      </w:pPr>
      <w:r w:rsidRPr="00B22204">
        <w:rPr>
          <w:rFonts w:asciiTheme="minorHAnsi" w:hAnsiTheme="minorHAnsi"/>
          <w:i/>
          <w:iCs/>
          <w:sz w:val="20"/>
          <w:szCs w:val="20"/>
        </w:rPr>
        <w:t xml:space="preserve">USC Department of Public </w:t>
      </w:r>
      <w:proofErr w:type="gramStart"/>
      <w:r w:rsidRPr="00B22204">
        <w:rPr>
          <w:rFonts w:asciiTheme="minorHAnsi" w:hAnsiTheme="minorHAnsi"/>
          <w:i/>
          <w:iCs/>
          <w:sz w:val="20"/>
          <w:szCs w:val="20"/>
        </w:rPr>
        <w:t>Safety</w:t>
      </w:r>
      <w:r w:rsidR="00304F00" w:rsidRPr="00B22204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304F00" w:rsidRPr="00B22204">
        <w:rPr>
          <w:rFonts w:asciiTheme="minorHAnsi" w:hAnsiTheme="minorHAnsi"/>
          <w:i/>
          <w:color w:val="222222"/>
          <w:sz w:val="20"/>
          <w:szCs w:val="20"/>
        </w:rPr>
        <w:t xml:space="preserve"> –</w:t>
      </w:r>
      <w:proofErr w:type="gramEnd"/>
      <w:r w:rsidR="00304F00" w:rsidRPr="00B22204">
        <w:rPr>
          <w:rFonts w:asciiTheme="minorHAnsi" w:hAnsiTheme="minorHAnsi"/>
          <w:i/>
          <w:sz w:val="20"/>
          <w:szCs w:val="20"/>
        </w:rPr>
        <w:t xml:space="preserve"> </w:t>
      </w:r>
      <w:r w:rsidRPr="00B22204">
        <w:rPr>
          <w:rFonts w:asciiTheme="minorHAnsi" w:hAnsiTheme="minorHAnsi"/>
          <w:i/>
          <w:sz w:val="20"/>
          <w:szCs w:val="20"/>
        </w:rPr>
        <w:t>UPC: (</w:t>
      </w:r>
      <w:r w:rsidR="00304F00" w:rsidRPr="00B22204">
        <w:rPr>
          <w:rFonts w:asciiTheme="minorHAnsi" w:hAnsiTheme="minorHAnsi"/>
          <w:i/>
          <w:sz w:val="20"/>
          <w:szCs w:val="20"/>
        </w:rPr>
        <w:t>213</w:t>
      </w:r>
      <w:r w:rsidRPr="00B22204">
        <w:rPr>
          <w:rFonts w:asciiTheme="minorHAnsi" w:hAnsiTheme="minorHAnsi"/>
          <w:i/>
          <w:sz w:val="20"/>
          <w:szCs w:val="20"/>
        </w:rPr>
        <w:t xml:space="preserve">) </w:t>
      </w:r>
      <w:r w:rsidR="0098440A" w:rsidRPr="00B22204">
        <w:rPr>
          <w:rFonts w:asciiTheme="minorHAnsi" w:hAnsiTheme="minorHAnsi"/>
          <w:i/>
          <w:sz w:val="20"/>
          <w:szCs w:val="20"/>
        </w:rPr>
        <w:t xml:space="preserve">740-4321 – </w:t>
      </w:r>
      <w:r w:rsidRPr="00B22204">
        <w:rPr>
          <w:rFonts w:asciiTheme="minorHAnsi" w:hAnsiTheme="minorHAnsi"/>
          <w:i/>
          <w:sz w:val="20"/>
          <w:szCs w:val="20"/>
        </w:rPr>
        <w:t>HSC: (</w:t>
      </w:r>
      <w:r w:rsidR="00304F00" w:rsidRPr="00B22204">
        <w:rPr>
          <w:rFonts w:asciiTheme="minorHAnsi" w:hAnsiTheme="minorHAnsi"/>
          <w:i/>
          <w:sz w:val="20"/>
          <w:szCs w:val="20"/>
        </w:rPr>
        <w:t>323</w:t>
      </w:r>
      <w:r w:rsidRPr="00B22204">
        <w:rPr>
          <w:rFonts w:asciiTheme="minorHAnsi" w:hAnsiTheme="minorHAnsi"/>
          <w:i/>
          <w:sz w:val="20"/>
          <w:szCs w:val="20"/>
        </w:rPr>
        <w:t xml:space="preserve">) </w:t>
      </w:r>
      <w:r w:rsidR="00304F00" w:rsidRPr="00B22204">
        <w:rPr>
          <w:rFonts w:asciiTheme="minorHAnsi" w:hAnsiTheme="minorHAnsi"/>
          <w:i/>
          <w:sz w:val="20"/>
          <w:szCs w:val="20"/>
        </w:rPr>
        <w:t>442-1</w:t>
      </w:r>
      <w:r w:rsidR="0013375B">
        <w:rPr>
          <w:rFonts w:asciiTheme="minorHAnsi" w:hAnsiTheme="minorHAnsi"/>
          <w:i/>
          <w:sz w:val="20"/>
          <w:szCs w:val="20"/>
        </w:rPr>
        <w:t xml:space="preserve">000 – 24-hour emergency </w:t>
      </w:r>
      <w:r w:rsidR="00304F00" w:rsidRPr="00B22204">
        <w:rPr>
          <w:rFonts w:asciiTheme="minorHAnsi" w:hAnsiTheme="minorHAnsi"/>
          <w:i/>
          <w:sz w:val="20"/>
          <w:szCs w:val="20"/>
        </w:rPr>
        <w:t xml:space="preserve">or to report a crime. </w:t>
      </w:r>
    </w:p>
    <w:p w:rsidR="00CD3929" w:rsidRPr="00B22204" w:rsidRDefault="00304F00" w:rsidP="00393B73">
      <w:pPr>
        <w:ind w:left="-720" w:right="-576"/>
        <w:rPr>
          <w:rFonts w:asciiTheme="minorHAnsi" w:hAnsiTheme="minorHAnsi"/>
          <w:sz w:val="20"/>
          <w:szCs w:val="20"/>
        </w:rPr>
      </w:pPr>
      <w:proofErr w:type="gramStart"/>
      <w:r w:rsidRPr="00B22204">
        <w:rPr>
          <w:rFonts w:asciiTheme="minorHAnsi" w:hAnsiTheme="minorHAnsi"/>
          <w:sz w:val="20"/>
          <w:szCs w:val="20"/>
        </w:rPr>
        <w:t>Provides overall safety to USC community.</w:t>
      </w:r>
      <w:proofErr w:type="gramEnd"/>
      <w:r w:rsidRPr="00B22204">
        <w:rPr>
          <w:rFonts w:asciiTheme="minorHAnsi" w:hAnsiTheme="minorHAnsi"/>
          <w:sz w:val="20"/>
          <w:szCs w:val="20"/>
        </w:rPr>
        <w:t xml:space="preserve"> </w:t>
      </w:r>
      <w:hyperlink r:id="rId30" w:history="1">
        <w:r w:rsidRPr="00B22204">
          <w:rPr>
            <w:rStyle w:val="Hyperlink"/>
            <w:rFonts w:asciiTheme="minorHAnsi" w:hAnsiTheme="minorHAnsi"/>
            <w:sz w:val="20"/>
            <w:szCs w:val="20"/>
            <w:u w:val="none"/>
          </w:rPr>
          <w:t>dps.usc.edu</w:t>
        </w:r>
      </w:hyperlink>
    </w:p>
    <w:sectPr w:rsidR="00CD3929" w:rsidRPr="00B22204" w:rsidSect="00307F75">
      <w:headerReference w:type="default" r:id="rId31"/>
      <w:type w:val="continuous"/>
      <w:pgSz w:w="12240" w:h="15840" w:code="1"/>
      <w:pgMar w:top="1152" w:right="1728" w:bottom="1152" w:left="1728" w:header="864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D1" w:rsidRDefault="004439D1">
      <w:r>
        <w:separator/>
      </w:r>
    </w:p>
  </w:endnote>
  <w:endnote w:type="continuationSeparator" w:id="0">
    <w:p w:rsidR="004439D1" w:rsidRDefault="0044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DA" w:rsidRDefault="001431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8DA" w:rsidRDefault="003A7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DA" w:rsidRPr="00003216" w:rsidRDefault="003A752D" w:rsidP="00886FB9">
    <w:pPr>
      <w:pStyle w:val="Footer"/>
      <w:rPr>
        <w:rFonts w:ascii="Helvetica" w:hAnsi="Helvetica" w:cstheme="minorHAnsi"/>
      </w:rPr>
    </w:pPr>
  </w:p>
  <w:p w:rsidR="009468DA" w:rsidRPr="00FE2DE5" w:rsidRDefault="003A752D" w:rsidP="00886FB9">
    <w:pPr>
      <w:pStyle w:val="Footer"/>
      <w:jc w:val="right"/>
      <w:rPr>
        <w:rFonts w:asciiTheme="minorHAnsi" w:hAnsiTheme="minorHAnsi" w:cstheme="minorHAnsi"/>
        <w:color w:val="000000" w:themeColor="text1"/>
        <w:sz w:val="20"/>
      </w:rPr>
    </w:pPr>
    <w:sdt>
      <w:sdtPr>
        <w:rPr>
          <w:rFonts w:asciiTheme="minorHAnsi" w:hAnsiTheme="minorHAnsi" w:cstheme="minorHAnsi"/>
          <w:sz w:val="20"/>
        </w:rPr>
        <w:id w:val="-1419704218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</w:rPr>
      </w:sdtEndPr>
      <w:sdtContent>
        <w:r w:rsidR="000E0F05">
          <w:rPr>
            <w:rFonts w:asciiTheme="minorHAnsi" w:hAnsiTheme="minorHAnsi" w:cstheme="minorHAnsi"/>
            <w:color w:val="000000" w:themeColor="text1"/>
            <w:sz w:val="20"/>
          </w:rPr>
          <w:t xml:space="preserve">Syllabus for COURSE </w:t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t xml:space="preserve">ID, Page </w:t>
        </w:r>
      </w:sdtContent>
    </w:sdt>
    <w:r w:rsidR="00143109" w:rsidRPr="00FE2DE5">
      <w:rPr>
        <w:rFonts w:asciiTheme="minorHAnsi" w:hAnsiTheme="minorHAnsi" w:cstheme="minorHAnsi"/>
        <w:color w:val="000000" w:themeColor="text1"/>
        <w:sz w:val="20"/>
      </w:rPr>
      <w:t xml:space="preserve"> </w:t>
    </w:r>
    <w:sdt>
      <w:sdtPr>
        <w:rPr>
          <w:rFonts w:asciiTheme="minorHAnsi" w:hAnsiTheme="minorHAnsi" w:cstheme="minorHAnsi"/>
          <w:color w:val="000000" w:themeColor="text1"/>
          <w:sz w:val="20"/>
        </w:rPr>
        <w:id w:val="1939412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fldChar w:fldCharType="begin"/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instrText xml:space="preserve"> PAGE   \* MERGEFORMAT </w:instrText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color w:val="000000" w:themeColor="text1"/>
            <w:sz w:val="20"/>
          </w:rPr>
          <w:t>2</w:t>
        </w:r>
        <w:r w:rsidR="00143109" w:rsidRPr="00FE2DE5">
          <w:rPr>
            <w:rFonts w:asciiTheme="minorHAnsi" w:hAnsiTheme="minorHAnsi" w:cstheme="minorHAnsi"/>
            <w:noProof/>
            <w:color w:val="000000" w:themeColor="text1"/>
            <w:sz w:val="20"/>
          </w:rPr>
          <w:fldChar w:fldCharType="end"/>
        </w:r>
        <w:r w:rsidR="00143109" w:rsidRPr="00FE2DE5">
          <w:rPr>
            <w:rFonts w:asciiTheme="minorHAnsi" w:hAnsiTheme="minorHAnsi" w:cstheme="minorHAnsi"/>
            <w:noProof/>
            <w:color w:val="000000" w:themeColor="text1"/>
            <w:sz w:val="20"/>
          </w:rPr>
          <w:t xml:space="preserve"> of </w:t>
        </w:r>
        <w:r w:rsidR="00143109">
          <w:rPr>
            <w:rFonts w:asciiTheme="minorHAnsi" w:hAnsiTheme="minorHAnsi" w:cstheme="minorHAnsi"/>
            <w:noProof/>
            <w:color w:val="000000" w:themeColor="text1"/>
            <w:sz w:val="20"/>
          </w:rPr>
          <w:t>5</w:t>
        </w:r>
      </w:sdtContent>
    </w:sdt>
  </w:p>
  <w:p w:rsidR="009468DA" w:rsidRPr="00003216" w:rsidRDefault="003A752D">
    <w:pPr>
      <w:pStyle w:val="Footer"/>
      <w:rPr>
        <w:rFonts w:ascii="Helvetica" w:hAnsi="Helvetica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2C" w:rsidRPr="00717C17" w:rsidRDefault="00332882" w:rsidP="00717C17">
    <w:pPr>
      <w:pStyle w:val="Footer"/>
      <w:rPr>
        <w:rFonts w:asciiTheme="minorHAnsi" w:hAnsiTheme="minorHAnsi"/>
        <w:color w:val="808080" w:themeColor="background1" w:themeShade="80"/>
        <w:sz w:val="20"/>
      </w:rPr>
    </w:pPr>
    <w:r>
      <w:rPr>
        <w:rFonts w:asciiTheme="minorHAnsi" w:hAnsiTheme="minorHAnsi"/>
        <w:color w:val="808080" w:themeColor="background1" w:themeShade="80"/>
        <w:sz w:val="20"/>
      </w:rPr>
      <w:t>Revised June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D1" w:rsidRDefault="004439D1">
      <w:r>
        <w:separator/>
      </w:r>
    </w:p>
  </w:footnote>
  <w:footnote w:type="continuationSeparator" w:id="0">
    <w:p w:rsidR="004439D1" w:rsidRDefault="0044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DA" w:rsidRDefault="003A752D" w:rsidP="00393B73">
    <w:pPr>
      <w:pStyle w:val="Header"/>
      <w:jc w:val="center"/>
    </w:pPr>
  </w:p>
  <w:p w:rsidR="009468DA" w:rsidRDefault="003A7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73" w:rsidRDefault="00393B73" w:rsidP="00393B73">
    <w:pPr>
      <w:pStyle w:val="Header"/>
      <w:jc w:val="center"/>
    </w:pPr>
  </w:p>
  <w:p w:rsidR="00393B73" w:rsidRDefault="00393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2CFB"/>
    <w:multiLevelType w:val="hybridMultilevel"/>
    <w:tmpl w:val="A12CA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56"/>
    <w:rsid w:val="00076DD1"/>
    <w:rsid w:val="000A5856"/>
    <w:rsid w:val="000A7D0D"/>
    <w:rsid w:val="000E0F05"/>
    <w:rsid w:val="0013375B"/>
    <w:rsid w:val="00143109"/>
    <w:rsid w:val="00154C19"/>
    <w:rsid w:val="002C628E"/>
    <w:rsid w:val="003020EF"/>
    <w:rsid w:val="00304F00"/>
    <w:rsid w:val="003109DA"/>
    <w:rsid w:val="00332882"/>
    <w:rsid w:val="00387CD3"/>
    <w:rsid w:val="00393B73"/>
    <w:rsid w:val="003A752D"/>
    <w:rsid w:val="004439D1"/>
    <w:rsid w:val="004A0BCD"/>
    <w:rsid w:val="0057160C"/>
    <w:rsid w:val="006B614F"/>
    <w:rsid w:val="006F1CF1"/>
    <w:rsid w:val="00717C17"/>
    <w:rsid w:val="00727866"/>
    <w:rsid w:val="00806CAD"/>
    <w:rsid w:val="00830A1E"/>
    <w:rsid w:val="008463D1"/>
    <w:rsid w:val="008661B2"/>
    <w:rsid w:val="008E1FAB"/>
    <w:rsid w:val="00940312"/>
    <w:rsid w:val="00983096"/>
    <w:rsid w:val="0098440A"/>
    <w:rsid w:val="009B5CED"/>
    <w:rsid w:val="00B22204"/>
    <w:rsid w:val="00BD1D47"/>
    <w:rsid w:val="00C3132C"/>
    <w:rsid w:val="00CD2FCC"/>
    <w:rsid w:val="00CD3929"/>
    <w:rsid w:val="00D03268"/>
    <w:rsid w:val="00D17734"/>
    <w:rsid w:val="00E0359F"/>
    <w:rsid w:val="00E249E1"/>
    <w:rsid w:val="00E4156A"/>
    <w:rsid w:val="00E52165"/>
    <w:rsid w:val="00E65658"/>
    <w:rsid w:val="00E97D2C"/>
    <w:rsid w:val="00EC142F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5856"/>
    <w:pPr>
      <w:keepNext/>
      <w:outlineLvl w:val="1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A585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5856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A585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0A5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5856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5856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0A5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8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A5856"/>
  </w:style>
  <w:style w:type="table" w:styleId="TableGrid">
    <w:name w:val="Table Grid"/>
    <w:basedOn w:val="TableNormal"/>
    <w:uiPriority w:val="59"/>
    <w:rsid w:val="000A5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856"/>
    <w:pPr>
      <w:ind w:left="720"/>
      <w:contextualSpacing/>
    </w:pPr>
  </w:style>
  <w:style w:type="paragraph" w:styleId="BodyText2">
    <w:name w:val="Body Text 2"/>
    <w:basedOn w:val="Normal"/>
    <w:link w:val="BodyText2Char"/>
    <w:rsid w:val="000A5856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A58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0A5856"/>
    <w:pPr>
      <w:spacing w:before="100" w:beforeAutospacing="1" w:after="100" w:afterAutospacing="1"/>
    </w:pPr>
  </w:style>
  <w:style w:type="character" w:customStyle="1" w:styleId="tooltiptext">
    <w:name w:val="tool_tip_text"/>
    <w:basedOn w:val="DefaultParagraphFont"/>
    <w:rsid w:val="000A5856"/>
  </w:style>
  <w:style w:type="character" w:customStyle="1" w:styleId="description">
    <w:name w:val="description"/>
    <w:basedOn w:val="DefaultParagraphFont"/>
    <w:rsid w:val="000A5856"/>
  </w:style>
  <w:style w:type="character" w:styleId="FollowedHyperlink">
    <w:name w:val="FollowedHyperlink"/>
    <w:basedOn w:val="DefaultParagraphFont"/>
    <w:uiPriority w:val="99"/>
    <w:semiHidden/>
    <w:unhideWhenUsed/>
    <w:rsid w:val="00E521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0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5856"/>
    <w:pPr>
      <w:keepNext/>
      <w:outlineLvl w:val="1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A585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5856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A585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0A5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5856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5856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0A5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8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A5856"/>
  </w:style>
  <w:style w:type="table" w:styleId="TableGrid">
    <w:name w:val="Table Grid"/>
    <w:basedOn w:val="TableNormal"/>
    <w:uiPriority w:val="59"/>
    <w:rsid w:val="000A5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856"/>
    <w:pPr>
      <w:ind w:left="720"/>
      <w:contextualSpacing/>
    </w:pPr>
  </w:style>
  <w:style w:type="paragraph" w:styleId="BodyText2">
    <w:name w:val="Body Text 2"/>
    <w:basedOn w:val="Normal"/>
    <w:link w:val="BodyText2Char"/>
    <w:rsid w:val="000A5856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A58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0A5856"/>
    <w:pPr>
      <w:spacing w:before="100" w:beforeAutospacing="1" w:after="100" w:afterAutospacing="1"/>
    </w:pPr>
  </w:style>
  <w:style w:type="character" w:customStyle="1" w:styleId="tooltiptext">
    <w:name w:val="tool_tip_text"/>
    <w:basedOn w:val="DefaultParagraphFont"/>
    <w:rsid w:val="000A5856"/>
  </w:style>
  <w:style w:type="character" w:customStyle="1" w:styleId="description">
    <w:name w:val="description"/>
    <w:basedOn w:val="DefaultParagraphFont"/>
    <w:rsid w:val="000A5856"/>
  </w:style>
  <w:style w:type="character" w:styleId="FollowedHyperlink">
    <w:name w:val="FollowedHyperlink"/>
    <w:basedOn w:val="DefaultParagraphFont"/>
    <w:uiPriority w:val="99"/>
    <w:semiHidden/>
    <w:unhideWhenUsed/>
    <w:rsid w:val="00E521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s://identity.usc.edu/print/elements/academic-logotypes/" TargetMode="External" Type="http://schemas.openxmlformats.org/officeDocument/2006/relationships/hyperlink"/><Relationship Id="rId11" Target="http://arr.usc.edu/forms/ContactHoursReference.pdf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oter3.xml" Type="http://schemas.openxmlformats.org/officeDocument/2006/relationships/footer"/><Relationship Id="rId16" Target="media/image1.emf" Type="http://schemas.openxmlformats.org/officeDocument/2006/relationships/image"/><Relationship Id="rId17" Target="embeddings/Microsoft_Excel_Worksheet1.xlsx" Type="http://schemas.openxmlformats.org/officeDocument/2006/relationships/package"/><Relationship Id="rId18" Target="http://arr.usc.edu/forms/ContactHoursReference.pdf" TargetMode="External" Type="http://schemas.openxmlformats.org/officeDocument/2006/relationships/hyperlink"/><Relationship Id="rId19" Target="file:///C:/Users/jdemarti/Desktop/classes.usc.edu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policy.usc.edu/scampus-part-b/" TargetMode="External" Type="http://schemas.openxmlformats.org/officeDocument/2006/relationships/hyperlink"/><Relationship Id="rId21" Target="https://engemannshc.usc.edu/counseling" TargetMode="External" Type="http://schemas.openxmlformats.org/officeDocument/2006/relationships/hyperlink"/><Relationship Id="rId22" Target="https://engemannshc.usc.edu/rsvp/" TargetMode="External" Type="http://schemas.openxmlformats.org/officeDocument/2006/relationships/hyperlink"/><Relationship Id="rId23" Target="http://sarc.usc.edu/" TargetMode="External" Type="http://schemas.openxmlformats.org/officeDocument/2006/relationships/hyperlink"/><Relationship Id="rId24" Target="http://equity.usc.edu/" TargetMode="External" Type="http://schemas.openxmlformats.org/officeDocument/2006/relationships/hyperlink"/><Relationship Id="rId25" Target="https://studentaffairs.usc.edu/bias-assessment-response-support/" TargetMode="External" Type="http://schemas.openxmlformats.org/officeDocument/2006/relationships/hyperlink"/><Relationship Id="rId26" Target="http://dsp.usc.edu/" TargetMode="External" Type="http://schemas.openxmlformats.org/officeDocument/2006/relationships/hyperlink"/><Relationship Id="rId27" Target="https://studentaffairs.usc.edu/ssa/" TargetMode="External" Type="http://schemas.openxmlformats.org/officeDocument/2006/relationships/hyperlink"/><Relationship Id="rId28" Target="https://diversity.usc.edu/" TargetMode="External" Type="http://schemas.openxmlformats.org/officeDocument/2006/relationships/hyperlink"/><Relationship Id="rId29" Target="http://emergency.usc.edu" TargetMode="External" Type="http://schemas.openxmlformats.org/officeDocument/2006/relationships/hyperlink"/><Relationship Id="rId3" Target="styles.xml" Type="http://schemas.openxmlformats.org/officeDocument/2006/relationships/styles"/><Relationship Id="rId30" Target="http://dps.usc.edu/" TargetMode="External" Type="http://schemas.openxmlformats.org/officeDocument/2006/relationships/hyperlink"/><Relationship Id="rId31" Target="header2.xml" Type="http://schemas.openxmlformats.org/officeDocument/2006/relationships/head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identity.usc.edu/print/elements/academic-logotypes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E5DB-0323-4149-8365-5E51C4E3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1276</Words>
  <Characters>7274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