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198.391998pt;margin-top:71.216721pt;width:160.75pt;height:15.45pt;mso-position-horizontal-relative:page;mso-position-vertical-relative:page;z-index:-2776" type="#_x0000_t202" filled="false" stroked="false">
            <v:textbox inset="0,0,0,0">
              <w:txbxContent>
                <w:p>
                  <w:pPr>
                    <w:spacing w:before="12"/>
                    <w:ind w:left="20" w:right="0" w:firstLine="0"/>
                    <w:jc w:val="left"/>
                    <w:rPr>
                      <w:b/>
                      <w:sz w:val="24"/>
                    </w:rPr>
                  </w:pPr>
                  <w:r>
                    <w:rPr>
                      <w:b/>
                      <w:sz w:val="24"/>
                      <w:u w:val="thick"/>
                    </w:rPr>
                    <w:t>Example Thesis Statements</w:t>
                  </w:r>
                </w:p>
              </w:txbxContent>
            </v:textbox>
            <w10:wrap type="none"/>
          </v:shape>
        </w:pict>
      </w:r>
      <w:r>
        <w:rPr/>
        <w:pict>
          <v:shape style="position:absolute;margin-left:89pt;margin-top:98.816719pt;width:432.8pt;height:43.05pt;mso-position-horizontal-relative:page;mso-position-vertical-relative:page;z-index:-2752" type="#_x0000_t202" filled="false" stroked="false">
            <v:textbox inset="0,0,0,0">
              <w:txbxContent>
                <w:p>
                  <w:pPr>
                    <w:pStyle w:val="BodyText"/>
                    <w:ind w:right="17"/>
                    <w:jc w:val="both"/>
                  </w:pPr>
                  <w:r>
                    <w:rPr/>
                    <w:t>Remember, one useful approach to writing a thesis-based term paper is to view it as a “</w:t>
                  </w:r>
                  <w:r>
                    <w:rPr>
                      <w:b/>
                    </w:rPr>
                    <w:t>Comparison of Perspectives” </w:t>
                  </w:r>
                  <w:r>
                    <w:rPr/>
                    <w:t>paper where you compare/contrast studies supporting two or more different or competing hypotheses.</w:t>
                  </w:r>
                </w:p>
              </w:txbxContent>
            </v:textbox>
            <w10:wrap type="none"/>
          </v:shape>
        </w:pict>
      </w:r>
      <w:r>
        <w:rPr/>
        <w:pict>
          <v:shape style="position:absolute;margin-left:89pt;margin-top:154.016708pt;width:385.45pt;height:15.45pt;mso-position-horizontal-relative:page;mso-position-vertical-relative:page;z-index:-2728" type="#_x0000_t202" filled="false" stroked="false">
            <v:textbox inset="0,0,0,0">
              <w:txbxContent>
                <w:p>
                  <w:pPr>
                    <w:pStyle w:val="BodyText"/>
                  </w:pPr>
                  <w:r>
                    <w:rPr/>
                    <w:t>1) Topic/Title: Understanding the Latitudinal Species Richness Gradient</w:t>
                  </w:r>
                </w:p>
              </w:txbxContent>
            </v:textbox>
            <w10:wrap type="none"/>
          </v:shape>
        </w:pict>
      </w:r>
      <w:r>
        <w:rPr/>
        <w:pict>
          <v:shape style="position:absolute;margin-left:125pt;margin-top:181.616714pt;width:390.9pt;height:70.650pt;mso-position-horizontal-relative:page;mso-position-vertical-relative:page;z-index:-2704" type="#_x0000_t202" filled="false" stroked="false">
            <v:textbox inset="0,0,0,0">
              <w:txbxContent>
                <w:p>
                  <w:pPr>
                    <w:pStyle w:val="BodyText"/>
                    <w:spacing w:line="275" w:lineRule="exact"/>
                  </w:pPr>
                  <w:r>
                    <w:rPr/>
                    <w:t>Thesis Statement:</w:t>
                  </w:r>
                </w:p>
                <w:p>
                  <w:pPr>
                    <w:pStyle w:val="BodyText"/>
                    <w:spacing w:before="0"/>
                  </w:pPr>
                  <w:r>
                    <w:rPr/>
                    <w:t>“Divergence in species richness is attributed to a combination of seven explanations. Together these hypotheses provide the most thorough and complete explanation to the existence of a richness gradient for all species. The strongest explanations are……”</w:t>
                  </w:r>
                </w:p>
              </w:txbxContent>
            </v:textbox>
            <w10:wrap type="none"/>
          </v:shape>
        </w:pict>
      </w:r>
      <w:r>
        <w:rPr/>
        <w:pict>
          <v:shape style="position:absolute;margin-left:89pt;margin-top:264.416718pt;width:342.1pt;height:15.45pt;mso-position-horizontal-relative:page;mso-position-vertical-relative:page;z-index:-2680" type="#_x0000_t202" filled="false" stroked="false">
            <v:textbox inset="0,0,0,0">
              <w:txbxContent>
                <w:p>
                  <w:pPr>
                    <w:pStyle w:val="BodyText"/>
                  </w:pPr>
                  <w:r>
                    <w:rPr/>
                    <w:t>2) Topic/Title: Adaptive Significance of Alarm Calls in Mammals</w:t>
                  </w:r>
                </w:p>
              </w:txbxContent>
            </v:textbox>
            <w10:wrap type="none"/>
          </v:shape>
        </w:pict>
      </w:r>
      <w:r>
        <w:rPr/>
        <w:pict>
          <v:shape style="position:absolute;margin-left:125pt;margin-top:292.016693pt;width:388.15pt;height:98.25pt;mso-position-horizontal-relative:page;mso-position-vertical-relative:page;z-index:-2656" type="#_x0000_t202" filled="false" stroked="false">
            <v:textbox inset="0,0,0,0">
              <w:txbxContent>
                <w:p>
                  <w:pPr>
                    <w:pStyle w:val="BodyText"/>
                    <w:spacing w:line="275" w:lineRule="exact"/>
                  </w:pPr>
                  <w:r>
                    <w:rPr/>
                    <w:t>Thesis Statement:</w:t>
                  </w:r>
                </w:p>
                <w:p>
                  <w:pPr>
                    <w:pStyle w:val="BodyText"/>
                    <w:spacing w:before="0"/>
                  </w:pPr>
                  <w:r>
                    <w:rPr/>
                    <w:t>“Alarm calls can serve as a means of critical communication in animal species which form large groups; these calls have been postulated to have a strong adaptive value. Behavioral, phylogenetic and genetic data from a number of different species supports the hypothesis that in particular circumstances, alarm calls seem to have a selective benefit in populations at high risk of predation .”</w:t>
                  </w:r>
                </w:p>
              </w:txbxContent>
            </v:textbox>
            <w10:wrap type="none"/>
          </v:shape>
        </w:pict>
      </w:r>
      <w:r>
        <w:rPr/>
        <w:pict>
          <v:shape style="position:absolute;margin-left:89pt;margin-top:402.416718pt;width:415.55pt;height:29.1pt;mso-position-horizontal-relative:page;mso-position-vertical-relative:page;z-index:-2632" type="#_x0000_t202" filled="false" stroked="false">
            <v:textbox inset="0,0,0,0">
              <w:txbxContent>
                <w:p>
                  <w:pPr>
                    <w:pStyle w:val="BodyText"/>
                    <w:spacing w:line="237" w:lineRule="auto" w:before="14"/>
                  </w:pPr>
                  <w:r>
                    <w:rPr/>
                    <w:t>3) Topic/Title: Assessing the Validity of the Biological Species Concept versus the Phylogenetic Species Concept: A Comparative Approach</w:t>
                  </w:r>
                </w:p>
              </w:txbxContent>
            </v:textbox>
            <w10:wrap type="none"/>
          </v:shape>
        </w:pict>
      </w:r>
      <w:r>
        <w:rPr/>
        <w:pict>
          <v:shape style="position:absolute;margin-left:125pt;margin-top:443.696716pt;width:380.1pt;height:70.650pt;mso-position-horizontal-relative:page;mso-position-vertical-relative:page;z-index:-2608" type="#_x0000_t202" filled="false" stroked="false">
            <v:textbox inset="0,0,0,0">
              <w:txbxContent>
                <w:p>
                  <w:pPr>
                    <w:pStyle w:val="BodyText"/>
                    <w:ind w:right="-2"/>
                  </w:pPr>
                  <w:r>
                    <w:rPr/>
                    <w:t>Thesis Statement: “The biological species concept coupled to the phylogenetic species concept can adequately explain patterns of reproductive isolation and genetic divergence in several species, while several species’ patterns are most simply explained by one or the other concepts.”</w:t>
                  </w:r>
                </w:p>
              </w:txbxContent>
            </v:textbox>
            <w10:wrap type="none"/>
          </v:shape>
        </w:pict>
      </w:r>
      <w:r>
        <w:rPr/>
        <w:pict>
          <v:shape style="position:absolute;margin-left:89pt;margin-top:526.496704pt;width:396.85pt;height:15.45pt;mso-position-horizontal-relative:page;mso-position-vertical-relative:page;z-index:-2584" type="#_x0000_t202" filled="false" stroked="false">
            <v:textbox inset="0,0,0,0">
              <w:txbxContent>
                <w:p>
                  <w:pPr>
                    <w:pStyle w:val="BodyText"/>
                  </w:pPr>
                  <w:r>
                    <w:rPr/>
                    <w:t>4) Topic/Title: African elephants and sex-specific modes of communication</w:t>
                  </w:r>
                </w:p>
              </w:txbxContent>
            </v:textbox>
            <w10:wrap type="none"/>
          </v:shape>
        </w:pict>
      </w:r>
      <w:r>
        <w:rPr/>
        <w:pict>
          <v:shape style="position:absolute;margin-left:125pt;margin-top:554.09668pt;width:394.2pt;height:43.05pt;mso-position-horizontal-relative:page;mso-position-vertical-relative:page;z-index:-2560" type="#_x0000_t202" filled="false" stroked="false">
            <v:textbox inset="0,0,0,0">
              <w:txbxContent>
                <w:p>
                  <w:pPr>
                    <w:pStyle w:val="BodyText"/>
                    <w:ind w:right="17"/>
                  </w:pPr>
                  <w:r>
                    <w:rPr/>
                    <w:t>Thesis statement: “Differences between male and female elephants may be suggestive of sexual selection operating to increase female choice and male-male competition.”</w:t>
                  </w:r>
                </w:p>
              </w:txbxContent>
            </v:textbox>
            <w10:wrap type="none"/>
          </v:shape>
        </w:pict>
      </w:r>
      <w:r>
        <w:rPr/>
        <w:pict>
          <v:shape style="position:absolute;margin-left:242.078659pt;margin-top:72.080017pt;width:10.050pt;height:12pt;mso-position-horizontal-relative:page;mso-position-vertical-relative:page;z-index:-2536" type="#_x0000_t202" filled="false" stroked="false">
            <v:textbox inset="0,0,0,0">
              <w:txbxContent>
                <w:p>
                  <w:pPr>
                    <w:pStyle w:val="BodyText"/>
                    <w:spacing w:before="4"/>
                    <w:ind w:left="40"/>
                    <w:rPr>
                      <w:rFonts w:ascii="Times New Roman"/>
                      <w:sz w:val="17"/>
                    </w:rPr>
                  </w:pPr>
                </w:p>
              </w:txbxContent>
            </v:textbox>
            <w10:wrap type="none"/>
          </v:shape>
        </w:pict>
      </w:r>
      <w:r>
        <w:rPr/>
        <w:pict>
          <v:shape style="position:absolute;margin-left:283.449707pt;margin-top:72.080017pt;width:10.050pt;height:12pt;mso-position-horizontal-relative:page;mso-position-vertical-relative:page;z-index:-2512" type="#_x0000_t202" filled="false" stroked="false">
            <v:textbox inset="0,0,0,0">
              <w:txbxContent>
                <w:p>
                  <w:pPr>
                    <w:pStyle w:val="BodyText"/>
                    <w:spacing w:before="4"/>
                    <w:ind w:left="40"/>
                    <w:rPr>
                      <w:rFonts w:ascii="Times New Roman"/>
                      <w:sz w:val="17"/>
                    </w:rPr>
                  </w:pPr>
                </w:p>
              </w:txbxContent>
            </v:textbox>
            <w10:wrap type="none"/>
          </v:shape>
        </w:pict>
      </w:r>
    </w:p>
    <w:sectPr>
      <w:type w:val="continuous"/>
      <w:pgSz w:w="12240" w:h="15840"/>
      <w:pgMar w:top="1420" w:bottom="280" w:left="166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12"/>
      <w:ind w:left="20"/>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