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A9" w:rsidRDefault="00B164A2">
      <w:pPr>
        <w:rPr>
          <w:sz w:val="2"/>
          <w:szCs w:val="2"/>
        </w:rPr>
      </w:pPr>
      <w:r>
        <w:pict>
          <v:shape id="_x0000_s1047" style="position:absolute;margin-left:25.15pt;margin-top:24pt;width:561.75pt;height:744pt;z-index:-3592;mso-position-horizontal-relative:page;mso-position-vertical-relative:page" coordorigin="503,480" coordsize="11235,14880" o:spt="100" adj="0,,0" path="m525,503r11190,m503,480r,14880m11738,480r,14880m525,15338r11190,e" filled="f" strokeweight="2.2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190.25pt;margin-top:69.55pt;width:232.2pt;height:17.8pt;z-index:-3568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spacing w:before="12"/>
                    <w:ind w:left="20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Sample Outlin</w:t>
                  </w:r>
                  <w:bookmarkStart w:id="0" w:name="_GoBack"/>
                  <w:bookmarkEnd w:id="0"/>
                  <w:r>
                    <w:rPr>
                      <w:b/>
                      <w:i/>
                      <w:sz w:val="28"/>
                    </w:rPr>
                    <w:t>e with Thesis Statement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10.5pt;margin-top:103.05pt;width:30.6pt;height:15.3pt;z-index:-3544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t>Doe 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71pt;margin-top:130.8pt;width:61.2pt;height:15.3pt;z-index:-3520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3"/>
                    </w:rPr>
                    <w:t xml:space="preserve">Jane </w:t>
                  </w:r>
                  <w:r>
                    <w:t xml:space="preserve">M. </w:t>
                  </w:r>
                  <w:r>
                    <w:rPr>
                      <w:spacing w:val="-4"/>
                    </w:rPr>
                    <w:t>Doe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71pt;margin-top:158.55pt;width:73.6pt;height:15.3pt;z-index:-3496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8"/>
                    </w:rPr>
                    <w:t>Professor Smith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71pt;margin-top:185.55pt;width:111.5pt;height:15.3pt;z-index:-3472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8"/>
                    </w:rPr>
                    <w:t xml:space="preserve">English </w:t>
                  </w:r>
                  <w:r>
                    <w:rPr>
                      <w:spacing w:val="-7"/>
                    </w:rPr>
                    <w:t>275: 9:30</w:t>
                  </w:r>
                  <w:r>
                    <w:rPr>
                      <w:spacing w:val="-9"/>
                    </w:rPr>
                    <w:t xml:space="preserve"> MWF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71pt;margin-top:213.3pt;width:64.95pt;height:15.3pt;z-index:-3448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t xml:space="preserve">27 May </w:t>
                  </w:r>
                  <w:r>
                    <w:rPr>
                      <w:spacing w:val="-3"/>
                    </w:rPr>
                    <w:t>2000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44.25pt;margin-top:241.05pt;width:124.2pt;height:15.3pt;z-index:-3424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7"/>
                    </w:rPr>
                    <w:t xml:space="preserve">Antigone </w:t>
                  </w:r>
                  <w:r>
                    <w:rPr>
                      <w:spacing w:val="-6"/>
                    </w:rPr>
                    <w:t>and Her</w:t>
                  </w:r>
                  <w:r>
                    <w:rPr>
                      <w:spacing w:val="-8"/>
                    </w:rPr>
                    <w:t xml:space="preserve"> Morality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71pt;margin-top:268.8pt;width:426.45pt;height:15.3pt;z-index:-3400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9"/>
                      <w:u w:val="single"/>
                    </w:rPr>
                    <w:t>Thesis</w:t>
                  </w:r>
                  <w:r>
                    <w:rPr>
                      <w:spacing w:val="-9"/>
                    </w:rPr>
                    <w:t xml:space="preserve">: </w:t>
                  </w:r>
                  <w:r>
                    <w:rPr>
                      <w:spacing w:val="-8"/>
                    </w:rPr>
                    <w:t xml:space="preserve">Antigone </w:t>
                  </w:r>
                  <w:r>
                    <w:rPr>
                      <w:spacing w:val="-5"/>
                    </w:rPr>
                    <w:t xml:space="preserve">is </w:t>
                  </w:r>
                  <w:r>
                    <w:t xml:space="preserve">a </w:t>
                  </w:r>
                  <w:r>
                    <w:rPr>
                      <w:spacing w:val="-8"/>
                    </w:rPr>
                    <w:t xml:space="preserve">tragic heroine </w:t>
                  </w:r>
                  <w:r>
                    <w:rPr>
                      <w:spacing w:val="-6"/>
                    </w:rPr>
                    <w:t xml:space="preserve">who </w:t>
                  </w:r>
                  <w:r>
                    <w:rPr>
                      <w:spacing w:val="-8"/>
                    </w:rPr>
                    <w:t xml:space="preserve">believes </w:t>
                  </w:r>
                  <w:r>
                    <w:rPr>
                      <w:spacing w:val="-5"/>
                    </w:rPr>
                    <w:t xml:space="preserve">in </w:t>
                  </w:r>
                  <w:r>
                    <w:rPr>
                      <w:spacing w:val="-6"/>
                    </w:rPr>
                    <w:t xml:space="preserve">her </w:t>
                  </w:r>
                  <w:r>
                    <w:rPr>
                      <w:spacing w:val="-8"/>
                    </w:rPr>
                    <w:t xml:space="preserve">moral </w:t>
                  </w:r>
                  <w:r>
                    <w:rPr>
                      <w:spacing w:val="-7"/>
                    </w:rPr>
                    <w:t xml:space="preserve">duty </w:t>
                  </w:r>
                  <w:r>
                    <w:rPr>
                      <w:spacing w:val="-5"/>
                    </w:rPr>
                    <w:t xml:space="preserve">to </w:t>
                  </w:r>
                  <w:r>
                    <w:rPr>
                      <w:spacing w:val="-6"/>
                    </w:rPr>
                    <w:t xml:space="preserve">the </w:t>
                  </w:r>
                  <w:r>
                    <w:rPr>
                      <w:spacing w:val="-7"/>
                    </w:rPr>
                    <w:t xml:space="preserve">gods over </w:t>
                  </w:r>
                  <w:r>
                    <w:rPr>
                      <w:spacing w:val="-6"/>
                    </w:rPr>
                    <w:t xml:space="preserve">her </w:t>
                  </w:r>
                  <w:r>
                    <w:rPr>
                      <w:spacing w:val="-7"/>
                    </w:rPr>
                    <w:t xml:space="preserve">duty </w:t>
                  </w:r>
                  <w:r>
                    <w:rPr>
                      <w:spacing w:val="-9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71pt;margin-top:296.55pt;width:383pt;height:15.3pt;z-index:-3376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proofErr w:type="gramStart"/>
                  <w:r>
                    <w:rPr>
                      <w:spacing w:val="-8"/>
                    </w:rPr>
                    <w:t>the</w:t>
                  </w:r>
                  <w:proofErr w:type="gramEnd"/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9"/>
                    </w:rPr>
                    <w:t xml:space="preserve">state </w:t>
                  </w:r>
                  <w:r>
                    <w:rPr>
                      <w:spacing w:val="-8"/>
                    </w:rPr>
                    <w:t xml:space="preserve">and </w:t>
                  </w:r>
                  <w:r>
                    <w:rPr>
                      <w:spacing w:val="-6"/>
                    </w:rPr>
                    <w:t xml:space="preserve">is </w:t>
                  </w:r>
                  <w:r>
                    <w:rPr>
                      <w:spacing w:val="-10"/>
                    </w:rPr>
                    <w:t xml:space="preserve">willing </w:t>
                  </w:r>
                  <w:r>
                    <w:rPr>
                      <w:spacing w:val="-4"/>
                    </w:rPr>
                    <w:t xml:space="preserve">to </w:t>
                  </w:r>
                  <w:r>
                    <w:rPr>
                      <w:spacing w:val="-7"/>
                    </w:rPr>
                    <w:t xml:space="preserve">suffer </w:t>
                  </w:r>
                  <w:r>
                    <w:rPr>
                      <w:spacing w:val="-6"/>
                    </w:rPr>
                    <w:t xml:space="preserve">the </w:t>
                  </w:r>
                  <w:r>
                    <w:rPr>
                      <w:spacing w:val="-8"/>
                    </w:rPr>
                    <w:t xml:space="preserve">consequences </w:t>
                  </w:r>
                  <w:r>
                    <w:rPr>
                      <w:spacing w:val="-4"/>
                    </w:rPr>
                    <w:t xml:space="preserve">in </w:t>
                  </w:r>
                  <w:r>
                    <w:rPr>
                      <w:spacing w:val="-7"/>
                    </w:rPr>
                    <w:t xml:space="preserve">order </w:t>
                  </w:r>
                  <w:r>
                    <w:rPr>
                      <w:spacing w:val="-4"/>
                    </w:rPr>
                    <w:t xml:space="preserve">to do </w:t>
                  </w:r>
                  <w:r>
                    <w:rPr>
                      <w:spacing w:val="-6"/>
                    </w:rPr>
                    <w:t xml:space="preserve">what </w:t>
                  </w:r>
                  <w:r>
                    <w:rPr>
                      <w:spacing w:val="-4"/>
                    </w:rPr>
                    <w:t xml:space="preserve">is </w:t>
                  </w:r>
                  <w:r>
                    <w:rPr>
                      <w:spacing w:val="-7"/>
                    </w:rPr>
                    <w:t xml:space="preserve">morally </w:t>
                  </w:r>
                  <w:r>
                    <w:rPr>
                      <w:spacing w:val="-8"/>
                    </w:rPr>
                    <w:t>right.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07pt;margin-top:323.55pt;width:155pt;height:15.3pt;z-index:-3352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5"/>
                    </w:rPr>
                    <w:t xml:space="preserve">I. </w:t>
                  </w:r>
                  <w:r>
                    <w:rPr>
                      <w:spacing w:val="-9"/>
                    </w:rPr>
                    <w:t xml:space="preserve">Antigone's justification </w:t>
                  </w:r>
                  <w:r>
                    <w:rPr>
                      <w:spacing w:val="-5"/>
                    </w:rPr>
                    <w:t xml:space="preserve">of </w:t>
                  </w:r>
                  <w:r>
                    <w:rPr>
                      <w:spacing w:val="-9"/>
                    </w:rPr>
                    <w:t>action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43pt;margin-top:351.3pt;width:187.95pt;height:15.3pt;z-index:-3328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4"/>
                    </w:rPr>
                    <w:t xml:space="preserve">A. </w:t>
                  </w:r>
                  <w:r>
                    <w:rPr>
                      <w:spacing w:val="-6"/>
                    </w:rPr>
                    <w:t xml:space="preserve">Her </w:t>
                  </w:r>
                  <w:r>
                    <w:rPr>
                      <w:spacing w:val="-7"/>
                    </w:rPr>
                    <w:t xml:space="preserve">defiant speech against </w:t>
                  </w:r>
                  <w:r>
                    <w:rPr>
                      <w:spacing w:val="-6"/>
                    </w:rPr>
                    <w:t xml:space="preserve">law </w:t>
                  </w:r>
                  <w:r>
                    <w:rPr>
                      <w:spacing w:val="-4"/>
                    </w:rPr>
                    <w:t xml:space="preserve">of </w:t>
                  </w:r>
                  <w:r>
                    <w:rPr>
                      <w:spacing w:val="-8"/>
                    </w:rPr>
                    <w:t>man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43pt;margin-top:379.05pt;width:168.5pt;height:15.3pt;z-index:-3304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5"/>
                    </w:rPr>
                    <w:t xml:space="preserve">B. </w:t>
                  </w:r>
                  <w:r>
                    <w:rPr>
                      <w:spacing w:val="-7"/>
                    </w:rPr>
                    <w:t xml:space="preserve">Her </w:t>
                  </w:r>
                  <w:r>
                    <w:rPr>
                      <w:spacing w:val="-9"/>
                    </w:rPr>
                    <w:t xml:space="preserve">argument through Divine </w:t>
                  </w:r>
                  <w:r>
                    <w:rPr>
                      <w:spacing w:val="-10"/>
                    </w:rPr>
                    <w:t>Law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07pt;margin-top:406.8pt;width:92.7pt;height:15.3pt;z-index:-3280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5"/>
                    </w:rPr>
                    <w:t xml:space="preserve">II. </w:t>
                  </w:r>
                  <w:r>
                    <w:rPr>
                      <w:spacing w:val="-7"/>
                    </w:rPr>
                    <w:t>Hamartia Theory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43pt;margin-top:433.8pt;width:117.45pt;height:15.3pt;z-index:-3256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5"/>
                    </w:rPr>
                    <w:t xml:space="preserve">A. </w:t>
                  </w:r>
                  <w:r>
                    <w:rPr>
                      <w:spacing w:val="-9"/>
                    </w:rPr>
                    <w:t xml:space="preserve">Antigone's </w:t>
                  </w:r>
                  <w:r>
                    <w:rPr>
                      <w:spacing w:val="-8"/>
                    </w:rPr>
                    <w:t xml:space="preserve">tragic </w:t>
                  </w:r>
                  <w:r>
                    <w:rPr>
                      <w:spacing w:val="-9"/>
                    </w:rPr>
                    <w:t>flaws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43pt;margin-top:461.55pt;width:155.7pt;height:15.3pt;z-index:-3232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5"/>
                    </w:rPr>
                    <w:t xml:space="preserve">B. </w:t>
                  </w:r>
                  <w:r>
                    <w:rPr>
                      <w:spacing w:val="-8"/>
                    </w:rPr>
                    <w:t xml:space="preserve">Human </w:t>
                  </w:r>
                  <w:r>
                    <w:rPr>
                      <w:spacing w:val="-10"/>
                    </w:rPr>
                    <w:t xml:space="preserve">responsibility </w:t>
                  </w:r>
                  <w:r>
                    <w:rPr>
                      <w:spacing w:val="-7"/>
                    </w:rPr>
                    <w:t xml:space="preserve">for </w:t>
                  </w:r>
                  <w:r>
                    <w:rPr>
                      <w:spacing w:val="-6"/>
                    </w:rPr>
                    <w:t>action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43pt;margin-top:489.3pt;width:167.7pt;height:15.3pt;z-index:-3208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4"/>
                    </w:rPr>
                    <w:t xml:space="preserve">C. </w:t>
                  </w:r>
                  <w:r>
                    <w:rPr>
                      <w:spacing w:val="-6"/>
                    </w:rPr>
                    <w:t xml:space="preserve">Chorus points </w:t>
                  </w:r>
                  <w:r>
                    <w:rPr>
                      <w:spacing w:val="-5"/>
                    </w:rPr>
                    <w:t xml:space="preserve">out </w:t>
                  </w:r>
                  <w:r>
                    <w:rPr>
                      <w:spacing w:val="-7"/>
                    </w:rPr>
                    <w:t>character flaws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07pt;margin-top:517.05pt;width:192.5pt;height:15.3pt;z-index:-3184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7"/>
                    </w:rPr>
                    <w:t xml:space="preserve">III. </w:t>
                  </w:r>
                  <w:r>
                    <w:rPr>
                      <w:spacing w:val="-8"/>
                    </w:rPr>
                    <w:t xml:space="preserve">Divine injustice </w:t>
                  </w:r>
                  <w:r>
                    <w:rPr>
                      <w:spacing w:val="-6"/>
                    </w:rPr>
                    <w:t xml:space="preserve">and the </w:t>
                  </w:r>
                  <w:r>
                    <w:rPr>
                      <w:spacing w:val="-8"/>
                    </w:rPr>
                    <w:t xml:space="preserve">moral </w:t>
                  </w:r>
                  <w:r>
                    <w:rPr>
                      <w:spacing w:val="-9"/>
                    </w:rPr>
                    <w:t>problem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43pt;margin-top:544.8pt;width:125.75pt;height:15.3pt;z-index:-3160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6"/>
                    </w:rPr>
                    <w:t xml:space="preserve">A. </w:t>
                  </w:r>
                  <w:r>
                    <w:rPr>
                      <w:spacing w:val="-10"/>
                    </w:rPr>
                    <w:t xml:space="preserve">Action involves </w:t>
                  </w:r>
                  <w:r>
                    <w:rPr>
                      <w:spacing w:val="-11"/>
                    </w:rPr>
                    <w:t>suffering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43pt;margin-top:571.8pt;width:195.45pt;height:15.3pt;z-index:-3136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4"/>
                    </w:rPr>
                    <w:t xml:space="preserve">B. </w:t>
                  </w:r>
                  <w:r>
                    <w:rPr>
                      <w:spacing w:val="-8"/>
                    </w:rPr>
                    <w:t xml:space="preserve">Acknowledging </w:t>
                  </w:r>
                  <w:r>
                    <w:rPr>
                      <w:spacing w:val="-7"/>
                    </w:rPr>
                    <w:t xml:space="preserve">moral order </w:t>
                  </w:r>
                  <w:r>
                    <w:rPr>
                      <w:spacing w:val="-4"/>
                    </w:rPr>
                    <w:t xml:space="preserve">of </w:t>
                  </w:r>
                  <w:r>
                    <w:rPr>
                      <w:spacing w:val="-6"/>
                    </w:rPr>
                    <w:t xml:space="preserve">the </w:t>
                  </w:r>
                  <w:r>
                    <w:rPr>
                      <w:spacing w:val="-8"/>
                    </w:rPr>
                    <w:t>gods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07pt;margin-top:599.55pt;width:135.45pt;height:15.3pt;z-index:-3112;mso-position-horizontal-relative:page;mso-position-vertical-relative:page" filled="f" stroked="f">
            <v:textbox inset="0,0,0,0">
              <w:txbxContent>
                <w:p w:rsidR="005163A9" w:rsidRDefault="00B164A2">
                  <w:pPr>
                    <w:pStyle w:val="BodyText"/>
                  </w:pPr>
                  <w:r>
                    <w:rPr>
                      <w:spacing w:val="-9"/>
                    </w:rPr>
                    <w:t xml:space="preserve">IV. </w:t>
                  </w:r>
                  <w:r>
                    <w:rPr>
                      <w:spacing w:val="-12"/>
                    </w:rPr>
                    <w:t xml:space="preserve">Divinity </w:t>
                  </w:r>
                  <w:r>
                    <w:rPr>
                      <w:spacing w:val="-7"/>
                    </w:rPr>
                    <w:t xml:space="preserve">in </w:t>
                  </w:r>
                  <w:r>
                    <w:rPr>
                      <w:spacing w:val="-9"/>
                    </w:rPr>
                    <w:t xml:space="preserve">man </w:t>
                  </w:r>
                  <w:r>
                    <w:rPr>
                      <w:spacing w:val="-7"/>
                    </w:rPr>
                    <w:t xml:space="preserve">is </w:t>
                  </w:r>
                  <w:r>
                    <w:rPr>
                      <w:spacing w:val="-13"/>
                    </w:rPr>
                    <w:t>morality</w:t>
                  </w:r>
                </w:p>
              </w:txbxContent>
            </v:textbox>
            <w10:wrap anchorx="page" anchory="page"/>
          </v:shape>
        </w:pict>
      </w:r>
    </w:p>
    <w:sectPr w:rsidR="005163A9">
      <w:type w:val="continuous"/>
      <w:pgSz w:w="12240" w:h="15840"/>
      <w:pgMar w:top="140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163A9"/>
    <w:rsid w:val="005163A9"/>
    <w:rsid w:val="00B1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5:docId w15:val="{C9ED77D0-CB11-4295-ADE3-F66742A9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19</Characters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