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688" from="72pt,390.959991pt" to="406.44pt,390.959991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6664" from="72pt,424.440002pt" to="436.92pt,424.440002pt" stroked="true" strokeweight=".48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pt;margin-top:71.263496pt;width:340.75pt;height:36pt;mso-position-horizontal-relative:page;mso-position-vertical-relative:page;z-index:-664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Analytical Thesis Statements</w:t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Adapted from </w:t>
                  </w:r>
                  <w:r>
                    <w:rPr>
                      <w:i/>
                      <w:sz w:val="24"/>
                    </w:rPr>
                    <w:t>Writing Analytically </w:t>
                  </w:r>
                  <w:r>
                    <w:rPr>
                      <w:sz w:val="24"/>
                    </w:rPr>
                    <w:t>by Rosenwasser and Stephen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19.916641pt;width:288.3pt;height:15.75pt;mso-position-horizontal-relative:page;mso-position-vertical-relative:page;z-index:-6616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  <w:rPr>
                      <w:i/>
                    </w:rPr>
                  </w:pPr>
                  <w:r>
                    <w:rPr/>
                    <w:t>To analyze something is to ask what that something </w:t>
                  </w:r>
                  <w:r>
                    <w:rPr>
                      <w:i/>
                    </w:rPr>
                    <w:t>means.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47.276642pt;width:392.35pt;height:15.75pt;mso-position-horizontal-relative:page;mso-position-vertical-relative:page;z-index:-6592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/>
                    <w:t>An analytical essay answers </w:t>
                  </w:r>
                  <w:r>
                    <w:rPr>
                      <w:i/>
                    </w:rPr>
                    <w:t>how </w:t>
                  </w:r>
                  <w:r>
                    <w:rPr/>
                    <w:t>something does what it does or </w:t>
                  </w:r>
                  <w:r>
                    <w:rPr>
                      <w:i/>
                    </w:rPr>
                    <w:t>why </w:t>
                  </w:r>
                  <w:r>
                    <w:rPr/>
                    <w:t>it is as it is.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74.636642pt;width:428.8pt;height:29.4pt;mso-position-horizontal-relative:page;mso-position-vertical-relative:page;z-index:-6568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 w:right="1"/>
                  </w:pPr>
                  <w:r>
                    <w:rPr/>
                    <w:t>Therefore, a thesis statement in an analysis paper should be answering a HOW or WHY question.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15.676636pt;width:468.05pt;height:70.350pt;mso-position-horizontal-relative:page;mso-position-vertical-relative:page;z-index:-6544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 w:right="257"/>
                  </w:pPr>
                  <w:r>
                    <w:rPr/>
                    <w:t>A </w:t>
                  </w:r>
                  <w:r>
                    <w:rPr>
                      <w:i/>
                    </w:rPr>
                    <w:t>strong thesis </w:t>
                  </w:r>
                  <w:r>
                    <w:rPr/>
                    <w:t>makes a claim about the subject that needs proving. It provides the writer (and the reader) with a clearly focused lens through which to view the subject.</w:t>
                  </w:r>
                </w:p>
                <w:p>
                  <w:pPr>
                    <w:pStyle w:val="BodyText"/>
                    <w:spacing w:line="271" w:lineRule="exact" w:before="0"/>
                    <w:ind w:left="20"/>
                  </w:pPr>
                  <w:r>
                    <w:rPr/>
                    <w:t>A </w:t>
                  </w:r>
                  <w:r>
                    <w:rPr>
                      <w:i/>
                    </w:rPr>
                    <w:t>weak thesis </w:t>
                  </w:r>
                  <w:r>
                    <w:rPr/>
                    <w:t>either makes no claim or is an assertion that does not need proving.</w:t>
                  </w:r>
                </w:p>
                <w:p>
                  <w:pPr>
                    <w:pStyle w:val="BodyText"/>
                    <w:spacing w:before="1"/>
                    <w:ind w:left="20" w:right="1"/>
                  </w:pPr>
                  <w:r>
                    <w:rPr/>
                    <w:t>It is a fuzzy lens that will not help the writer (or the reader) be guided to a better understanding of the subject.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7.636627pt;width:438.3pt;height:15.75pt;mso-position-horizontal-relative:page;mso-position-vertical-relative:page;z-index:-652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/>
                    <w:t>Most weak thesis statements suffer because they are overly broad (or not specific enough)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24.996643pt;width:453.75pt;height:43.1pt;mso-position-horizontal-relative:page;mso-position-vertical-relative:page;z-index:-6496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 w:right="-1"/>
                  </w:pPr>
                  <w:r>
                    <w:rPr/>
                    <w:t>Their grammar is often an indication of why they don’t help the writer to bring their subject into clear focus. The following example from Rosenwasser and Stephens’ </w:t>
                  </w:r>
                  <w:r>
                    <w:rPr>
                      <w:i/>
                    </w:rPr>
                    <w:t>Writing Analytically </w:t>
                  </w:r>
                  <w:r>
                    <w:rPr/>
                    <w:t>show us how this works: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9.875946pt;width:51.2pt;height:13.2pt;mso-position-horizontal-relative:page;mso-position-vertical-relative:page;z-index:-647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Broad Noun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pt;margin-top:379.875946pt;width:7.45pt;height:13.2pt;mso-position-horizontal-relative:page;mso-position-vertical-relative:page;z-index:-644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pt;margin-top:379.875946pt;width:46.5pt;height:13.2pt;mso-position-horizontal-relative:page;mso-position-vertical-relative:page;z-index:-642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Weak Verb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pt;margin-top:379.875946pt;width:120.45pt;height:13.2pt;mso-position-horizontal-relative:page;mso-position-vertical-relative:page;z-index:-640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+Vague, Evaluative Adjective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91.03595pt;width:94.6pt;height:13.2pt;mso-position-horizontal-relative:page;mso-position-vertical-relative:page;z-index:-637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The economic situation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pt;margin-top:391.03595pt;width:8.450pt;height:13.2pt;mso-position-horizontal-relative:page;mso-position-vertical-relative:page;z-index:-635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pt;margin-top:391.03595pt;width:19.25pt;height:13.2pt;mso-position-horizontal-relative:page;mso-position-vertical-relative:page;z-index:-632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bad.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3.355957pt;width:57.8pt;height:13.2pt;mso-position-horizontal-relative:page;mso-position-vertical-relative:page;z-index:-630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Specific Noun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413.355957pt;width:7.45pt;height:13.2pt;mso-position-horizontal-relative:page;mso-position-vertical-relative:page;z-index:-628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pt;margin-top:413.355957pt;width:49.3pt;height:13.2pt;mso-position-horizontal-relative:page;mso-position-vertical-relative:page;z-index:-625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Active Verb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pt;margin-top:413.355957pt;width:7.45pt;height:13.2pt;mso-position-horizontal-relative:page;mso-position-vertical-relative:page;z-index:-623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pt;margin-top:413.355957pt;width:78.8pt;height:13.2pt;mso-position-horizontal-relative:page;mso-position-vertical-relative:page;z-index:-620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Assertive Predicate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24.515961pt;width:92.15pt;height:24.5pt;mso-position-horizontal-relative:page;mso-position-vertical-relative:page;z-index:-6184" type="#_x0000_t202" filled="false" stroked="false">
            <v:textbox inset="0,0,0,0">
              <w:txbxContent>
                <w:p>
                  <w:pPr>
                    <w:spacing w:before="20"/>
                    <w:ind w:left="20" w:right="-1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The </w:t>
                  </w:r>
                  <w:r>
                    <w:rPr>
                      <w:b/>
                      <w:sz w:val="18"/>
                    </w:rPr>
                    <w:t>tax policies </w:t>
                  </w:r>
                  <w:r>
                    <w:rPr>
                      <w:sz w:val="18"/>
                    </w:rPr>
                    <w:t>of the current administration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pt;margin-top:424.849945pt;width:76pt;height:12.7pt;mso-position-horizontal-relative:page;mso-position-vertical-relative:page;z-index:-6160" type="#_x0000_t202" filled="false" stroked="false">
            <v:textbox inset="0,0,0,0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threaten to reduce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5.279999pt;margin-top:424.849945pt;width:100.4pt;height:12.7pt;mso-position-horizontal-relative:page;mso-position-vertical-relative:page;z-index:-6136" type="#_x0000_t202" filled="false" stroked="false">
            <v:textbox inset="0,0,0,0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by sacrificing education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pt;margin-top:435.795959pt;width:87.3pt;height:24.35pt;mso-position-horizontal-relative:page;mso-position-vertical-relative:page;z-index:-6112" type="#_x0000_t202" filled="false" stroked="false">
            <v:textbox inset="0,0,0,0">
              <w:txbxContent>
                <w:p>
                  <w:pPr>
                    <w:spacing w:before="20"/>
                    <w:ind w:left="20" w:right="1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the tax burden on the middle class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pt;margin-top:436.129944pt;width:106.75pt;height:23.9pt;mso-position-horizontal-relative:page;mso-position-vertical-relative:page;z-index:-6088" type="#_x0000_t202" filled="false" stroked="false">
            <v:textbox inset="0,0,0,0">
              <w:txbxContent>
                <w:p>
                  <w:pPr>
                    <w:spacing w:line="247" w:lineRule="auto" w:before="17"/>
                    <w:ind w:left="20" w:right="5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and health-care programs for everyone.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80.036652pt;width:466.9pt;height:29.4pt;mso-position-horizontal-relative:page;mso-position-vertical-relative:page;z-index:-6064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 w:right="1"/>
                  </w:pPr>
                  <w:r>
                    <w:rPr/>
                    <w:t>The best way to remedy the problem of overgeneralization is to move toward </w:t>
                  </w:r>
                  <w:r>
                    <w:rPr>
                      <w:i/>
                    </w:rPr>
                    <w:t>specificity </w:t>
                  </w:r>
                  <w:r>
                    <w:rPr/>
                    <w:t>in word choice, in sentence structure, and in idea.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20.956665pt;width:404.2pt;height:15.75pt;mso-position-horizontal-relative:page;mso-position-vertical-relative:page;z-index:-604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/>
                    <w:t>“By” or “because” are words that show you are answering a how or why question.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79.959991pt;width:334.45pt;height:12pt;mso-position-horizontal-relative:page;mso-position-vertical-relative:page;z-index:-6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13.440002pt;width:364.95pt;height:12pt;mso-position-horizontal-relative:page;mso-position-vertical-relative:page;z-index:-5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300" w:right="1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101.716309pt;width:455.95pt;height:45.95pt;mso-position-horizontal-relative:page;mso-position-vertical-relative:page;z-index:-5968" type="#_x0000_t202" filled="false" stroked="false">
            <v:textbox inset="0,0,0,0">
              <w:txbxContent>
                <w:p>
                  <w:pPr>
                    <w:spacing w:line="336" w:lineRule="exact" w:before="16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Analytical Thesis Statement for the Text-in Context Essay</w:t>
                  </w:r>
                </w:p>
                <w:p>
                  <w:pPr>
                    <w:pStyle w:val="BodyText"/>
                    <w:spacing w:before="0"/>
                    <w:ind w:left="20"/>
                  </w:pPr>
                  <w:r>
                    <w:rPr/>
                    <w:t>Text-in-Context, your thesis needs to interweave references to the text and its context to be considered clear and specific. This is the case with Siwei Shen’s essay from </w:t>
                  </w:r>
                  <w:r>
                    <w:rPr>
                      <w:i/>
                    </w:rPr>
                    <w:t>A Student’s Guide</w:t>
                  </w:r>
                  <w:r>
                    <w:rPr/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760002pt;margin-top:159.435959pt;width:367.4pt;height:35.3pt;mso-position-horizontal-relative:page;mso-position-vertical-relative:page;z-index:-5944" type="#_x0000_t202" filled="false" stroked="false">
            <v:textbox inset="0,0,0,0">
              <w:txbxContent>
                <w:p>
                  <w:pPr>
                    <w:spacing w:line="223" w:lineRule="exact" w:before="2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  <w:shd w:fill="FFFF00" w:color="auto" w:val="clear"/>
                    </w:rPr>
                    <w:t>Specific reference to a context</w:t>
                  </w:r>
                </w:p>
                <w:p>
                  <w:pPr>
                    <w:spacing w:line="216" w:lineRule="exact" w:before="0"/>
                    <w:ind w:left="1136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Specific reference to a pattern in the text</w:t>
                  </w:r>
                </w:p>
                <w:p>
                  <w:pPr>
                    <w:spacing w:before="2"/>
                    <w:ind w:left="4284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Contextual explanation of its meaning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3.835953pt;width:465.65pt;height:35.550pt;mso-position-horizontal-relative:page;mso-position-vertical-relative:page;z-index:-592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  <w:shd w:fill="FFFF00" w:color="auto" w:val="clear"/>
                    </w:rPr>
                    <w:t>From the Marxist view</w:t>
                  </w:r>
                  <w:r>
                    <w:rPr>
                      <w:sz w:val="18"/>
                    </w:rPr>
                    <w:t>, the </w:t>
                  </w:r>
                  <w:r>
                    <w:rPr>
                      <w:b/>
                      <w:sz w:val="18"/>
                    </w:rPr>
                    <w:t>process of the metamorphosis </w:t>
                  </w:r>
                  <w:r>
                    <w:rPr>
                      <w:sz w:val="18"/>
                      <w:u w:val="single"/>
                    </w:rPr>
                    <w:t>symbolizes the class struggles of the proletariat to break</w:t>
                  </w:r>
                  <w:r>
                    <w:rPr>
                      <w:sz w:val="18"/>
                    </w:rPr>
                    <w:t> </w:t>
                  </w:r>
                  <w:r>
                    <w:rPr>
                      <w:sz w:val="18"/>
                      <w:u w:val="single"/>
                    </w:rPr>
                    <w:t>out of a life of being exploited</w:t>
                  </w:r>
                  <w:r>
                    <w:rPr>
                      <w:sz w:val="18"/>
                    </w:rPr>
                    <w:t>. Such representation is displayed [in </w:t>
                  </w:r>
                  <w:r>
                    <w:rPr>
                      <w:i/>
                      <w:sz w:val="18"/>
                    </w:rPr>
                    <w:t>The Metamorphosis</w:t>
                  </w:r>
                  <w:r>
                    <w:rPr>
                      <w:sz w:val="18"/>
                    </w:rPr>
                    <w:t>] in the </w:t>
                  </w:r>
                  <w:r>
                    <w:rPr>
                      <w:b/>
                      <w:i/>
                      <w:sz w:val="18"/>
                    </w:rPr>
                    <w:t>similarity </w:t>
                  </w:r>
                  <w:r>
                    <w:rPr>
                      <w:sz w:val="18"/>
                    </w:rPr>
                    <w:t>between the causes, nature, and ending of Gregor’s transformation and those of proletarian struggles.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48.578735pt;width:138.4pt;height:12.85pt;mso-position-horizontal-relative:page;mso-position-vertical-relative:page;z-index:-5896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Comparison between text and context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72.916626pt;width:432.85pt;height:29.4pt;mso-position-horizontal-relative:page;mso-position-vertical-relative:page;z-index:-5872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 w:right="-2"/>
                  </w:pPr>
                  <w:r>
                    <w:rPr/>
                    <w:t>In this case the HOW is still defined by a pattern in the text, but the WHY is defined by a context that is implicit in the novel, but not obvious without research.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3.956635pt;width:227.35pt;height:29.4pt;mso-position-horizontal-relative:page;mso-position-vertical-relative:page;z-index:-5848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/>
                    <w:t>Developed by Amanda Brobbel</w:t>
                  </w:r>
                </w:p>
                <w:p>
                  <w:pPr>
                    <w:pStyle w:val="BodyText"/>
                    <w:spacing w:before="1"/>
                    <w:ind w:left="20"/>
                  </w:pPr>
                  <w:r>
                    <w:rPr/>
                    <w:t>University of Arizona Writing Program – 2002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368713pt;margin-top:180.159973pt;width:4.850pt;height:12pt;mso-position-horizontal-relative:page;mso-position-vertical-relative:page;z-index:-5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999451pt;margin-top:180.159973pt;width:7.5pt;height:12pt;mso-position-horizontal-relative:page;mso-position-vertical-relative:page;z-index:-5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390442pt;margin-top:180.159973pt;width:5.25pt;height:12pt;mso-position-horizontal-relative:page;mso-position-vertical-relative:page;z-index:-5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18985pt;margin-top:180.159973pt;width:6.05pt;height:12pt;mso-position-horizontal-relative:page;mso-position-vertical-relative:page;z-index:-5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27356pt;margin-top:202.47998pt;width:6.1pt;height:12pt;mso-position-horizontal-relative:page;mso-position-vertical-relative:page;z-index:-5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1.527161pt;margin-top:202.47998pt;width:6.6pt;height:12pt;mso-position-horizontal-relative:page;mso-position-vertical-relative:page;z-index:-5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02774pt;margin-top:202.47998pt;width:6.1pt;height:12pt;mso-position-horizontal-relative:page;mso-position-vertical-relative:page;z-index:-5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1.7612pt;margin-top:202.47998pt;width:6.1pt;height:12pt;mso-position-horizontal-relative:page;mso-position-vertical-relative:page;z-index:-5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761597pt;margin-top:202.47998pt;width:5.3pt;height:12pt;mso-position-horizontal-relative:page;mso-position-vertical-relative:page;z-index:-5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197113pt;margin-top:202.47998pt;width:6.55pt;height:12pt;mso-position-horizontal-relative:page;mso-position-vertical-relative:page;z-index:-5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620087pt;margin-top:202.47998pt;width:15.3pt;height:12pt;mso-position-horizontal-relative:page;mso-position-vertical-relative:page;z-index:-5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2.336311pt;margin-top:213.640015pt;width:5.25pt;height:12pt;mso-position-horizontal-relative:page;mso-position-vertical-relative:page;z-index:-5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2.459625pt;margin-top:213.640015pt;width:5.3pt;height:12pt;mso-position-horizontal-relative:page;mso-position-vertical-relative:page;z-index:-5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738541pt;margin-top:213.640015pt;width:6.6pt;height:12pt;mso-position-horizontal-relative:page;mso-position-vertical-relative:page;z-index:-5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4.237946pt;margin-top:213.640015pt;width:5.3pt;height:12pt;mso-position-horizontal-relative:page;mso-position-vertical-relative:page;z-index:-5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6.646866pt;margin-top:213.640015pt;width:7.3pt;height:12pt;mso-position-horizontal-relative:page;mso-position-vertical-relative:page;z-index:-5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500" w:bottom="280" w:left="13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Book Antiqua" w:hAnsi="Book Antiqua" w:eastAsia="Book Antiqua" w:cs="Book Antiqua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