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1BEC" w14:textId="137A9178" w:rsidR="002D61B7" w:rsidRPr="002635F3" w:rsidRDefault="00AB603B" w:rsidP="002D61B7">
      <w:pPr>
        <w:jc w:val="both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softHyphen/>
      </w:r>
      <w:r w:rsidRPr="002635F3">
        <w:rPr>
          <w:rFonts w:eastAsia="Times New Roman"/>
          <w:color w:val="000000"/>
        </w:rPr>
        <w:softHyphen/>
      </w:r>
      <w:r w:rsidRPr="002635F3">
        <w:rPr>
          <w:rFonts w:eastAsia="Times New Roman"/>
          <w:color w:val="000000"/>
        </w:rPr>
        <w:softHyphen/>
      </w:r>
    </w:p>
    <w:p w14:paraId="007CC90C" w14:textId="77777777" w:rsidR="002D61B7" w:rsidRPr="002635F3" w:rsidRDefault="002D61B7" w:rsidP="002D61B7">
      <w:pPr>
        <w:jc w:val="center"/>
        <w:rPr>
          <w:rFonts w:eastAsia="Times New Roman"/>
          <w:color w:val="000000"/>
        </w:rPr>
      </w:pPr>
    </w:p>
    <w:p w14:paraId="1130C5D4" w14:textId="77777777" w:rsidR="002D61B7" w:rsidRPr="002635F3" w:rsidRDefault="002D61B7" w:rsidP="002D61B7">
      <w:pPr>
        <w:jc w:val="center"/>
        <w:rPr>
          <w:rFonts w:eastAsia="Times New Roman"/>
          <w:color w:val="000000"/>
        </w:rPr>
      </w:pPr>
    </w:p>
    <w:p w14:paraId="0A9FD740" w14:textId="3FC5893E" w:rsidR="002D61B7" w:rsidRPr="002635F3" w:rsidRDefault="002D61B7" w:rsidP="00C36CCC">
      <w:pPr>
        <w:pStyle w:val="Heading1"/>
      </w:pPr>
      <w:r w:rsidRPr="002635F3">
        <w:t>Socioeconomic Status and Health Disparities in the United States</w:t>
      </w:r>
    </w:p>
    <w:p w14:paraId="182EF44E" w14:textId="77777777" w:rsidR="00561E4B" w:rsidRPr="002635F3" w:rsidRDefault="00561E4B" w:rsidP="002D61B7">
      <w:pPr>
        <w:jc w:val="center"/>
        <w:rPr>
          <w:rFonts w:eastAsia="Times New Roman"/>
          <w:b/>
          <w:bCs/>
          <w:color w:val="000000"/>
        </w:rPr>
      </w:pPr>
    </w:p>
    <w:p w14:paraId="62844071" w14:textId="2CDC49DD" w:rsidR="002D61B7" w:rsidRPr="002635F3" w:rsidRDefault="002D61B7" w:rsidP="002D61B7">
      <w:pPr>
        <w:jc w:val="center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>Katherine E. Stearley</w:t>
      </w:r>
    </w:p>
    <w:p w14:paraId="1A0A7D47" w14:textId="1B1C83FA" w:rsidR="002D61B7" w:rsidRPr="002635F3" w:rsidRDefault="002D61B7" w:rsidP="002D61B7">
      <w:pPr>
        <w:jc w:val="center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>Department of Psychology, University of Rhode Island</w:t>
      </w:r>
    </w:p>
    <w:p w14:paraId="2FFFCE2F" w14:textId="5C0CBAFF" w:rsidR="002D61B7" w:rsidRPr="002635F3" w:rsidRDefault="002D61B7" w:rsidP="002D61B7">
      <w:pPr>
        <w:jc w:val="center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>PSY 399: Multicultural Psychology</w:t>
      </w:r>
    </w:p>
    <w:p w14:paraId="6F6EB49B" w14:textId="26F61823" w:rsidR="002D61B7" w:rsidRPr="002635F3" w:rsidRDefault="002D61B7" w:rsidP="002D61B7">
      <w:pPr>
        <w:jc w:val="center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>Dr. Paul Anderer</w:t>
      </w:r>
    </w:p>
    <w:p w14:paraId="4A08B8CD" w14:textId="2979C69F" w:rsidR="002D61B7" w:rsidRPr="002635F3" w:rsidRDefault="002D61B7" w:rsidP="002D61B7">
      <w:pPr>
        <w:jc w:val="center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>March</w:t>
      </w:r>
      <w:r w:rsidR="00561E4B" w:rsidRPr="002635F3">
        <w:rPr>
          <w:rFonts w:eastAsia="Times New Roman"/>
          <w:color w:val="000000"/>
        </w:rPr>
        <w:t xml:space="preserve"> 30</w:t>
      </w:r>
      <w:r w:rsidRPr="002635F3">
        <w:rPr>
          <w:rFonts w:eastAsia="Times New Roman"/>
          <w:color w:val="000000"/>
        </w:rPr>
        <w:t>, 2021</w:t>
      </w:r>
    </w:p>
    <w:p w14:paraId="7B1AF9B2" w14:textId="77777777" w:rsidR="002D61B7" w:rsidRPr="002635F3" w:rsidRDefault="002D61B7" w:rsidP="002D61B7">
      <w:pPr>
        <w:jc w:val="center"/>
        <w:rPr>
          <w:rFonts w:eastAsia="Times New Roman"/>
          <w:color w:val="000000"/>
        </w:rPr>
      </w:pPr>
    </w:p>
    <w:p w14:paraId="0383E1BB" w14:textId="2A710375" w:rsidR="002D61B7" w:rsidRPr="002635F3" w:rsidRDefault="002D61B7">
      <w:pPr>
        <w:rPr>
          <w:rFonts w:eastAsia="Times New Roman"/>
          <w:color w:val="000000"/>
        </w:rPr>
      </w:pPr>
    </w:p>
    <w:p w14:paraId="76209C75" w14:textId="77777777" w:rsidR="002E57C7" w:rsidRPr="002635F3" w:rsidRDefault="002E57C7">
      <w:pPr>
        <w:rPr>
          <w:rFonts w:eastAsia="Times New Roman"/>
          <w:b/>
          <w:bCs/>
          <w:color w:val="000000"/>
        </w:rPr>
      </w:pPr>
      <w:r w:rsidRPr="002635F3">
        <w:br w:type="page"/>
      </w:r>
    </w:p>
    <w:p w14:paraId="56D6F35C" w14:textId="4C9E75F9" w:rsidR="00C36CCC" w:rsidRPr="002635F3" w:rsidRDefault="00C36CCC" w:rsidP="00C36CCC">
      <w:pPr>
        <w:pStyle w:val="Heading1"/>
      </w:pPr>
      <w:r w:rsidRPr="002635F3">
        <w:lastRenderedPageBreak/>
        <w:t>Socioeconomic Status and Health Disparities in the United States</w:t>
      </w:r>
    </w:p>
    <w:p w14:paraId="58A65CCD" w14:textId="143A3A24" w:rsidR="002D61B7" w:rsidRPr="002635F3" w:rsidRDefault="002D61B7" w:rsidP="002635F3">
      <w:pPr>
        <w:pStyle w:val="BodyText"/>
      </w:pPr>
      <w:r w:rsidRPr="002635F3">
        <w:rPr>
          <w:i/>
          <w:iCs/>
        </w:rPr>
        <w:t>Health disparities</w:t>
      </w:r>
      <w:r w:rsidRPr="002635F3">
        <w:t xml:space="preserve"> are defined by the U</w:t>
      </w:r>
      <w:r w:rsidR="003D01C2" w:rsidRPr="002635F3">
        <w:t>.</w:t>
      </w:r>
      <w:r w:rsidRPr="002635F3">
        <w:t>S</w:t>
      </w:r>
      <w:r w:rsidR="003D01C2" w:rsidRPr="002635F3">
        <w:t>.</w:t>
      </w:r>
      <w:r w:rsidRPr="002635F3">
        <w:t xml:space="preserve"> Department of Health and Human Services as the differences in health outcomes associated </w:t>
      </w:r>
      <w:r w:rsidR="00A23272" w:rsidRPr="002635F3">
        <w:t xml:space="preserve">with </w:t>
      </w:r>
      <w:r w:rsidRPr="002635F3">
        <w:t xml:space="preserve">social, economic, and environmental disadvantage (Mio et al., 2020, p. 266). </w:t>
      </w:r>
      <w:r w:rsidR="00193F8C" w:rsidRPr="002635F3">
        <w:t>H</w:t>
      </w:r>
      <w:r w:rsidRPr="002635F3">
        <w:t>ealth disparities often affect marginalized groups, or people who are disadvantaged because of their socioeconomic status</w:t>
      </w:r>
      <w:r w:rsidR="000663C6" w:rsidRPr="002635F3">
        <w:t xml:space="preserve"> </w:t>
      </w:r>
      <w:r w:rsidR="00CF708B" w:rsidRPr="002635F3">
        <w:t>(SES</w:t>
      </w:r>
      <w:proofErr w:type="gramStart"/>
      <w:r w:rsidR="00CF708B" w:rsidRPr="002635F3">
        <w:t>)</w:t>
      </w:r>
      <w:r w:rsidR="00865710" w:rsidRPr="002635F3">
        <w:t>,</w:t>
      </w:r>
      <w:r w:rsidR="00CF708B" w:rsidRPr="002635F3">
        <w:t xml:space="preserve"> </w:t>
      </w:r>
      <w:r w:rsidR="000663C6" w:rsidRPr="002635F3">
        <w:t>and</w:t>
      </w:r>
      <w:proofErr w:type="gramEnd"/>
      <w:r w:rsidR="000663C6" w:rsidRPr="002635F3">
        <w:t xml:space="preserve"> do so in the form of food insecurity and food deserts</w:t>
      </w:r>
      <w:r w:rsidRPr="002635F3">
        <w:t xml:space="preserve"> (Mio et al., 2020, p. 263). </w:t>
      </w:r>
    </w:p>
    <w:p w14:paraId="01430CA1" w14:textId="25106848" w:rsidR="002D61B7" w:rsidRPr="002635F3" w:rsidRDefault="002D61B7" w:rsidP="002635F3">
      <w:pPr>
        <w:pStyle w:val="BodyText"/>
      </w:pPr>
      <w:r w:rsidRPr="002635F3">
        <w:rPr>
          <w:i/>
          <w:iCs/>
        </w:rPr>
        <w:t>Food insecurity</w:t>
      </w:r>
      <w:r w:rsidRPr="002635F3">
        <w:t xml:space="preserve"> is defined by the U</w:t>
      </w:r>
      <w:r w:rsidR="00D41A5C" w:rsidRPr="002635F3">
        <w:t>.</w:t>
      </w:r>
      <w:r w:rsidRPr="002635F3">
        <w:t>S</w:t>
      </w:r>
      <w:r w:rsidR="00D41A5C" w:rsidRPr="002635F3">
        <w:t>.</w:t>
      </w:r>
      <w:r w:rsidRPr="002635F3">
        <w:t xml:space="preserve"> Department of Agriculture as households that </w:t>
      </w:r>
      <w:r w:rsidR="00D41A5C" w:rsidRPr="002635F3">
        <w:t>are</w:t>
      </w:r>
      <w:r w:rsidRPr="002635F3">
        <w:t xml:space="preserve"> unable to get access to adequate food for at least one member of the household because </w:t>
      </w:r>
      <w:r w:rsidR="00193F8C" w:rsidRPr="002635F3">
        <w:t>of</w:t>
      </w:r>
      <w:r w:rsidRPr="002635F3">
        <w:t xml:space="preserve"> insufficient resources (Coleman-Jensen et al., 2020). </w:t>
      </w:r>
      <w:r w:rsidR="00D41A5C" w:rsidRPr="002635F3">
        <w:t xml:space="preserve">According to a 2020 report, over </w:t>
      </w:r>
      <w:r w:rsidRPr="002635F3">
        <w:t>35 million Americans live in food</w:t>
      </w:r>
      <w:r w:rsidR="0047440F" w:rsidRPr="002635F3">
        <w:t>–</w:t>
      </w:r>
      <w:r w:rsidRPr="002635F3">
        <w:t>insecure households</w:t>
      </w:r>
      <w:r w:rsidR="00193F8C" w:rsidRPr="002635F3">
        <w:t>,</w:t>
      </w:r>
      <w:r w:rsidRPr="002635F3">
        <w:t xml:space="preserve"> and 3</w:t>
      </w:r>
      <w:r w:rsidR="000663C6" w:rsidRPr="002635F3">
        <w:t>5</w:t>
      </w:r>
      <w:r w:rsidRPr="002635F3">
        <w:t xml:space="preserve">% of people under the federal poverty line </w:t>
      </w:r>
      <w:r w:rsidR="000D4F7D" w:rsidRPr="002635F3">
        <w:t xml:space="preserve">are </w:t>
      </w:r>
      <w:r w:rsidRPr="002635F3">
        <w:t xml:space="preserve">food insecure compared </w:t>
      </w:r>
      <w:r w:rsidR="00917063" w:rsidRPr="002635F3">
        <w:t>with</w:t>
      </w:r>
      <w:r w:rsidRPr="002635F3">
        <w:t xml:space="preserve"> 5% of those above</w:t>
      </w:r>
      <w:r w:rsidR="00193F8C" w:rsidRPr="002635F3">
        <w:t xml:space="preserve"> the poverty line</w:t>
      </w:r>
      <w:r w:rsidRPr="002635F3">
        <w:t xml:space="preserve"> (Coleman-Jensen et al., 2020). </w:t>
      </w:r>
      <w:r w:rsidR="00193F8C" w:rsidRPr="002635F3">
        <w:t>This report demonstrates that</w:t>
      </w:r>
      <w:r w:rsidRPr="002635F3">
        <w:t xml:space="preserve"> </w:t>
      </w:r>
      <w:r w:rsidR="00193F8C" w:rsidRPr="002635F3">
        <w:t>SES</w:t>
      </w:r>
      <w:r w:rsidRPr="002635F3">
        <w:t xml:space="preserve"> impact</w:t>
      </w:r>
      <w:r w:rsidR="002E57C7" w:rsidRPr="002635F3">
        <w:t>s</w:t>
      </w:r>
      <w:r w:rsidRPr="002635F3">
        <w:t xml:space="preserve"> the likelihood of </w:t>
      </w:r>
      <w:r w:rsidR="00DA6A5F" w:rsidRPr="002635F3">
        <w:t>a person</w:t>
      </w:r>
      <w:r w:rsidRPr="002635F3">
        <w:t xml:space="preserve"> being classified as food insecure. </w:t>
      </w:r>
    </w:p>
    <w:p w14:paraId="04481C09" w14:textId="60BA7064" w:rsidR="002D61B7" w:rsidRPr="002635F3" w:rsidRDefault="00DA6A5F" w:rsidP="002635F3">
      <w:pPr>
        <w:pStyle w:val="BodyText"/>
        <w:rPr>
          <w:rFonts w:eastAsia="Times New Roman"/>
        </w:rPr>
      </w:pPr>
      <w:r w:rsidRPr="002635F3">
        <w:rPr>
          <w:rFonts w:eastAsia="Times New Roman"/>
          <w:color w:val="000000"/>
        </w:rPr>
        <w:t>F</w:t>
      </w:r>
      <w:r w:rsidR="002D61B7" w:rsidRPr="002635F3">
        <w:rPr>
          <w:rFonts w:eastAsia="Times New Roman"/>
          <w:color w:val="000000"/>
        </w:rPr>
        <w:t xml:space="preserve">ood </w:t>
      </w:r>
      <w:r w:rsidRPr="002635F3">
        <w:rPr>
          <w:rFonts w:eastAsia="Times New Roman"/>
          <w:color w:val="000000"/>
        </w:rPr>
        <w:t>insecurity can</w:t>
      </w:r>
      <w:r w:rsidR="002D61B7" w:rsidRPr="002635F3">
        <w:rPr>
          <w:rFonts w:eastAsia="Times New Roman"/>
          <w:color w:val="000000"/>
        </w:rPr>
        <w:t xml:space="preserve"> lead to disparities in health, especially in </w:t>
      </w:r>
      <w:r w:rsidR="002D61B7" w:rsidRPr="002635F3">
        <w:rPr>
          <w:rFonts w:eastAsia="Times New Roman"/>
          <w:i/>
          <w:iCs/>
          <w:color w:val="000000"/>
        </w:rPr>
        <w:t>food deserts</w:t>
      </w:r>
      <w:r w:rsidR="002D61B7" w:rsidRPr="002635F3">
        <w:rPr>
          <w:rFonts w:eastAsia="Times New Roman"/>
          <w:color w:val="000000"/>
        </w:rPr>
        <w:t xml:space="preserve">, </w:t>
      </w:r>
      <w:r w:rsidR="00D41A5C" w:rsidRPr="002635F3">
        <w:rPr>
          <w:rFonts w:eastAsia="Times New Roman"/>
          <w:color w:val="000000"/>
        </w:rPr>
        <w:t>which are</w:t>
      </w:r>
      <w:r w:rsidR="002D61B7" w:rsidRPr="002635F3">
        <w:rPr>
          <w:rFonts w:eastAsia="Times New Roman"/>
          <w:color w:val="000000"/>
        </w:rPr>
        <w:t xml:space="preserve"> low-income areas where residents have limited access to healthy foods (Liese et al., 2017). A study by Testa et al. (2020) analyzed how food deserts impact the cardiovascular health of young adults and found a statistically significant positive association between residen</w:t>
      </w:r>
      <w:r w:rsidR="00D41A5C" w:rsidRPr="002635F3">
        <w:rPr>
          <w:rFonts w:eastAsia="Times New Roman"/>
          <w:color w:val="000000"/>
        </w:rPr>
        <w:t>ce</w:t>
      </w:r>
      <w:r w:rsidR="002D61B7" w:rsidRPr="002635F3">
        <w:rPr>
          <w:rFonts w:eastAsia="Times New Roman"/>
          <w:color w:val="000000"/>
        </w:rPr>
        <w:t xml:space="preserve"> in a food desert and cardiovascular health risk. Poor cardiovascular health can lead to a multitude of health problems </w:t>
      </w:r>
      <w:r w:rsidR="000C4FF4" w:rsidRPr="002635F3">
        <w:rPr>
          <w:rFonts w:eastAsia="Times New Roman"/>
          <w:color w:val="000000"/>
        </w:rPr>
        <w:t>including</w:t>
      </w:r>
      <w:r w:rsidR="002D61B7" w:rsidRPr="002635F3">
        <w:rPr>
          <w:rFonts w:eastAsia="Times New Roman"/>
          <w:color w:val="000000"/>
        </w:rPr>
        <w:t xml:space="preserve"> heart attack, heart failure, and stroke (Testa et al., 2020). The association between food deserts and </w:t>
      </w:r>
      <w:r w:rsidR="000663C6" w:rsidRPr="002635F3">
        <w:rPr>
          <w:rFonts w:eastAsia="Times New Roman"/>
          <w:color w:val="000000"/>
        </w:rPr>
        <w:t xml:space="preserve">poor </w:t>
      </w:r>
      <w:r w:rsidR="002D61B7" w:rsidRPr="002635F3">
        <w:rPr>
          <w:rFonts w:eastAsia="Times New Roman"/>
          <w:color w:val="000000"/>
        </w:rPr>
        <w:t xml:space="preserve">cardiovascular health was found to be partially </w:t>
      </w:r>
      <w:r w:rsidR="00D41A5C" w:rsidRPr="002635F3">
        <w:rPr>
          <w:rFonts w:eastAsia="Times New Roman"/>
          <w:color w:val="000000"/>
        </w:rPr>
        <w:t>mediated</w:t>
      </w:r>
      <w:r w:rsidR="002D61B7" w:rsidRPr="002635F3">
        <w:rPr>
          <w:rFonts w:eastAsia="Times New Roman"/>
          <w:color w:val="000000"/>
        </w:rPr>
        <w:t xml:space="preserve"> by area and personal </w:t>
      </w:r>
      <w:r w:rsidR="000C4FF4" w:rsidRPr="002635F3">
        <w:rPr>
          <w:rFonts w:eastAsia="Times New Roman"/>
          <w:color w:val="000000"/>
        </w:rPr>
        <w:t>SES</w:t>
      </w:r>
      <w:r w:rsidR="008A61BD" w:rsidRPr="002635F3">
        <w:rPr>
          <w:rFonts w:eastAsia="Times New Roman"/>
          <w:color w:val="000000"/>
        </w:rPr>
        <w:t xml:space="preserve">—factors that </w:t>
      </w:r>
      <w:r w:rsidR="002D61B7" w:rsidRPr="002635F3">
        <w:rPr>
          <w:rFonts w:eastAsia="Times New Roman"/>
          <w:color w:val="000000"/>
        </w:rPr>
        <w:t xml:space="preserve">had been rendered null in previous studies (Testa et al., 2020). These findings support the claim that lower </w:t>
      </w:r>
      <w:r w:rsidR="000C4FF4" w:rsidRPr="002635F3">
        <w:rPr>
          <w:rFonts w:eastAsia="Times New Roman"/>
          <w:color w:val="000000"/>
        </w:rPr>
        <w:t xml:space="preserve">SES is related to a greater risk </w:t>
      </w:r>
      <w:r w:rsidR="002D61B7" w:rsidRPr="002635F3">
        <w:rPr>
          <w:rFonts w:eastAsia="Times New Roman"/>
          <w:color w:val="000000"/>
        </w:rPr>
        <w:t xml:space="preserve">of cardiovascular </w:t>
      </w:r>
      <w:r w:rsidR="000C4FF4" w:rsidRPr="002635F3">
        <w:rPr>
          <w:rFonts w:eastAsia="Times New Roman"/>
          <w:color w:val="000000"/>
        </w:rPr>
        <w:t xml:space="preserve">health </w:t>
      </w:r>
      <w:r w:rsidR="002D61B7" w:rsidRPr="002635F3">
        <w:rPr>
          <w:rFonts w:eastAsia="Times New Roman"/>
          <w:color w:val="000000"/>
        </w:rPr>
        <w:t>problems. </w:t>
      </w:r>
    </w:p>
    <w:p w14:paraId="5D684ACD" w14:textId="1B2EDBE3" w:rsidR="002D61B7" w:rsidRPr="002635F3" w:rsidRDefault="002D61B7" w:rsidP="002635F3">
      <w:pPr>
        <w:pStyle w:val="BodyText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Cardiovascular health is not the only health area affected by </w:t>
      </w:r>
      <w:r w:rsidR="000C4FF4" w:rsidRPr="002635F3">
        <w:rPr>
          <w:rFonts w:eastAsia="Times New Roman"/>
          <w:color w:val="000000"/>
        </w:rPr>
        <w:t>SES;</w:t>
      </w:r>
      <w:r w:rsidRPr="002635F3">
        <w:rPr>
          <w:rFonts w:eastAsia="Times New Roman"/>
          <w:color w:val="000000"/>
        </w:rPr>
        <w:t xml:space="preserve"> </w:t>
      </w:r>
      <w:r w:rsidR="00907332" w:rsidRPr="002635F3">
        <w:rPr>
          <w:rFonts w:eastAsia="Times New Roman"/>
          <w:color w:val="000000"/>
        </w:rPr>
        <w:t>body mass index (</w:t>
      </w:r>
      <w:r w:rsidRPr="002635F3">
        <w:rPr>
          <w:rFonts w:eastAsia="Times New Roman"/>
          <w:color w:val="000000"/>
        </w:rPr>
        <w:t>BMI</w:t>
      </w:r>
      <w:r w:rsidR="00907332" w:rsidRPr="002635F3">
        <w:rPr>
          <w:rFonts w:eastAsia="Times New Roman"/>
          <w:color w:val="000000"/>
        </w:rPr>
        <w:t>)</w:t>
      </w:r>
      <w:r w:rsidRPr="002635F3">
        <w:rPr>
          <w:rFonts w:eastAsia="Times New Roman"/>
          <w:color w:val="000000"/>
        </w:rPr>
        <w:t xml:space="preserve"> and obesity </w:t>
      </w:r>
      <w:r w:rsidR="000C4FF4" w:rsidRPr="002635F3">
        <w:rPr>
          <w:rFonts w:eastAsia="Times New Roman"/>
          <w:color w:val="000000"/>
        </w:rPr>
        <w:t xml:space="preserve">risk </w:t>
      </w:r>
      <w:r w:rsidRPr="002635F3">
        <w:rPr>
          <w:rFonts w:eastAsia="Times New Roman"/>
          <w:color w:val="000000"/>
        </w:rPr>
        <w:t xml:space="preserve">are </w:t>
      </w:r>
      <w:r w:rsidR="008A61BD" w:rsidRPr="002635F3">
        <w:rPr>
          <w:rFonts w:eastAsia="Times New Roman"/>
          <w:color w:val="000000"/>
        </w:rPr>
        <w:t>impacted</w:t>
      </w:r>
      <w:r w:rsidRPr="002635F3">
        <w:rPr>
          <w:rFonts w:eastAsia="Times New Roman"/>
          <w:color w:val="000000"/>
        </w:rPr>
        <w:t xml:space="preserve"> as well. A study by Dubowitz et al. (2012) </w:t>
      </w:r>
      <w:r w:rsidR="004D4BD2" w:rsidRPr="002635F3">
        <w:rPr>
          <w:rFonts w:eastAsia="Times New Roman"/>
          <w:color w:val="000000"/>
        </w:rPr>
        <w:t>on</w:t>
      </w:r>
      <w:r w:rsidRPr="002635F3">
        <w:rPr>
          <w:rFonts w:eastAsia="Times New Roman"/>
          <w:color w:val="000000"/>
        </w:rPr>
        <w:t xml:space="preserve"> food environment, </w:t>
      </w:r>
      <w:r w:rsidRPr="002635F3">
        <w:rPr>
          <w:rFonts w:eastAsia="Times New Roman"/>
          <w:color w:val="000000"/>
        </w:rPr>
        <w:lastRenderedPageBreak/>
        <w:t xml:space="preserve">neighborhood </w:t>
      </w:r>
      <w:r w:rsidR="000C4FF4" w:rsidRPr="002635F3">
        <w:rPr>
          <w:rFonts w:eastAsia="Times New Roman"/>
          <w:color w:val="000000"/>
        </w:rPr>
        <w:t>SES</w:t>
      </w:r>
      <w:r w:rsidRPr="002635F3">
        <w:rPr>
          <w:rFonts w:eastAsia="Times New Roman"/>
          <w:color w:val="000000"/>
        </w:rPr>
        <w:t xml:space="preserve">, BMI, and blood pressure in women found that as neighborhood </w:t>
      </w:r>
      <w:r w:rsidR="000C4FF4" w:rsidRPr="002635F3">
        <w:rPr>
          <w:rFonts w:eastAsia="Times New Roman"/>
          <w:color w:val="000000"/>
        </w:rPr>
        <w:t xml:space="preserve">SES </w:t>
      </w:r>
      <w:r w:rsidRPr="002635F3">
        <w:rPr>
          <w:rFonts w:eastAsia="Times New Roman"/>
          <w:color w:val="000000"/>
        </w:rPr>
        <w:t xml:space="preserve">increased from the 10th to </w:t>
      </w:r>
      <w:r w:rsidR="000C4FF4" w:rsidRPr="002635F3">
        <w:rPr>
          <w:rFonts w:eastAsia="Times New Roman"/>
          <w:color w:val="000000"/>
        </w:rPr>
        <w:t xml:space="preserve">the </w:t>
      </w:r>
      <w:r w:rsidRPr="002635F3">
        <w:rPr>
          <w:rFonts w:eastAsia="Times New Roman"/>
          <w:color w:val="000000"/>
        </w:rPr>
        <w:t xml:space="preserve">90th percentile, BMI decreased from 29.86 to 28.60. This may not seem </w:t>
      </w:r>
      <w:r w:rsidR="000C4FF4" w:rsidRPr="002635F3">
        <w:rPr>
          <w:rFonts w:eastAsia="Times New Roman"/>
          <w:color w:val="000000"/>
        </w:rPr>
        <w:t xml:space="preserve">like a </w:t>
      </w:r>
      <w:r w:rsidRPr="002635F3">
        <w:rPr>
          <w:rFonts w:eastAsia="Times New Roman"/>
          <w:color w:val="000000"/>
        </w:rPr>
        <w:t>significant</w:t>
      </w:r>
      <w:r w:rsidR="000C4FF4" w:rsidRPr="002635F3">
        <w:rPr>
          <w:rFonts w:eastAsia="Times New Roman"/>
          <w:color w:val="000000"/>
        </w:rPr>
        <w:t xml:space="preserve"> amount of change</w:t>
      </w:r>
      <w:r w:rsidRPr="002635F3">
        <w:rPr>
          <w:rFonts w:eastAsia="Times New Roman"/>
          <w:color w:val="000000"/>
        </w:rPr>
        <w:t>, but</w:t>
      </w:r>
      <w:r w:rsidR="000C4FF4" w:rsidRPr="002635F3">
        <w:rPr>
          <w:rFonts w:eastAsia="Times New Roman"/>
          <w:color w:val="000000"/>
        </w:rPr>
        <w:t xml:space="preserve"> as the authors point</w:t>
      </w:r>
      <w:r w:rsidR="00985B86" w:rsidRPr="002635F3">
        <w:rPr>
          <w:rFonts w:eastAsia="Times New Roman"/>
          <w:color w:val="000000"/>
        </w:rPr>
        <w:t>ed</w:t>
      </w:r>
      <w:r w:rsidR="000C4FF4" w:rsidRPr="002635F3">
        <w:rPr>
          <w:rFonts w:eastAsia="Times New Roman"/>
          <w:color w:val="000000"/>
        </w:rPr>
        <w:t xml:space="preserve"> out,</w:t>
      </w:r>
      <w:r w:rsidRPr="002635F3">
        <w:rPr>
          <w:rFonts w:eastAsia="Times New Roman"/>
          <w:color w:val="000000"/>
        </w:rPr>
        <w:t xml:space="preserve"> on a 5</w:t>
      </w:r>
      <w:r w:rsidR="00980DDA" w:rsidRPr="002635F3">
        <w:rPr>
          <w:rFonts w:eastAsia="Times New Roman"/>
          <w:color w:val="000000"/>
        </w:rPr>
        <w:t>.5</w:t>
      </w:r>
      <w:r w:rsidR="0030468A" w:rsidRPr="002635F3">
        <w:rPr>
          <w:rFonts w:eastAsia="Times New Roman"/>
          <w:color w:val="000000"/>
        </w:rPr>
        <w:t xml:space="preserve"> </w:t>
      </w:r>
      <w:r w:rsidR="00980DDA" w:rsidRPr="002635F3">
        <w:rPr>
          <w:rFonts w:eastAsia="Times New Roman"/>
          <w:color w:val="000000"/>
        </w:rPr>
        <w:t xml:space="preserve">ft (167.64 cm) </w:t>
      </w:r>
      <w:r w:rsidRPr="002635F3">
        <w:rPr>
          <w:rFonts w:eastAsia="Times New Roman"/>
          <w:color w:val="000000"/>
        </w:rPr>
        <w:t>woman who weighs 177 pounds, this is a difference of 7</w:t>
      </w:r>
      <w:r w:rsidR="00907332" w:rsidRPr="002635F3">
        <w:rPr>
          <w:rFonts w:eastAsia="Times New Roman"/>
          <w:color w:val="000000"/>
        </w:rPr>
        <w:t xml:space="preserve"> to </w:t>
      </w:r>
      <w:r w:rsidRPr="002635F3">
        <w:rPr>
          <w:rFonts w:eastAsia="Times New Roman"/>
          <w:color w:val="000000"/>
        </w:rPr>
        <w:t xml:space="preserve">8 pounds (Dubowitz et al., 2012). That change in weight can be the difference between being classified as healthy </w:t>
      </w:r>
      <w:r w:rsidR="000C4FF4" w:rsidRPr="002635F3">
        <w:rPr>
          <w:rFonts w:eastAsia="Times New Roman"/>
          <w:color w:val="000000"/>
        </w:rPr>
        <w:t>versus</w:t>
      </w:r>
      <w:r w:rsidRPr="002635F3">
        <w:rPr>
          <w:rFonts w:eastAsia="Times New Roman"/>
          <w:color w:val="000000"/>
        </w:rPr>
        <w:t xml:space="preserve"> </w:t>
      </w:r>
      <w:r w:rsidR="00985B86" w:rsidRPr="002635F3">
        <w:rPr>
          <w:rFonts w:eastAsia="Times New Roman"/>
          <w:color w:val="000000"/>
        </w:rPr>
        <w:t>overweight</w:t>
      </w:r>
      <w:r w:rsidRPr="002635F3">
        <w:rPr>
          <w:rFonts w:eastAsia="Times New Roman"/>
          <w:color w:val="000000"/>
        </w:rPr>
        <w:t>. The study also found a positive association between fast</w:t>
      </w:r>
      <w:r w:rsidR="00907332" w:rsidRPr="002635F3">
        <w:rPr>
          <w:rFonts w:eastAsia="Times New Roman"/>
          <w:color w:val="000000"/>
        </w:rPr>
        <w:t xml:space="preserve"> </w:t>
      </w:r>
      <w:r w:rsidRPr="002635F3">
        <w:rPr>
          <w:rFonts w:eastAsia="Times New Roman"/>
          <w:color w:val="000000"/>
        </w:rPr>
        <w:t>food availability and BMI. This study illustrates not only th</w:t>
      </w:r>
      <w:r w:rsidR="00907332" w:rsidRPr="002635F3">
        <w:rPr>
          <w:rFonts w:eastAsia="Times New Roman"/>
          <w:color w:val="000000"/>
        </w:rPr>
        <w:t>at</w:t>
      </w:r>
      <w:r w:rsidRPr="002635F3">
        <w:rPr>
          <w:rFonts w:eastAsia="Times New Roman"/>
          <w:color w:val="000000"/>
        </w:rPr>
        <w:t xml:space="preserve"> </w:t>
      </w:r>
      <w:r w:rsidR="000C4FF4" w:rsidRPr="002635F3">
        <w:rPr>
          <w:rFonts w:eastAsia="Times New Roman"/>
          <w:color w:val="000000"/>
        </w:rPr>
        <w:t xml:space="preserve">SES </w:t>
      </w:r>
      <w:r w:rsidRPr="002635F3">
        <w:rPr>
          <w:rFonts w:eastAsia="Times New Roman"/>
          <w:color w:val="000000"/>
        </w:rPr>
        <w:t xml:space="preserve">affects the BMI and subsequent health status of women but </w:t>
      </w:r>
      <w:r w:rsidR="00907332" w:rsidRPr="002635F3">
        <w:rPr>
          <w:rFonts w:eastAsia="Times New Roman"/>
          <w:color w:val="000000"/>
        </w:rPr>
        <w:t xml:space="preserve">that </w:t>
      </w:r>
      <w:r w:rsidRPr="002635F3">
        <w:rPr>
          <w:rFonts w:eastAsia="Times New Roman"/>
          <w:color w:val="000000"/>
        </w:rPr>
        <w:t>the types of food available affect food choice and BMI. </w:t>
      </w:r>
    </w:p>
    <w:p w14:paraId="050A9564" w14:textId="2361244D" w:rsidR="002D61B7" w:rsidRPr="002635F3" w:rsidRDefault="002D61B7" w:rsidP="002635F3">
      <w:pPr>
        <w:pStyle w:val="BodyText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This </w:t>
      </w:r>
      <w:r w:rsidR="000C4FF4" w:rsidRPr="002635F3">
        <w:rPr>
          <w:rFonts w:eastAsia="Times New Roman"/>
          <w:color w:val="000000"/>
        </w:rPr>
        <w:t xml:space="preserve">topic </w:t>
      </w:r>
      <w:r w:rsidR="00907332" w:rsidRPr="002635F3">
        <w:rPr>
          <w:rFonts w:eastAsia="Times New Roman"/>
          <w:color w:val="000000"/>
        </w:rPr>
        <w:t>was</w:t>
      </w:r>
      <w:r w:rsidRPr="002635F3">
        <w:rPr>
          <w:rFonts w:eastAsia="Times New Roman"/>
          <w:color w:val="000000"/>
        </w:rPr>
        <w:t xml:space="preserve"> further researched by Cantor et al. (2020)</w:t>
      </w:r>
      <w:r w:rsidR="00985B86" w:rsidRPr="002635F3">
        <w:rPr>
          <w:rFonts w:eastAsia="Times New Roman"/>
          <w:color w:val="000000"/>
        </w:rPr>
        <w:t>,</w:t>
      </w:r>
      <w:r w:rsidR="00907332" w:rsidRPr="002635F3">
        <w:rPr>
          <w:rFonts w:eastAsia="Times New Roman"/>
          <w:color w:val="000000"/>
        </w:rPr>
        <w:t xml:space="preserve"> </w:t>
      </w:r>
      <w:r w:rsidR="000C4FF4" w:rsidRPr="002635F3">
        <w:rPr>
          <w:rFonts w:eastAsia="Times New Roman"/>
          <w:color w:val="000000"/>
        </w:rPr>
        <w:t>who</w:t>
      </w:r>
      <w:r w:rsidR="00907332" w:rsidRPr="002635F3">
        <w:rPr>
          <w:rFonts w:eastAsia="Times New Roman"/>
          <w:color w:val="000000"/>
        </w:rPr>
        <w:t xml:space="preserve"> </w:t>
      </w:r>
      <w:r w:rsidR="00985B86" w:rsidRPr="002635F3">
        <w:rPr>
          <w:rFonts w:eastAsia="Times New Roman"/>
          <w:color w:val="000000"/>
        </w:rPr>
        <w:t xml:space="preserve">examined </w:t>
      </w:r>
      <w:r w:rsidRPr="002635F3">
        <w:rPr>
          <w:rFonts w:eastAsia="Times New Roman"/>
          <w:color w:val="000000"/>
        </w:rPr>
        <w:t>the Supplemental Nutrition Assistance Program (SNAP)</w:t>
      </w:r>
      <w:r w:rsidR="00907332"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color w:val="000000"/>
        </w:rPr>
        <w:t xml:space="preserve"> the largest federal domestic food and nutrition assistance program in the U</w:t>
      </w:r>
      <w:r w:rsidR="00907332" w:rsidRPr="002635F3">
        <w:rPr>
          <w:rFonts w:eastAsia="Times New Roman"/>
          <w:color w:val="000000"/>
        </w:rPr>
        <w:t xml:space="preserve">nited </w:t>
      </w:r>
      <w:r w:rsidRPr="002635F3">
        <w:rPr>
          <w:rFonts w:eastAsia="Times New Roman"/>
          <w:color w:val="000000"/>
        </w:rPr>
        <w:t>S</w:t>
      </w:r>
      <w:r w:rsidR="00907332" w:rsidRPr="002635F3">
        <w:rPr>
          <w:rFonts w:eastAsia="Times New Roman"/>
          <w:color w:val="000000"/>
        </w:rPr>
        <w:t>tates</w:t>
      </w:r>
      <w:r w:rsidRPr="002635F3">
        <w:rPr>
          <w:rFonts w:eastAsia="Times New Roman"/>
          <w:color w:val="000000"/>
        </w:rPr>
        <w:t xml:space="preserve">. SNAP, which many </w:t>
      </w:r>
      <w:r w:rsidR="000C4FF4" w:rsidRPr="002635F3">
        <w:rPr>
          <w:rFonts w:eastAsia="Times New Roman"/>
          <w:color w:val="000000"/>
        </w:rPr>
        <w:t>associate with</w:t>
      </w:r>
      <w:r w:rsidRPr="002635F3">
        <w:rPr>
          <w:rFonts w:eastAsia="Times New Roman"/>
          <w:color w:val="000000"/>
        </w:rPr>
        <w:t xml:space="preserve"> food stamps, is not accepted everywher</w:t>
      </w:r>
      <w:r w:rsidR="001B1456" w:rsidRPr="002635F3">
        <w:rPr>
          <w:rFonts w:eastAsia="Times New Roman"/>
          <w:color w:val="000000"/>
        </w:rPr>
        <w:t>e</w:t>
      </w:r>
      <w:r w:rsidR="00985B86"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color w:val="000000"/>
        </w:rPr>
        <w:t xml:space="preserve"> and smaller retailers that accept SNAP benefits </w:t>
      </w:r>
      <w:r w:rsidR="00AB14F2" w:rsidRPr="002635F3">
        <w:rPr>
          <w:rFonts w:eastAsia="Times New Roman"/>
          <w:color w:val="000000"/>
        </w:rPr>
        <w:t xml:space="preserve">have </w:t>
      </w:r>
      <w:r w:rsidR="000663C6" w:rsidRPr="002635F3">
        <w:rPr>
          <w:rFonts w:eastAsia="Times New Roman"/>
          <w:color w:val="000000"/>
        </w:rPr>
        <w:t xml:space="preserve">often </w:t>
      </w:r>
      <w:r w:rsidR="00AB14F2" w:rsidRPr="002635F3">
        <w:rPr>
          <w:rFonts w:eastAsia="Times New Roman"/>
          <w:color w:val="000000"/>
        </w:rPr>
        <w:t>been</w:t>
      </w:r>
      <w:r w:rsidRPr="002635F3">
        <w:rPr>
          <w:rFonts w:eastAsia="Times New Roman"/>
          <w:color w:val="000000"/>
        </w:rPr>
        <w:t xml:space="preserve"> found to stock fewer healthy items (Cantor et al., 2020). </w:t>
      </w:r>
      <w:r w:rsidR="00AB14F2" w:rsidRPr="002635F3">
        <w:rPr>
          <w:rFonts w:eastAsia="Times New Roman"/>
          <w:color w:val="000000"/>
        </w:rPr>
        <w:t>Cantor et al.</w:t>
      </w:r>
      <w:r w:rsidRPr="002635F3">
        <w:rPr>
          <w:rFonts w:eastAsia="Times New Roman"/>
          <w:color w:val="000000"/>
        </w:rPr>
        <w:t xml:space="preserve"> </w:t>
      </w:r>
      <w:r w:rsidR="00985B86" w:rsidRPr="002635F3">
        <w:rPr>
          <w:rFonts w:eastAsia="Times New Roman"/>
          <w:color w:val="000000"/>
        </w:rPr>
        <w:t xml:space="preserve">were </w:t>
      </w:r>
      <w:r w:rsidRPr="002635F3">
        <w:rPr>
          <w:rFonts w:eastAsia="Times New Roman"/>
          <w:color w:val="000000"/>
        </w:rPr>
        <w:t xml:space="preserve">in the unique position of being able to </w:t>
      </w:r>
      <w:r w:rsidR="00AB14F2" w:rsidRPr="002635F3">
        <w:rPr>
          <w:rFonts w:eastAsia="Times New Roman"/>
          <w:color w:val="000000"/>
        </w:rPr>
        <w:t>compare</w:t>
      </w:r>
      <w:r w:rsidRPr="002635F3">
        <w:rPr>
          <w:rFonts w:eastAsia="Times New Roman"/>
          <w:color w:val="000000"/>
        </w:rPr>
        <w:t xml:space="preserve"> how food security and </w:t>
      </w:r>
      <w:r w:rsidR="0005475C" w:rsidRPr="002635F3">
        <w:rPr>
          <w:rFonts w:eastAsia="Times New Roman"/>
          <w:color w:val="000000"/>
        </w:rPr>
        <w:t xml:space="preserve">the </w:t>
      </w:r>
      <w:r w:rsidRPr="002635F3">
        <w:rPr>
          <w:rFonts w:eastAsia="Times New Roman"/>
          <w:color w:val="000000"/>
        </w:rPr>
        <w:t xml:space="preserve">quality of food intake changed </w:t>
      </w:r>
      <w:r w:rsidR="00AB14F2" w:rsidRPr="002635F3">
        <w:rPr>
          <w:rFonts w:eastAsia="Times New Roman"/>
          <w:color w:val="000000"/>
        </w:rPr>
        <w:t xml:space="preserve">between two groups of residents </w:t>
      </w:r>
      <w:r w:rsidR="000D4F7D" w:rsidRPr="002635F3">
        <w:rPr>
          <w:rFonts w:eastAsia="Times New Roman"/>
          <w:color w:val="000000"/>
        </w:rPr>
        <w:t xml:space="preserve">living </w:t>
      </w:r>
      <w:r w:rsidR="00AB14F2" w:rsidRPr="002635F3">
        <w:rPr>
          <w:rFonts w:eastAsia="Times New Roman"/>
          <w:color w:val="000000"/>
        </w:rPr>
        <w:t>in food deserts</w:t>
      </w:r>
      <w:r w:rsidRPr="002635F3">
        <w:rPr>
          <w:rFonts w:eastAsia="Times New Roman"/>
          <w:color w:val="000000"/>
        </w:rPr>
        <w:t>. Once</w:t>
      </w:r>
      <w:r w:rsidR="00AB14F2" w:rsidRPr="002635F3">
        <w:rPr>
          <w:rFonts w:eastAsia="Times New Roman"/>
          <w:color w:val="000000"/>
        </w:rPr>
        <w:t xml:space="preserve"> a</w:t>
      </w:r>
      <w:r w:rsidRPr="002635F3">
        <w:rPr>
          <w:rFonts w:eastAsia="Times New Roman"/>
          <w:color w:val="000000"/>
        </w:rPr>
        <w:t xml:space="preserve"> grocery store was </w:t>
      </w:r>
      <w:r w:rsidR="000663C6" w:rsidRPr="002635F3">
        <w:rPr>
          <w:rFonts w:eastAsia="Times New Roman"/>
          <w:color w:val="000000"/>
        </w:rPr>
        <w:t xml:space="preserve">introduced </w:t>
      </w:r>
      <w:r w:rsidR="00B84599" w:rsidRPr="002635F3">
        <w:rPr>
          <w:rFonts w:eastAsia="Times New Roman"/>
          <w:color w:val="000000"/>
        </w:rPr>
        <w:t>to the</w:t>
      </w:r>
      <w:r w:rsidRPr="002635F3">
        <w:rPr>
          <w:rFonts w:eastAsia="Times New Roman"/>
          <w:color w:val="000000"/>
        </w:rPr>
        <w:t xml:space="preserve"> neighborhood</w:t>
      </w:r>
      <w:r w:rsidR="00AB14F2" w:rsidRPr="002635F3">
        <w:rPr>
          <w:rFonts w:eastAsia="Times New Roman"/>
          <w:color w:val="000000"/>
        </w:rPr>
        <w:t xml:space="preserve"> </w:t>
      </w:r>
      <w:r w:rsidR="00B84599" w:rsidRPr="002635F3">
        <w:rPr>
          <w:rFonts w:eastAsia="Times New Roman"/>
          <w:color w:val="000000"/>
        </w:rPr>
        <w:t>of</w:t>
      </w:r>
      <w:r w:rsidR="00AB14F2" w:rsidRPr="002635F3">
        <w:rPr>
          <w:rFonts w:eastAsia="Times New Roman"/>
          <w:color w:val="000000"/>
        </w:rPr>
        <w:t xml:space="preserve"> one of the groups</w:t>
      </w:r>
      <w:r w:rsidRPr="002635F3">
        <w:rPr>
          <w:rFonts w:eastAsia="Times New Roman"/>
          <w:color w:val="000000"/>
        </w:rPr>
        <w:t xml:space="preserve">, </w:t>
      </w:r>
      <w:r w:rsidR="00985B86" w:rsidRPr="002635F3">
        <w:rPr>
          <w:rFonts w:eastAsia="Times New Roman"/>
          <w:color w:val="000000"/>
        </w:rPr>
        <w:t xml:space="preserve">food security for those residents </w:t>
      </w:r>
      <w:r w:rsidR="00AB14F2" w:rsidRPr="002635F3">
        <w:rPr>
          <w:rFonts w:eastAsia="Times New Roman"/>
          <w:color w:val="000000"/>
        </w:rPr>
        <w:t>significant</w:t>
      </w:r>
      <w:r w:rsidR="00985B86" w:rsidRPr="002635F3">
        <w:rPr>
          <w:rFonts w:eastAsia="Times New Roman"/>
          <w:color w:val="000000"/>
        </w:rPr>
        <w:t>ly improved</w:t>
      </w:r>
      <w:r w:rsidR="00AB14F2" w:rsidRPr="002635F3">
        <w:rPr>
          <w:rFonts w:eastAsia="Times New Roman"/>
          <w:color w:val="000000"/>
        </w:rPr>
        <w:t xml:space="preserve"> </w:t>
      </w:r>
      <w:r w:rsidRPr="002635F3">
        <w:rPr>
          <w:rFonts w:eastAsia="Times New Roman"/>
          <w:color w:val="000000"/>
        </w:rPr>
        <w:t xml:space="preserve">(Cantor et al., 2020). There was </w:t>
      </w:r>
      <w:r w:rsidR="00AB14F2" w:rsidRPr="002635F3">
        <w:rPr>
          <w:rFonts w:eastAsia="Times New Roman"/>
          <w:color w:val="000000"/>
        </w:rPr>
        <w:t xml:space="preserve">also </w:t>
      </w:r>
      <w:r w:rsidRPr="002635F3">
        <w:rPr>
          <w:rFonts w:eastAsia="Times New Roman"/>
          <w:color w:val="000000"/>
        </w:rPr>
        <w:t xml:space="preserve">an improvement in </w:t>
      </w:r>
      <w:r w:rsidR="00AB14F2" w:rsidRPr="002635F3">
        <w:rPr>
          <w:rFonts w:eastAsia="Times New Roman"/>
          <w:color w:val="000000"/>
        </w:rPr>
        <w:t>the</w:t>
      </w:r>
      <w:r w:rsidR="000D4F7D" w:rsidRPr="002635F3">
        <w:rPr>
          <w:rFonts w:eastAsia="Times New Roman"/>
          <w:color w:val="000000"/>
        </w:rPr>
        <w:t xml:space="preserve">ir </w:t>
      </w:r>
      <w:r w:rsidR="00AB14F2" w:rsidRPr="002635F3">
        <w:rPr>
          <w:rFonts w:eastAsia="Times New Roman"/>
          <w:color w:val="000000"/>
        </w:rPr>
        <w:t>nutritional intake</w:t>
      </w:r>
      <w:r w:rsidR="00907332" w:rsidRPr="002635F3">
        <w:rPr>
          <w:rFonts w:eastAsia="Times New Roman"/>
          <w:color w:val="000000"/>
        </w:rPr>
        <w:t xml:space="preserve">, specifically, </w:t>
      </w:r>
      <w:r w:rsidRPr="002635F3">
        <w:rPr>
          <w:rFonts w:eastAsia="Times New Roman"/>
          <w:color w:val="000000"/>
        </w:rPr>
        <w:t xml:space="preserve">a 4.25% decrease in calories from solid fats, alcohol, and added sugars in </w:t>
      </w:r>
      <w:r w:rsidR="00AB14F2" w:rsidRPr="002635F3">
        <w:rPr>
          <w:rFonts w:eastAsia="Times New Roman"/>
          <w:color w:val="000000"/>
        </w:rPr>
        <w:t>their</w:t>
      </w:r>
      <w:r w:rsidRPr="002635F3">
        <w:rPr>
          <w:rFonts w:eastAsia="Times New Roman"/>
          <w:color w:val="000000"/>
        </w:rPr>
        <w:t xml:space="preserve"> diets. </w:t>
      </w:r>
    </w:p>
    <w:p w14:paraId="0211DBAC" w14:textId="504C8A44" w:rsidR="002D61B7" w:rsidRPr="002635F3" w:rsidRDefault="002D61B7" w:rsidP="002635F3">
      <w:pPr>
        <w:pStyle w:val="BodyText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Although the Cantor et al. </w:t>
      </w:r>
      <w:r w:rsidR="00907332" w:rsidRPr="002635F3">
        <w:rPr>
          <w:rFonts w:eastAsia="Times New Roman"/>
          <w:color w:val="000000"/>
        </w:rPr>
        <w:t xml:space="preserve">(2020) </w:t>
      </w:r>
      <w:r w:rsidRPr="002635F3">
        <w:rPr>
          <w:rFonts w:eastAsia="Times New Roman"/>
          <w:color w:val="000000"/>
        </w:rPr>
        <w:t>study and others show</w:t>
      </w:r>
      <w:r w:rsidR="00985B86" w:rsidRPr="002635F3">
        <w:rPr>
          <w:rFonts w:eastAsia="Times New Roman"/>
          <w:color w:val="000000"/>
        </w:rPr>
        <w:t>ed</w:t>
      </w:r>
      <w:r w:rsidRPr="002635F3">
        <w:rPr>
          <w:rFonts w:eastAsia="Times New Roman"/>
          <w:color w:val="000000"/>
        </w:rPr>
        <w:t xml:space="preserve"> a</w:t>
      </w:r>
      <w:r w:rsidR="00AB14F2" w:rsidRPr="002635F3">
        <w:rPr>
          <w:rFonts w:eastAsia="Times New Roman"/>
          <w:color w:val="000000"/>
        </w:rPr>
        <w:t xml:space="preserve">n association </w:t>
      </w:r>
      <w:r w:rsidRPr="002635F3">
        <w:rPr>
          <w:rFonts w:eastAsia="Times New Roman"/>
          <w:color w:val="000000"/>
        </w:rPr>
        <w:t xml:space="preserve">between grocery store access and </w:t>
      </w:r>
      <w:r w:rsidR="00AB14F2" w:rsidRPr="002635F3">
        <w:rPr>
          <w:rFonts w:eastAsia="Times New Roman"/>
          <w:color w:val="000000"/>
        </w:rPr>
        <w:t>improved</w:t>
      </w:r>
      <w:r w:rsidRPr="002635F3">
        <w:rPr>
          <w:rFonts w:eastAsia="Times New Roman"/>
          <w:color w:val="000000"/>
        </w:rPr>
        <w:t xml:space="preserve"> BMI</w:t>
      </w:r>
      <w:r w:rsidR="00907332" w:rsidRPr="002635F3">
        <w:rPr>
          <w:rFonts w:eastAsia="Times New Roman"/>
          <w:color w:val="000000"/>
        </w:rPr>
        <w:t xml:space="preserve"> and </w:t>
      </w:r>
      <w:r w:rsidRPr="002635F3">
        <w:rPr>
          <w:rFonts w:eastAsia="Times New Roman"/>
          <w:color w:val="000000"/>
        </w:rPr>
        <w:t xml:space="preserve">cardiovascular health, the </w:t>
      </w:r>
      <w:r w:rsidR="00AB14F2" w:rsidRPr="002635F3">
        <w:rPr>
          <w:rFonts w:eastAsia="Times New Roman"/>
          <w:color w:val="000000"/>
        </w:rPr>
        <w:t>m</w:t>
      </w:r>
      <w:r w:rsidR="002700DE" w:rsidRPr="002635F3">
        <w:rPr>
          <w:rFonts w:eastAsia="Times New Roman"/>
          <w:color w:val="000000"/>
        </w:rPr>
        <w:t>e</w:t>
      </w:r>
      <w:r w:rsidR="00AB14F2" w:rsidRPr="002635F3">
        <w:rPr>
          <w:rFonts w:eastAsia="Times New Roman"/>
          <w:color w:val="000000"/>
        </w:rPr>
        <w:t>re</w:t>
      </w:r>
      <w:r w:rsidRPr="002635F3">
        <w:rPr>
          <w:rFonts w:eastAsia="Times New Roman"/>
          <w:color w:val="000000"/>
        </w:rPr>
        <w:t xml:space="preserve"> presence of grocery stores is not always enough to improve health, especially in low </w:t>
      </w:r>
      <w:r w:rsidR="00AB14F2" w:rsidRPr="002635F3">
        <w:rPr>
          <w:rFonts w:eastAsia="Times New Roman"/>
          <w:color w:val="000000"/>
        </w:rPr>
        <w:t>SES</w:t>
      </w:r>
      <w:r w:rsidRPr="002635F3">
        <w:rPr>
          <w:rFonts w:eastAsia="Times New Roman"/>
          <w:color w:val="000000"/>
        </w:rPr>
        <w:t xml:space="preserve"> communities (Liese et al., 2017). </w:t>
      </w:r>
      <w:r w:rsidR="003564EE" w:rsidRPr="002635F3">
        <w:rPr>
          <w:rFonts w:eastAsia="Times New Roman"/>
          <w:color w:val="000000"/>
        </w:rPr>
        <w:t>In a</w:t>
      </w:r>
      <w:r w:rsidRPr="002635F3">
        <w:rPr>
          <w:rFonts w:eastAsia="Times New Roman"/>
          <w:color w:val="000000"/>
        </w:rPr>
        <w:t xml:space="preserve"> study on food acquisition in relation to BMI among low</w:t>
      </w:r>
      <w:r w:rsidR="00985B86" w:rsidRPr="002635F3">
        <w:rPr>
          <w:rFonts w:eastAsia="Times New Roman"/>
          <w:color w:val="000000"/>
        </w:rPr>
        <w:t>-</w:t>
      </w:r>
      <w:r w:rsidRPr="002635F3">
        <w:rPr>
          <w:rFonts w:eastAsia="Times New Roman"/>
          <w:color w:val="000000"/>
        </w:rPr>
        <w:t>income residents</w:t>
      </w:r>
      <w:r w:rsidR="003564EE"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color w:val="000000"/>
        </w:rPr>
        <w:t xml:space="preserve"> Liese et al. (2017) found that the more a person considered lack of access to healthy food </w:t>
      </w:r>
      <w:r w:rsidR="000663C6" w:rsidRPr="002635F3">
        <w:rPr>
          <w:rFonts w:eastAsia="Times New Roman"/>
          <w:color w:val="000000"/>
        </w:rPr>
        <w:t xml:space="preserve">to be </w:t>
      </w:r>
      <w:r w:rsidRPr="002635F3">
        <w:rPr>
          <w:rFonts w:eastAsia="Times New Roman"/>
          <w:color w:val="000000"/>
        </w:rPr>
        <w:t>a problem, the higher their BMI</w:t>
      </w:r>
      <w:r w:rsidR="00560FE4" w:rsidRPr="002635F3">
        <w:rPr>
          <w:rFonts w:eastAsia="Times New Roman"/>
          <w:color w:val="000000"/>
        </w:rPr>
        <w:t>—</w:t>
      </w:r>
      <w:r w:rsidR="002E124A" w:rsidRPr="002635F3">
        <w:rPr>
          <w:rFonts w:eastAsia="Times New Roman"/>
          <w:color w:val="000000"/>
        </w:rPr>
        <w:t>an association that</w:t>
      </w:r>
      <w:r w:rsidRPr="002635F3">
        <w:rPr>
          <w:rFonts w:eastAsia="Times New Roman"/>
          <w:color w:val="000000"/>
        </w:rPr>
        <w:t xml:space="preserve"> was independent of food shopping behaviors and food environment </w:t>
      </w:r>
      <w:r w:rsidRPr="002635F3">
        <w:rPr>
          <w:rFonts w:eastAsia="Times New Roman"/>
          <w:color w:val="000000"/>
        </w:rPr>
        <w:lastRenderedPageBreak/>
        <w:t xml:space="preserve">characteristics. </w:t>
      </w:r>
      <w:r w:rsidRPr="002635F3">
        <w:rPr>
          <w:rFonts w:eastAsia="Times New Roman"/>
          <w:i/>
          <w:iCs/>
          <w:color w:val="000000"/>
        </w:rPr>
        <w:t>Allostatic stress</w:t>
      </w:r>
      <w:r w:rsidRPr="002635F3">
        <w:rPr>
          <w:rFonts w:eastAsia="Times New Roman"/>
          <w:color w:val="000000"/>
        </w:rPr>
        <w:t xml:space="preserve">, or the impact </w:t>
      </w:r>
      <w:r w:rsidR="002E124A" w:rsidRPr="002635F3">
        <w:rPr>
          <w:rFonts w:eastAsia="Times New Roman"/>
          <w:color w:val="000000"/>
        </w:rPr>
        <w:t xml:space="preserve">of </w:t>
      </w:r>
      <w:r w:rsidRPr="002635F3">
        <w:rPr>
          <w:rFonts w:eastAsia="Times New Roman"/>
          <w:color w:val="000000"/>
        </w:rPr>
        <w:t>chronic stress on the body</w:t>
      </w:r>
      <w:r w:rsidR="002E124A" w:rsidRPr="002635F3">
        <w:rPr>
          <w:rFonts w:eastAsia="Times New Roman"/>
          <w:color w:val="000000"/>
        </w:rPr>
        <w:t xml:space="preserve">, </w:t>
      </w:r>
      <w:r w:rsidR="003564EE" w:rsidRPr="002635F3">
        <w:rPr>
          <w:rFonts w:eastAsia="Times New Roman"/>
          <w:color w:val="000000"/>
        </w:rPr>
        <w:t xml:space="preserve">as well as </w:t>
      </w:r>
      <w:r w:rsidRPr="002635F3">
        <w:rPr>
          <w:rFonts w:eastAsia="Times New Roman"/>
          <w:color w:val="000000"/>
        </w:rPr>
        <w:t xml:space="preserve">attitudinal problems </w:t>
      </w:r>
      <w:r w:rsidR="00DB6CEF" w:rsidRPr="002635F3">
        <w:rPr>
          <w:rFonts w:eastAsia="Times New Roman"/>
          <w:color w:val="000000"/>
        </w:rPr>
        <w:t xml:space="preserve">can </w:t>
      </w:r>
      <w:r w:rsidRPr="002635F3">
        <w:rPr>
          <w:rFonts w:eastAsia="Times New Roman"/>
          <w:color w:val="000000"/>
        </w:rPr>
        <w:t xml:space="preserve">contribute to higher BMI and worse cardiovascular health (Mio et al., 2020, p. 278). There are two possible </w:t>
      </w:r>
      <w:r w:rsidR="00907332" w:rsidRPr="002635F3">
        <w:rPr>
          <w:rFonts w:eastAsia="Times New Roman"/>
          <w:color w:val="000000"/>
        </w:rPr>
        <w:t>reasons</w:t>
      </w:r>
      <w:r w:rsidRPr="002635F3">
        <w:rPr>
          <w:rFonts w:eastAsia="Times New Roman"/>
          <w:color w:val="000000"/>
        </w:rPr>
        <w:t xml:space="preserve"> for this: the health belief model and contemplative practices. </w:t>
      </w:r>
    </w:p>
    <w:p w14:paraId="32C23E50" w14:textId="7AD71FD1" w:rsidR="002E124A" w:rsidRPr="002635F3" w:rsidRDefault="002D61B7" w:rsidP="002635F3">
      <w:pPr>
        <w:pStyle w:val="BodyText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>The health belief model centers on the claim that people’s perceptions of the health threats they</w:t>
      </w:r>
      <w:r w:rsidR="00907332" w:rsidRPr="002635F3">
        <w:rPr>
          <w:rFonts w:eastAsia="Times New Roman"/>
          <w:color w:val="000000"/>
        </w:rPr>
        <w:t xml:space="preserve"> a</w:t>
      </w:r>
      <w:r w:rsidRPr="002635F3">
        <w:rPr>
          <w:rFonts w:eastAsia="Times New Roman"/>
          <w:color w:val="000000"/>
        </w:rPr>
        <w:t xml:space="preserve">re facing </w:t>
      </w:r>
      <w:proofErr w:type="gramStart"/>
      <w:r w:rsidRPr="002635F3">
        <w:rPr>
          <w:rFonts w:eastAsia="Times New Roman"/>
          <w:color w:val="000000"/>
        </w:rPr>
        <w:t>impact</w:t>
      </w:r>
      <w:proofErr w:type="gramEnd"/>
      <w:r w:rsidRPr="002635F3">
        <w:rPr>
          <w:rFonts w:eastAsia="Times New Roman"/>
          <w:color w:val="000000"/>
        </w:rPr>
        <w:t xml:space="preserve"> </w:t>
      </w:r>
      <w:r w:rsidR="000D4F7D" w:rsidRPr="002635F3">
        <w:rPr>
          <w:rFonts w:eastAsia="Times New Roman"/>
          <w:color w:val="000000"/>
        </w:rPr>
        <w:t xml:space="preserve">their </w:t>
      </w:r>
      <w:r w:rsidRPr="002635F3">
        <w:rPr>
          <w:rFonts w:eastAsia="Times New Roman"/>
          <w:color w:val="000000"/>
        </w:rPr>
        <w:t xml:space="preserve">health behavior and </w:t>
      </w:r>
      <w:r w:rsidR="00907332" w:rsidRPr="002635F3">
        <w:rPr>
          <w:rFonts w:eastAsia="Times New Roman"/>
          <w:color w:val="000000"/>
        </w:rPr>
        <w:t>the</w:t>
      </w:r>
      <w:r w:rsidRPr="002635F3">
        <w:rPr>
          <w:rFonts w:eastAsia="Times New Roman"/>
          <w:color w:val="000000"/>
        </w:rPr>
        <w:t xml:space="preserve"> effective</w:t>
      </w:r>
      <w:r w:rsidR="00907332" w:rsidRPr="002635F3">
        <w:rPr>
          <w:rFonts w:eastAsia="Times New Roman"/>
          <w:color w:val="000000"/>
        </w:rPr>
        <w:t xml:space="preserve">ness of </w:t>
      </w:r>
      <w:r w:rsidRPr="002635F3">
        <w:rPr>
          <w:rFonts w:eastAsia="Times New Roman"/>
          <w:color w:val="000000"/>
        </w:rPr>
        <w:t>health practices at reducing health problem</w:t>
      </w:r>
      <w:r w:rsidR="005C4940" w:rsidRPr="002635F3">
        <w:rPr>
          <w:rFonts w:eastAsia="Times New Roman"/>
          <w:color w:val="000000"/>
        </w:rPr>
        <w:t>s</w:t>
      </w:r>
      <w:r w:rsidRPr="002635F3">
        <w:rPr>
          <w:rFonts w:eastAsia="Times New Roman"/>
          <w:color w:val="000000"/>
        </w:rPr>
        <w:t xml:space="preserve"> (Mio et al., 2020). </w:t>
      </w:r>
      <w:r w:rsidR="002E124A" w:rsidRPr="002635F3">
        <w:rPr>
          <w:rFonts w:eastAsia="Times New Roman"/>
          <w:color w:val="000000"/>
        </w:rPr>
        <w:t>Greater r</w:t>
      </w:r>
      <w:r w:rsidRPr="002635F3">
        <w:rPr>
          <w:rFonts w:eastAsia="Times New Roman"/>
          <w:color w:val="000000"/>
        </w:rPr>
        <w:t>esearch</w:t>
      </w:r>
      <w:r w:rsidR="002E124A" w:rsidRPr="002635F3">
        <w:rPr>
          <w:rFonts w:eastAsia="Times New Roman"/>
          <w:color w:val="000000"/>
        </w:rPr>
        <w:t xml:space="preserve"> into</w:t>
      </w:r>
      <w:r w:rsidRPr="002635F3">
        <w:rPr>
          <w:rFonts w:eastAsia="Times New Roman"/>
          <w:color w:val="000000"/>
        </w:rPr>
        <w:t xml:space="preserve"> this model may help </w:t>
      </w:r>
      <w:r w:rsidR="000D4F7D" w:rsidRPr="002635F3">
        <w:rPr>
          <w:rFonts w:eastAsia="Times New Roman"/>
          <w:color w:val="000000"/>
        </w:rPr>
        <w:t xml:space="preserve">with the development of strategies to </w:t>
      </w:r>
      <w:r w:rsidRPr="002635F3">
        <w:rPr>
          <w:rFonts w:eastAsia="Times New Roman"/>
          <w:color w:val="000000"/>
        </w:rPr>
        <w:t>reduc</w:t>
      </w:r>
      <w:r w:rsidR="00320CB9" w:rsidRPr="002635F3">
        <w:rPr>
          <w:rFonts w:eastAsia="Times New Roman"/>
          <w:color w:val="000000"/>
        </w:rPr>
        <w:t>e</w:t>
      </w:r>
      <w:r w:rsidRPr="002635F3">
        <w:rPr>
          <w:rFonts w:eastAsia="Times New Roman"/>
          <w:color w:val="000000"/>
        </w:rPr>
        <w:t xml:space="preserve"> stress and negative thoughts about food acquisition. </w:t>
      </w:r>
    </w:p>
    <w:p w14:paraId="0D9E6698" w14:textId="028CE38E" w:rsidR="00ED7A2A" w:rsidRPr="002635F3" w:rsidRDefault="002D61B7" w:rsidP="002635F3">
      <w:pPr>
        <w:pStyle w:val="BodyText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t xml:space="preserve">Contemplative practices are another possible solution. All participants in the studies </w:t>
      </w:r>
      <w:r w:rsidR="00320CB9" w:rsidRPr="002635F3">
        <w:rPr>
          <w:rFonts w:eastAsia="Times New Roman"/>
          <w:color w:val="000000"/>
        </w:rPr>
        <w:t>cited</w:t>
      </w:r>
      <w:r w:rsidRPr="002635F3">
        <w:rPr>
          <w:rFonts w:eastAsia="Times New Roman"/>
          <w:color w:val="000000"/>
        </w:rPr>
        <w:t xml:space="preserve"> in this paper were adults, </w:t>
      </w:r>
      <w:r w:rsidR="00AB603B" w:rsidRPr="002635F3">
        <w:rPr>
          <w:rFonts w:eastAsia="Times New Roman"/>
          <w:color w:val="000000"/>
        </w:rPr>
        <w:t xml:space="preserve">who </w:t>
      </w:r>
      <w:r w:rsidRPr="002635F3">
        <w:rPr>
          <w:rFonts w:eastAsia="Times New Roman"/>
          <w:color w:val="000000"/>
        </w:rPr>
        <w:t xml:space="preserve">may have </w:t>
      </w:r>
      <w:r w:rsidR="000D4F7D" w:rsidRPr="002635F3">
        <w:rPr>
          <w:rFonts w:eastAsia="Times New Roman"/>
          <w:color w:val="000000"/>
        </w:rPr>
        <w:t xml:space="preserve">had </w:t>
      </w:r>
      <w:r w:rsidRPr="002635F3">
        <w:rPr>
          <w:rFonts w:eastAsia="Times New Roman"/>
          <w:color w:val="000000"/>
        </w:rPr>
        <w:t xml:space="preserve">more difficulty learning new ways of thinking about the world </w:t>
      </w:r>
      <w:r w:rsidR="000D4F7D" w:rsidRPr="002635F3">
        <w:rPr>
          <w:rFonts w:eastAsia="Times New Roman"/>
          <w:color w:val="000000"/>
        </w:rPr>
        <w:t xml:space="preserve">compared </w:t>
      </w:r>
      <w:r w:rsidR="003564EE" w:rsidRPr="002635F3">
        <w:rPr>
          <w:rFonts w:eastAsia="Times New Roman"/>
          <w:color w:val="000000"/>
        </w:rPr>
        <w:t>with</w:t>
      </w:r>
      <w:r w:rsidR="000D4F7D" w:rsidRPr="002635F3">
        <w:rPr>
          <w:rFonts w:eastAsia="Times New Roman"/>
          <w:color w:val="000000"/>
        </w:rPr>
        <w:t xml:space="preserve"> </w:t>
      </w:r>
      <w:r w:rsidR="00985B86" w:rsidRPr="002635F3">
        <w:rPr>
          <w:rFonts w:eastAsia="Times New Roman"/>
          <w:color w:val="000000"/>
        </w:rPr>
        <w:t xml:space="preserve">adolescents and </w:t>
      </w:r>
      <w:r w:rsidRPr="002635F3">
        <w:rPr>
          <w:rFonts w:eastAsia="Times New Roman"/>
          <w:color w:val="000000"/>
        </w:rPr>
        <w:t>children. One way</w:t>
      </w:r>
      <w:r w:rsidR="00320CB9" w:rsidRPr="002635F3">
        <w:rPr>
          <w:rFonts w:eastAsia="Times New Roman"/>
          <w:color w:val="000000"/>
        </w:rPr>
        <w:t xml:space="preserve"> </w:t>
      </w:r>
      <w:r w:rsidRPr="002635F3">
        <w:rPr>
          <w:rFonts w:eastAsia="Times New Roman"/>
          <w:color w:val="000000"/>
        </w:rPr>
        <w:t xml:space="preserve">to change patterns of thinking is to introduce the concept of transformative learning. </w:t>
      </w:r>
      <w:r w:rsidRPr="002635F3">
        <w:rPr>
          <w:rFonts w:eastAsia="Times New Roman"/>
          <w:i/>
          <w:iCs/>
          <w:color w:val="000000"/>
        </w:rPr>
        <w:t>Transformative learning</w:t>
      </w:r>
      <w:r w:rsidRPr="002635F3">
        <w:rPr>
          <w:rFonts w:eastAsia="Times New Roman"/>
          <w:color w:val="000000"/>
        </w:rPr>
        <w:t xml:space="preserve"> </w:t>
      </w:r>
      <w:r w:rsidR="00830118" w:rsidRPr="002635F3">
        <w:rPr>
          <w:rFonts w:eastAsia="Times New Roman"/>
          <w:color w:val="000000"/>
        </w:rPr>
        <w:t>involves</w:t>
      </w:r>
      <w:r w:rsidRPr="002635F3">
        <w:rPr>
          <w:rFonts w:eastAsia="Times New Roman"/>
          <w:color w:val="000000"/>
        </w:rPr>
        <w:t xml:space="preserve"> learning new ways of seeing the world and unlearning previously held ideas (Le </w:t>
      </w:r>
      <w:proofErr w:type="spellStart"/>
      <w:r w:rsidRPr="002635F3">
        <w:rPr>
          <w:rFonts w:eastAsia="Times New Roman"/>
          <w:color w:val="000000"/>
        </w:rPr>
        <w:t>Pertel</w:t>
      </w:r>
      <w:proofErr w:type="spellEnd"/>
      <w:r w:rsidRPr="002635F3">
        <w:rPr>
          <w:rFonts w:eastAsia="Times New Roman"/>
          <w:color w:val="000000"/>
        </w:rPr>
        <w:t xml:space="preserve"> et al., 2020). </w:t>
      </w:r>
      <w:r w:rsidR="00985B86" w:rsidRPr="002635F3">
        <w:rPr>
          <w:rFonts w:eastAsia="Times New Roman"/>
          <w:color w:val="000000"/>
        </w:rPr>
        <w:t xml:space="preserve">Transformative learning can </w:t>
      </w:r>
      <w:r w:rsidR="00257B10" w:rsidRPr="002635F3">
        <w:rPr>
          <w:rFonts w:eastAsia="Times New Roman"/>
          <w:color w:val="000000"/>
        </w:rPr>
        <w:t xml:space="preserve">occur </w:t>
      </w:r>
      <w:r w:rsidR="00985B86" w:rsidRPr="002635F3">
        <w:rPr>
          <w:rFonts w:eastAsia="Times New Roman"/>
          <w:color w:val="000000"/>
        </w:rPr>
        <w:t>in</w:t>
      </w:r>
      <w:r w:rsidRPr="002635F3">
        <w:rPr>
          <w:rFonts w:eastAsia="Times New Roman"/>
          <w:color w:val="000000"/>
        </w:rPr>
        <w:t xml:space="preserve"> </w:t>
      </w:r>
      <w:r w:rsidR="000D4F7D" w:rsidRPr="002635F3">
        <w:rPr>
          <w:rFonts w:eastAsia="Times New Roman"/>
          <w:color w:val="000000"/>
        </w:rPr>
        <w:t xml:space="preserve">many </w:t>
      </w:r>
      <w:r w:rsidRPr="002635F3">
        <w:rPr>
          <w:rFonts w:eastAsia="Times New Roman"/>
          <w:color w:val="000000"/>
        </w:rPr>
        <w:t xml:space="preserve">ways, but </w:t>
      </w:r>
      <w:r w:rsidR="000D0D0F" w:rsidRPr="002635F3">
        <w:rPr>
          <w:rFonts w:eastAsia="Times New Roman"/>
          <w:color w:val="000000"/>
        </w:rPr>
        <w:t xml:space="preserve">individuals’ </w:t>
      </w:r>
      <w:r w:rsidRPr="002635F3">
        <w:rPr>
          <w:rFonts w:eastAsia="Times New Roman"/>
          <w:color w:val="000000"/>
        </w:rPr>
        <w:t>self-awareness and attentional focus on what is happening in the present moment</w:t>
      </w:r>
      <w:r w:rsidR="000D0D0F" w:rsidRPr="002635F3">
        <w:rPr>
          <w:rFonts w:eastAsia="Times New Roman"/>
          <w:color w:val="000000"/>
        </w:rPr>
        <w:t xml:space="preserve"> are the most important factors needed for it to occur</w:t>
      </w:r>
      <w:r w:rsidR="00ED7A2A" w:rsidRPr="002635F3">
        <w:rPr>
          <w:rFonts w:eastAsia="Times New Roman"/>
          <w:color w:val="000000"/>
        </w:rPr>
        <w:t>. T</w:t>
      </w:r>
      <w:r w:rsidRPr="002635F3">
        <w:rPr>
          <w:rFonts w:eastAsia="Times New Roman"/>
          <w:color w:val="000000"/>
        </w:rPr>
        <w:t>ogether</w:t>
      </w:r>
      <w:r w:rsidR="00ED7A2A" w:rsidRPr="002635F3">
        <w:rPr>
          <w:rFonts w:eastAsia="Times New Roman"/>
          <w:color w:val="000000"/>
        </w:rPr>
        <w:t>, these two factors can</w:t>
      </w:r>
      <w:r w:rsidRPr="002635F3">
        <w:rPr>
          <w:rFonts w:eastAsia="Times New Roman"/>
          <w:color w:val="000000"/>
        </w:rPr>
        <w:t xml:space="preserve"> create the “optimal state of awareness for learning</w:t>
      </w:r>
      <w:r w:rsidR="00ED7A2A" w:rsidRPr="002635F3">
        <w:rPr>
          <w:rFonts w:eastAsia="Times New Roman"/>
          <w:color w:val="000000"/>
        </w:rPr>
        <w:t xml:space="preserve"> </w:t>
      </w:r>
      <w:r w:rsidRPr="002635F3">
        <w:rPr>
          <w:rFonts w:eastAsia="Times New Roman"/>
          <w:color w:val="000000"/>
        </w:rPr>
        <w:t>in</w:t>
      </w:r>
      <w:r w:rsidR="00ED7A2A" w:rsidRPr="002635F3">
        <w:rPr>
          <w:rFonts w:eastAsia="Times New Roman"/>
          <w:color w:val="000000"/>
        </w:rPr>
        <w:t xml:space="preserve"> </w:t>
      </w:r>
      <w:r w:rsidRPr="002635F3">
        <w:rPr>
          <w:rFonts w:eastAsia="Times New Roman"/>
          <w:color w:val="000000"/>
        </w:rPr>
        <w:t xml:space="preserve">action and learning from experience” (Le </w:t>
      </w:r>
      <w:proofErr w:type="spellStart"/>
      <w:r w:rsidRPr="002635F3">
        <w:rPr>
          <w:rFonts w:eastAsia="Times New Roman"/>
          <w:color w:val="000000"/>
        </w:rPr>
        <w:t>Pertel</w:t>
      </w:r>
      <w:proofErr w:type="spellEnd"/>
      <w:r w:rsidRPr="002635F3">
        <w:rPr>
          <w:rFonts w:eastAsia="Times New Roman"/>
          <w:color w:val="000000"/>
        </w:rPr>
        <w:t xml:space="preserve"> et al., 2020</w:t>
      </w:r>
      <w:r w:rsidR="00DB5E13" w:rsidRPr="002635F3">
        <w:rPr>
          <w:rFonts w:eastAsia="Times New Roman"/>
          <w:color w:val="000000"/>
        </w:rPr>
        <w:t>, p. 811</w:t>
      </w:r>
      <w:r w:rsidRPr="002635F3">
        <w:rPr>
          <w:rFonts w:eastAsia="Times New Roman"/>
          <w:color w:val="000000"/>
        </w:rPr>
        <w:t xml:space="preserve">). </w:t>
      </w:r>
    </w:p>
    <w:p w14:paraId="02250DC2" w14:textId="18E08544" w:rsidR="002D61B7" w:rsidRPr="002635F3" w:rsidRDefault="002D61B7" w:rsidP="002635F3">
      <w:pPr>
        <w:pStyle w:val="BodyText"/>
        <w:rPr>
          <w:rFonts w:eastAsia="Times New Roman"/>
        </w:rPr>
      </w:pPr>
      <w:r w:rsidRPr="002635F3">
        <w:rPr>
          <w:rFonts w:eastAsia="Times New Roman"/>
          <w:color w:val="000000"/>
        </w:rPr>
        <w:t>Relearning thinking patterns may be difficult, but it is a possible solution</w:t>
      </w:r>
      <w:r w:rsidR="00985B86" w:rsidRPr="002635F3">
        <w:rPr>
          <w:rFonts w:eastAsia="Times New Roman"/>
          <w:color w:val="000000"/>
        </w:rPr>
        <w:t xml:space="preserve"> to the problem of high BMI and cardiovascular health </w:t>
      </w:r>
      <w:r w:rsidR="000D4F7D" w:rsidRPr="002635F3">
        <w:rPr>
          <w:rFonts w:eastAsia="Times New Roman"/>
          <w:color w:val="000000"/>
        </w:rPr>
        <w:t>risk</w:t>
      </w:r>
      <w:r w:rsidRPr="002635F3">
        <w:rPr>
          <w:rFonts w:eastAsia="Times New Roman"/>
          <w:color w:val="000000"/>
        </w:rPr>
        <w:t xml:space="preserve">. This goes </w:t>
      </w:r>
      <w:r w:rsidR="000D4F7D" w:rsidRPr="002635F3">
        <w:rPr>
          <w:rFonts w:eastAsia="Times New Roman"/>
          <w:color w:val="000000"/>
        </w:rPr>
        <w:t>together</w:t>
      </w:r>
      <w:r w:rsidRPr="002635F3">
        <w:rPr>
          <w:rFonts w:eastAsia="Times New Roman"/>
          <w:color w:val="000000"/>
        </w:rPr>
        <w:t xml:space="preserve"> with meditation as well. Meditation </w:t>
      </w:r>
      <w:r w:rsidR="00C36CCC" w:rsidRPr="002635F3">
        <w:rPr>
          <w:rFonts w:eastAsia="Times New Roman"/>
          <w:color w:val="000000"/>
        </w:rPr>
        <w:t xml:space="preserve">is shown to </w:t>
      </w:r>
      <w:r w:rsidRPr="002635F3">
        <w:rPr>
          <w:rFonts w:eastAsia="Times New Roman"/>
          <w:color w:val="000000"/>
        </w:rPr>
        <w:t>reduce cardiovascular risk</w:t>
      </w:r>
      <w:r w:rsidR="00C36CCC" w:rsidRPr="002635F3">
        <w:rPr>
          <w:rFonts w:eastAsia="Times New Roman"/>
          <w:color w:val="000000"/>
        </w:rPr>
        <w:t xml:space="preserve"> and</w:t>
      </w:r>
      <w:r w:rsidRPr="002635F3">
        <w:rPr>
          <w:rFonts w:eastAsia="Times New Roman"/>
          <w:color w:val="000000"/>
        </w:rPr>
        <w:t xml:space="preserve"> blood pressure and to prevent a second heart attack or stroke (Le </w:t>
      </w:r>
      <w:proofErr w:type="spellStart"/>
      <w:r w:rsidRPr="002635F3">
        <w:rPr>
          <w:rFonts w:eastAsia="Times New Roman"/>
          <w:color w:val="000000"/>
        </w:rPr>
        <w:t>Pertel</w:t>
      </w:r>
      <w:proofErr w:type="spellEnd"/>
      <w:r w:rsidRPr="002635F3">
        <w:rPr>
          <w:rFonts w:eastAsia="Times New Roman"/>
          <w:color w:val="000000"/>
        </w:rPr>
        <w:t xml:space="preserve"> et al., 2020). </w:t>
      </w:r>
      <w:r w:rsidR="00C36CCC" w:rsidRPr="002635F3">
        <w:rPr>
          <w:rFonts w:eastAsia="Times New Roman"/>
          <w:color w:val="000000"/>
        </w:rPr>
        <w:t>As studies have demonstrated</w:t>
      </w:r>
      <w:r w:rsidRPr="002635F3">
        <w:rPr>
          <w:rFonts w:eastAsia="Times New Roman"/>
          <w:color w:val="000000"/>
        </w:rPr>
        <w:t xml:space="preserve">, cardiovascular risk is a </w:t>
      </w:r>
      <w:r w:rsidR="00C36CCC" w:rsidRPr="002635F3">
        <w:rPr>
          <w:rFonts w:eastAsia="Times New Roman"/>
          <w:color w:val="000000"/>
        </w:rPr>
        <w:t>major</w:t>
      </w:r>
      <w:r w:rsidRPr="002635F3">
        <w:rPr>
          <w:rFonts w:eastAsia="Times New Roman"/>
          <w:color w:val="000000"/>
        </w:rPr>
        <w:t xml:space="preserve"> problem</w:t>
      </w:r>
      <w:r w:rsidR="000D4F7D" w:rsidRPr="002635F3">
        <w:rPr>
          <w:rFonts w:eastAsia="Times New Roman"/>
          <w:color w:val="000000"/>
        </w:rPr>
        <w:t xml:space="preserve">. </w:t>
      </w:r>
      <w:r w:rsidR="00DB6CEF" w:rsidRPr="002635F3">
        <w:rPr>
          <w:rFonts w:eastAsia="Times New Roman"/>
          <w:color w:val="000000"/>
        </w:rPr>
        <w:t>Because meditation</w:t>
      </w:r>
      <w:r w:rsidR="00C36CCC" w:rsidRPr="002635F3">
        <w:rPr>
          <w:rFonts w:eastAsia="Times New Roman"/>
          <w:color w:val="000000"/>
        </w:rPr>
        <w:t xml:space="preserve"> can be done for free anywhere,</w:t>
      </w:r>
      <w:r w:rsidRPr="002635F3">
        <w:rPr>
          <w:rFonts w:eastAsia="Times New Roman"/>
          <w:color w:val="000000"/>
        </w:rPr>
        <w:t xml:space="preserve"> </w:t>
      </w:r>
      <w:r w:rsidR="00DB6CEF" w:rsidRPr="002635F3">
        <w:rPr>
          <w:rFonts w:eastAsia="Times New Roman"/>
          <w:color w:val="000000"/>
        </w:rPr>
        <w:t>it</w:t>
      </w:r>
      <w:r w:rsidRPr="002635F3">
        <w:rPr>
          <w:rFonts w:eastAsia="Times New Roman"/>
          <w:color w:val="000000"/>
        </w:rPr>
        <w:t xml:space="preserve"> is an affordable </w:t>
      </w:r>
      <w:r w:rsidR="00BF0ED4" w:rsidRPr="002635F3">
        <w:rPr>
          <w:rFonts w:eastAsia="Times New Roman"/>
          <w:color w:val="000000"/>
        </w:rPr>
        <w:t>way</w:t>
      </w:r>
      <w:r w:rsidRPr="002635F3">
        <w:rPr>
          <w:rFonts w:eastAsia="Times New Roman"/>
          <w:color w:val="000000"/>
        </w:rPr>
        <w:t xml:space="preserve"> to </w:t>
      </w:r>
      <w:r w:rsidR="000D4F7D" w:rsidRPr="002635F3">
        <w:rPr>
          <w:rFonts w:eastAsia="Times New Roman"/>
          <w:color w:val="000000"/>
        </w:rPr>
        <w:t xml:space="preserve">potentially </w:t>
      </w:r>
      <w:r w:rsidRPr="002635F3">
        <w:rPr>
          <w:rFonts w:eastAsia="Times New Roman"/>
          <w:color w:val="000000"/>
        </w:rPr>
        <w:t>reduc</w:t>
      </w:r>
      <w:r w:rsidR="00DB6CEF" w:rsidRPr="002635F3">
        <w:rPr>
          <w:rFonts w:eastAsia="Times New Roman"/>
          <w:color w:val="000000"/>
        </w:rPr>
        <w:t xml:space="preserve">e </w:t>
      </w:r>
      <w:r w:rsidRPr="002635F3">
        <w:rPr>
          <w:rFonts w:eastAsia="Times New Roman"/>
          <w:color w:val="000000"/>
        </w:rPr>
        <w:t xml:space="preserve">the risk of cardiovascular </w:t>
      </w:r>
      <w:r w:rsidR="000D4F7D" w:rsidRPr="002635F3">
        <w:rPr>
          <w:rFonts w:eastAsia="Times New Roman"/>
          <w:color w:val="000000"/>
        </w:rPr>
        <w:t xml:space="preserve">health problems </w:t>
      </w:r>
      <w:r w:rsidR="00DB6CEF" w:rsidRPr="002635F3">
        <w:rPr>
          <w:rFonts w:eastAsia="Times New Roman"/>
          <w:color w:val="000000"/>
        </w:rPr>
        <w:t xml:space="preserve">for people who continue to lack wide access to </w:t>
      </w:r>
      <w:r w:rsidRPr="002635F3">
        <w:rPr>
          <w:rFonts w:eastAsia="Times New Roman"/>
          <w:color w:val="000000"/>
        </w:rPr>
        <w:t>food.</w:t>
      </w:r>
    </w:p>
    <w:p w14:paraId="6E0B6B8A" w14:textId="34E50062" w:rsidR="00B61B31" w:rsidRPr="002635F3" w:rsidRDefault="002D61B7" w:rsidP="002635F3">
      <w:pPr>
        <w:pStyle w:val="BodyText"/>
        <w:rPr>
          <w:rFonts w:eastAsia="Times New Roman"/>
          <w:color w:val="000000"/>
        </w:rPr>
      </w:pPr>
      <w:r w:rsidRPr="002635F3">
        <w:rPr>
          <w:rFonts w:eastAsia="Times New Roman"/>
          <w:color w:val="000000"/>
        </w:rPr>
        <w:lastRenderedPageBreak/>
        <w:t xml:space="preserve">Although there are obvious disparities in health based on </w:t>
      </w:r>
      <w:r w:rsidR="00C36CCC" w:rsidRPr="002635F3">
        <w:rPr>
          <w:rFonts w:eastAsia="Times New Roman"/>
          <w:color w:val="000000"/>
        </w:rPr>
        <w:t>SES</w:t>
      </w:r>
      <w:r w:rsidR="00626B0C" w:rsidRPr="002635F3">
        <w:rPr>
          <w:rFonts w:eastAsia="Times New Roman"/>
          <w:color w:val="000000"/>
        </w:rPr>
        <w:t xml:space="preserve"> in the United States</w:t>
      </w:r>
      <w:r w:rsidRPr="002635F3">
        <w:rPr>
          <w:rFonts w:eastAsia="Times New Roman"/>
          <w:color w:val="000000"/>
        </w:rPr>
        <w:t>, simple solutions</w:t>
      </w:r>
      <w:r w:rsidR="000D4F7D" w:rsidRPr="002635F3">
        <w:rPr>
          <w:rFonts w:eastAsia="Times New Roman"/>
          <w:color w:val="000000"/>
        </w:rPr>
        <w:t xml:space="preserve"> </w:t>
      </w:r>
      <w:r w:rsidR="00C36CCC" w:rsidRPr="002635F3">
        <w:rPr>
          <w:rFonts w:eastAsia="Times New Roman"/>
          <w:color w:val="000000"/>
        </w:rPr>
        <w:t>such as</w:t>
      </w:r>
      <w:r w:rsidRPr="002635F3">
        <w:rPr>
          <w:rFonts w:eastAsia="Times New Roman"/>
          <w:color w:val="000000"/>
        </w:rPr>
        <w:t xml:space="preserve"> </w:t>
      </w:r>
      <w:r w:rsidR="005C4940" w:rsidRPr="002635F3">
        <w:rPr>
          <w:rFonts w:eastAsia="Times New Roman"/>
          <w:color w:val="000000"/>
        </w:rPr>
        <w:t xml:space="preserve">behaviors </w:t>
      </w:r>
      <w:r w:rsidRPr="002635F3">
        <w:rPr>
          <w:rFonts w:eastAsia="Times New Roman"/>
          <w:color w:val="000000"/>
        </w:rPr>
        <w:t xml:space="preserve">focused on the health belief model </w:t>
      </w:r>
      <w:r w:rsidR="00DB6CEF" w:rsidRPr="002635F3">
        <w:rPr>
          <w:rFonts w:eastAsia="Times New Roman"/>
          <w:color w:val="000000"/>
        </w:rPr>
        <w:t xml:space="preserve">and contemplative practices </w:t>
      </w:r>
      <w:r w:rsidR="000D4F7D" w:rsidRPr="002635F3">
        <w:rPr>
          <w:rFonts w:eastAsia="Times New Roman"/>
          <w:color w:val="000000"/>
        </w:rPr>
        <w:t xml:space="preserve">may help </w:t>
      </w:r>
      <w:r w:rsidRPr="002635F3">
        <w:rPr>
          <w:rFonts w:eastAsia="Times New Roman"/>
          <w:color w:val="000000"/>
        </w:rPr>
        <w:t xml:space="preserve">reduce </w:t>
      </w:r>
      <w:r w:rsidR="00C36CCC" w:rsidRPr="002635F3">
        <w:rPr>
          <w:rFonts w:eastAsia="Times New Roman"/>
          <w:color w:val="000000"/>
        </w:rPr>
        <w:t xml:space="preserve">such </w:t>
      </w:r>
      <w:r w:rsidRPr="002635F3">
        <w:rPr>
          <w:rFonts w:eastAsia="Times New Roman"/>
          <w:color w:val="000000"/>
        </w:rPr>
        <w:t xml:space="preserve">health risks </w:t>
      </w:r>
      <w:r w:rsidR="00C36CCC" w:rsidRPr="002635F3">
        <w:rPr>
          <w:rFonts w:eastAsia="Times New Roman"/>
          <w:color w:val="000000"/>
        </w:rPr>
        <w:t>as</w:t>
      </w:r>
      <w:r w:rsidRPr="002635F3">
        <w:rPr>
          <w:rFonts w:eastAsia="Times New Roman"/>
          <w:color w:val="000000"/>
        </w:rPr>
        <w:t xml:space="preserve"> high BMI and cardiovascular </w:t>
      </w:r>
      <w:r w:rsidR="00DB6CEF" w:rsidRPr="002635F3">
        <w:rPr>
          <w:rFonts w:eastAsia="Times New Roman"/>
          <w:color w:val="000000"/>
        </w:rPr>
        <w:t>problems</w:t>
      </w:r>
      <w:r w:rsidRPr="002635F3">
        <w:rPr>
          <w:rFonts w:eastAsia="Times New Roman"/>
          <w:color w:val="000000"/>
        </w:rPr>
        <w:t xml:space="preserve"> </w:t>
      </w:r>
      <w:r w:rsidR="00DB6CEF" w:rsidRPr="002635F3">
        <w:rPr>
          <w:rFonts w:eastAsia="Times New Roman"/>
          <w:color w:val="000000"/>
        </w:rPr>
        <w:t>until</w:t>
      </w:r>
      <w:r w:rsidRPr="002635F3">
        <w:rPr>
          <w:rFonts w:eastAsia="Times New Roman"/>
          <w:color w:val="000000"/>
        </w:rPr>
        <w:t xml:space="preserve"> </w:t>
      </w:r>
      <w:r w:rsidR="00C36CCC" w:rsidRPr="002635F3">
        <w:rPr>
          <w:rFonts w:eastAsia="Times New Roman"/>
          <w:color w:val="000000"/>
        </w:rPr>
        <w:t>larger societal</w:t>
      </w:r>
      <w:r w:rsidRPr="002635F3">
        <w:rPr>
          <w:rFonts w:eastAsia="Times New Roman"/>
          <w:color w:val="000000"/>
        </w:rPr>
        <w:t xml:space="preserve"> changes </w:t>
      </w:r>
      <w:r w:rsidR="00DB6CEF" w:rsidRPr="002635F3">
        <w:rPr>
          <w:rFonts w:eastAsia="Times New Roman"/>
          <w:color w:val="000000"/>
        </w:rPr>
        <w:t>can be</w:t>
      </w:r>
      <w:r w:rsidRPr="002635F3">
        <w:rPr>
          <w:rFonts w:eastAsia="Times New Roman"/>
          <w:color w:val="000000"/>
        </w:rPr>
        <w:t xml:space="preserve"> made. </w:t>
      </w:r>
      <w:r w:rsidR="00B61B31" w:rsidRPr="002635F3">
        <w:rPr>
          <w:rFonts w:eastAsia="Times New Roman"/>
          <w:color w:val="000000"/>
        </w:rPr>
        <w:br w:type="page"/>
      </w:r>
    </w:p>
    <w:p w14:paraId="112EEFAD" w14:textId="5ACFB97A" w:rsidR="002D61B7" w:rsidRPr="002635F3" w:rsidRDefault="002D61B7" w:rsidP="00C36CCC">
      <w:pPr>
        <w:pStyle w:val="Heading1"/>
      </w:pPr>
      <w:r w:rsidRPr="002635F3">
        <w:lastRenderedPageBreak/>
        <w:t>References</w:t>
      </w:r>
    </w:p>
    <w:p w14:paraId="50AD7D10" w14:textId="00E74DD0" w:rsidR="002D61B7" w:rsidRPr="002635F3" w:rsidRDefault="002D61B7" w:rsidP="003D01C2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t>Cantor, J., Beckman, R., Collins, R. L., Ghosh-</w:t>
      </w:r>
      <w:proofErr w:type="spellStart"/>
      <w:r w:rsidRPr="002635F3">
        <w:rPr>
          <w:rFonts w:eastAsia="Times New Roman"/>
          <w:color w:val="000000"/>
        </w:rPr>
        <w:t>Dastidar</w:t>
      </w:r>
      <w:proofErr w:type="spellEnd"/>
      <w:r w:rsidRPr="002635F3">
        <w:rPr>
          <w:rFonts w:eastAsia="Times New Roman"/>
          <w:color w:val="000000"/>
        </w:rPr>
        <w:t xml:space="preserve">, M., Richardson, A. S., &amp; Dubowitz, T. (2020). SNAP participants improved food security and diet after a full-service supermarket opened in an urban food desert. </w:t>
      </w:r>
      <w:r w:rsidRPr="002635F3">
        <w:rPr>
          <w:rFonts w:eastAsia="Times New Roman"/>
          <w:i/>
          <w:iCs/>
          <w:color w:val="000000"/>
        </w:rPr>
        <w:t>Health Affairs</w:t>
      </w:r>
      <w:r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i/>
          <w:iCs/>
          <w:color w:val="000000"/>
        </w:rPr>
        <w:t xml:space="preserve"> 39</w:t>
      </w:r>
      <w:r w:rsidRPr="002635F3">
        <w:rPr>
          <w:rFonts w:eastAsia="Times New Roman"/>
          <w:color w:val="000000"/>
        </w:rPr>
        <w:t>(8), 1386</w:t>
      </w:r>
      <w:r w:rsidR="003D01C2" w:rsidRPr="002635F3">
        <w:rPr>
          <w:rFonts w:eastAsia="Times New Roman"/>
          <w:color w:val="000000"/>
        </w:rPr>
        <w:t>–</w:t>
      </w:r>
      <w:r w:rsidRPr="002635F3">
        <w:rPr>
          <w:rFonts w:eastAsia="Times New Roman"/>
          <w:color w:val="000000"/>
        </w:rPr>
        <w:t>1394.</w:t>
      </w:r>
      <w:r w:rsidR="009647A9" w:rsidRPr="002635F3">
        <w:rPr>
          <w:rFonts w:eastAsia="Times New Roman"/>
          <w:color w:val="000000"/>
        </w:rPr>
        <w:t xml:space="preserve"> </w:t>
      </w:r>
      <w:hyperlink r:id="rId7" w:history="1">
        <w:r w:rsidR="009647A9" w:rsidRPr="002635F3">
          <w:rPr>
            <w:rStyle w:val="Hyperlink"/>
            <w:rFonts w:eastAsia="Times New Roman"/>
          </w:rPr>
          <w:t>https://doi.org/10.1377/hlthaff.2019.01309</w:t>
        </w:r>
      </w:hyperlink>
      <w:r w:rsidRPr="002635F3">
        <w:rPr>
          <w:rFonts w:eastAsia="Times New Roman"/>
          <w:color w:val="000000"/>
        </w:rPr>
        <w:t> </w:t>
      </w:r>
    </w:p>
    <w:p w14:paraId="2AA3B803" w14:textId="7CF5116E" w:rsidR="002D61B7" w:rsidRPr="002635F3" w:rsidRDefault="002D61B7" w:rsidP="003D01C2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Coleman-Jensen, A., Rabbitt, M. P., Gregory, C. A., &amp; Singh, A. (2020). </w:t>
      </w:r>
      <w:r w:rsidRPr="002635F3">
        <w:rPr>
          <w:rFonts w:eastAsia="Times New Roman"/>
          <w:i/>
          <w:iCs/>
          <w:color w:val="000000"/>
        </w:rPr>
        <w:t>Household food security in the United States in 2019</w:t>
      </w:r>
      <w:r w:rsidR="00917063" w:rsidRPr="002635F3">
        <w:rPr>
          <w:rFonts w:eastAsia="Times New Roman"/>
          <w:color w:val="000000"/>
        </w:rPr>
        <w:t xml:space="preserve"> </w:t>
      </w:r>
      <w:r w:rsidR="002E57C7" w:rsidRPr="002635F3">
        <w:rPr>
          <w:rFonts w:eastAsia="Times New Roman"/>
          <w:color w:val="000000"/>
        </w:rPr>
        <w:t>(</w:t>
      </w:r>
      <w:r w:rsidR="00917063" w:rsidRPr="002635F3">
        <w:rPr>
          <w:rFonts w:eastAsia="Times New Roman"/>
          <w:color w:val="000000"/>
        </w:rPr>
        <w:t>Economic Research Report No. 275</w:t>
      </w:r>
      <w:r w:rsidR="002E57C7" w:rsidRPr="002635F3">
        <w:rPr>
          <w:rFonts w:eastAsia="Times New Roman"/>
          <w:color w:val="000000"/>
        </w:rPr>
        <w:t>)</w:t>
      </w:r>
      <w:r w:rsidRPr="002635F3">
        <w:rPr>
          <w:rFonts w:eastAsia="Times New Roman"/>
          <w:color w:val="000000"/>
        </w:rPr>
        <w:t xml:space="preserve">. United States Department of Agriculture. </w:t>
      </w:r>
      <w:hyperlink r:id="rId8" w:history="1">
        <w:r w:rsidRPr="002635F3">
          <w:rPr>
            <w:rFonts w:eastAsia="Times New Roman"/>
            <w:color w:val="1155CC"/>
            <w:u w:val="single"/>
          </w:rPr>
          <w:t>https://www.ers.usda.gov/webdocs/publications/99282/err-275.pdf?v=744.4</w:t>
        </w:r>
      </w:hyperlink>
      <w:r w:rsidRPr="002635F3">
        <w:rPr>
          <w:rFonts w:eastAsia="Times New Roman"/>
          <w:color w:val="000000"/>
        </w:rPr>
        <w:t> </w:t>
      </w:r>
    </w:p>
    <w:p w14:paraId="65D725D3" w14:textId="60AA94B5" w:rsidR="002D61B7" w:rsidRPr="002635F3" w:rsidRDefault="002D61B7" w:rsidP="003D01C2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t>Dubowitz, T., Ghosh-</w:t>
      </w:r>
      <w:proofErr w:type="spellStart"/>
      <w:r w:rsidRPr="002635F3">
        <w:rPr>
          <w:rFonts w:eastAsia="Times New Roman"/>
          <w:color w:val="000000"/>
        </w:rPr>
        <w:t>Dastidar</w:t>
      </w:r>
      <w:proofErr w:type="spellEnd"/>
      <w:r w:rsidR="00985B86"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color w:val="000000"/>
        </w:rPr>
        <w:t xml:space="preserve"> M., Eibner, C., Slaughter, M. E., Fernandes, M., Whitsel, E. A., Bird, C. E., Jewell, A., Margolis, K. L., Li, W., Michael, Y. L., Shih, R. A., Manson, J. E., &amp; Escarce, J. J. (2012). The women’s health initiative: The food environment, neighborhood socioeconomic status, BMI, and blood pressure. </w:t>
      </w:r>
      <w:r w:rsidRPr="002635F3">
        <w:rPr>
          <w:rFonts w:eastAsia="Times New Roman"/>
          <w:i/>
          <w:iCs/>
          <w:color w:val="000000"/>
        </w:rPr>
        <w:t>Obesity</w:t>
      </w:r>
      <w:r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i/>
          <w:iCs/>
          <w:color w:val="000000"/>
        </w:rPr>
        <w:t xml:space="preserve"> 20</w:t>
      </w:r>
      <w:r w:rsidRPr="002635F3">
        <w:rPr>
          <w:rFonts w:eastAsia="Times New Roman"/>
          <w:color w:val="000000"/>
        </w:rPr>
        <w:t>(4), 862</w:t>
      </w:r>
      <w:r w:rsidR="003D01C2" w:rsidRPr="002635F3">
        <w:rPr>
          <w:rFonts w:eastAsia="Times New Roman"/>
          <w:color w:val="000000"/>
        </w:rPr>
        <w:t>–</w:t>
      </w:r>
      <w:r w:rsidRPr="002635F3">
        <w:rPr>
          <w:rFonts w:eastAsia="Times New Roman"/>
          <w:color w:val="000000"/>
        </w:rPr>
        <w:t>871.</w:t>
      </w:r>
      <w:hyperlink r:id="rId9" w:history="1">
        <w:r w:rsidR="009647A9" w:rsidRPr="002635F3">
          <w:rPr>
            <w:rStyle w:val="Hyperlink"/>
          </w:rPr>
          <w:t xml:space="preserve"> </w:t>
        </w:r>
        <w:r w:rsidR="009647A9" w:rsidRPr="002635F3">
          <w:rPr>
            <w:rStyle w:val="Hyperlink"/>
            <w:rFonts w:eastAsia="Times New Roman"/>
          </w:rPr>
          <w:t>https://doi.org/10.1038/oby.2011.141</w:t>
        </w:r>
      </w:hyperlink>
      <w:r w:rsidRPr="002635F3">
        <w:rPr>
          <w:rFonts w:eastAsia="Times New Roman"/>
          <w:color w:val="000000"/>
        </w:rPr>
        <w:t> </w:t>
      </w:r>
    </w:p>
    <w:p w14:paraId="09D30E96" w14:textId="0B17C564" w:rsidR="002D61B7" w:rsidRPr="002635F3" w:rsidRDefault="002D61B7" w:rsidP="003D01C2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Le </w:t>
      </w:r>
      <w:proofErr w:type="spellStart"/>
      <w:r w:rsidRPr="002635F3">
        <w:rPr>
          <w:rFonts w:eastAsia="Times New Roman"/>
          <w:color w:val="000000"/>
        </w:rPr>
        <w:t>Pertel</w:t>
      </w:r>
      <w:proofErr w:type="spellEnd"/>
      <w:r w:rsidRPr="002635F3">
        <w:rPr>
          <w:rFonts w:eastAsia="Times New Roman"/>
          <w:color w:val="000000"/>
        </w:rPr>
        <w:t xml:space="preserve">, N., Fisher, J., &amp; van Dam, N. (2020). Neuroscience of embodied reflection: Somatic/mindbody/contemplative practices, health, and transformative learning. </w:t>
      </w:r>
      <w:r w:rsidRPr="002635F3">
        <w:rPr>
          <w:rFonts w:eastAsia="Times New Roman"/>
          <w:i/>
          <w:iCs/>
          <w:color w:val="000000"/>
        </w:rPr>
        <w:t>Reflective Practice</w:t>
      </w:r>
      <w:r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i/>
          <w:iCs/>
          <w:color w:val="000000"/>
        </w:rPr>
        <w:t xml:space="preserve"> 21</w:t>
      </w:r>
      <w:r w:rsidRPr="002635F3">
        <w:rPr>
          <w:rFonts w:eastAsia="Times New Roman"/>
          <w:color w:val="000000"/>
        </w:rPr>
        <w:t>(6), 803</w:t>
      </w:r>
      <w:r w:rsidR="003D01C2" w:rsidRPr="002635F3">
        <w:rPr>
          <w:rFonts w:eastAsia="Times New Roman"/>
          <w:color w:val="000000"/>
        </w:rPr>
        <w:t>–</w:t>
      </w:r>
      <w:r w:rsidRPr="002635F3">
        <w:rPr>
          <w:rFonts w:eastAsia="Times New Roman"/>
          <w:color w:val="000000"/>
        </w:rPr>
        <w:t>818.</w:t>
      </w:r>
      <w:hyperlink r:id="rId10" w:history="1">
        <w:r w:rsidR="00712EE0" w:rsidRPr="002635F3">
          <w:t xml:space="preserve"> </w:t>
        </w:r>
        <w:r w:rsidR="00712EE0" w:rsidRPr="002635F3">
          <w:rPr>
            <w:rFonts w:eastAsia="Times New Roman"/>
            <w:color w:val="1155CC"/>
            <w:u w:val="single"/>
          </w:rPr>
          <w:t>https://doi.org/</w:t>
        </w:r>
        <w:r w:rsidRPr="002635F3">
          <w:rPr>
            <w:rFonts w:eastAsia="Times New Roman"/>
            <w:color w:val="1155CC"/>
            <w:u w:val="single"/>
          </w:rPr>
          <w:t>10.1080/14623943.2020.1827492</w:t>
        </w:r>
      </w:hyperlink>
      <w:r w:rsidRPr="002635F3">
        <w:rPr>
          <w:rFonts w:eastAsia="Times New Roman"/>
          <w:color w:val="000000"/>
        </w:rPr>
        <w:t> </w:t>
      </w:r>
    </w:p>
    <w:p w14:paraId="00E3386F" w14:textId="19F2FEF3" w:rsidR="002D61B7" w:rsidRPr="002635F3" w:rsidRDefault="002D61B7" w:rsidP="003D01C2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Liese, A. D., </w:t>
      </w:r>
      <w:proofErr w:type="spellStart"/>
      <w:r w:rsidRPr="002635F3">
        <w:rPr>
          <w:rFonts w:eastAsia="Times New Roman"/>
          <w:color w:val="000000"/>
        </w:rPr>
        <w:t>Xiaonan</w:t>
      </w:r>
      <w:proofErr w:type="spellEnd"/>
      <w:r w:rsidRPr="002635F3">
        <w:rPr>
          <w:rFonts w:eastAsia="Times New Roman"/>
          <w:color w:val="000000"/>
        </w:rPr>
        <w:t>, M., Hutto</w:t>
      </w:r>
      <w:r w:rsidR="00985B86"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color w:val="000000"/>
        </w:rPr>
        <w:t xml:space="preserve"> B., Sharpe, P. A., Bell, B. A., &amp; Wilcox, S. (2017). Food shopping and acquisition behaviors in relation to BMI among residents of low-income communities in South Carolina. </w:t>
      </w:r>
      <w:r w:rsidRPr="002635F3">
        <w:rPr>
          <w:rFonts w:eastAsia="Times New Roman"/>
          <w:i/>
          <w:iCs/>
          <w:color w:val="000000"/>
        </w:rPr>
        <w:t>International Journal of Environmental Research and Public Health</w:t>
      </w:r>
      <w:r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i/>
          <w:iCs/>
          <w:color w:val="000000"/>
        </w:rPr>
        <w:t xml:space="preserve"> 14</w:t>
      </w:r>
      <w:r w:rsidRPr="002635F3">
        <w:rPr>
          <w:rFonts w:eastAsia="Times New Roman"/>
          <w:color w:val="000000"/>
        </w:rPr>
        <w:t>(9), 1075</w:t>
      </w:r>
      <w:r w:rsidR="003D01C2" w:rsidRPr="002635F3">
        <w:rPr>
          <w:rFonts w:eastAsia="Times New Roman"/>
          <w:color w:val="000000"/>
        </w:rPr>
        <w:t>–</w:t>
      </w:r>
      <w:r w:rsidRPr="002635F3">
        <w:rPr>
          <w:rFonts w:eastAsia="Times New Roman"/>
          <w:color w:val="000000"/>
        </w:rPr>
        <w:t xml:space="preserve">1090. </w:t>
      </w:r>
      <w:hyperlink r:id="rId11" w:history="1">
        <w:r w:rsidR="00712EE0" w:rsidRPr="002635F3">
          <w:rPr>
            <w:rStyle w:val="Hyperlink"/>
            <w:rFonts w:eastAsia="Times New Roman"/>
          </w:rPr>
          <w:t>https://doi.org/10.3390/ijerph14091075</w:t>
        </w:r>
      </w:hyperlink>
      <w:r w:rsidRPr="002635F3">
        <w:rPr>
          <w:rFonts w:eastAsia="Times New Roman"/>
          <w:color w:val="000000"/>
        </w:rPr>
        <w:t> </w:t>
      </w:r>
    </w:p>
    <w:p w14:paraId="27F8A6AF" w14:textId="56F84314" w:rsidR="002D61B7" w:rsidRPr="002635F3" w:rsidRDefault="002D61B7" w:rsidP="003D01C2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t xml:space="preserve">Mio, J. S., Barker, L. A., Domenech Rodriguez, M. M., &amp; Gonzalez, J. (2020). </w:t>
      </w:r>
      <w:r w:rsidRPr="002635F3">
        <w:rPr>
          <w:rFonts w:eastAsia="Times New Roman"/>
          <w:i/>
          <w:iCs/>
          <w:color w:val="000000"/>
        </w:rPr>
        <w:t xml:space="preserve">Multicultural psychology: Understanding our diverse communities </w:t>
      </w:r>
      <w:r w:rsidRPr="002635F3">
        <w:rPr>
          <w:rFonts w:eastAsia="Times New Roman"/>
          <w:color w:val="000000"/>
        </w:rPr>
        <w:t>(5th ed.). Oxford University Press. </w:t>
      </w:r>
    </w:p>
    <w:p w14:paraId="102E726A" w14:textId="77DB704C" w:rsidR="002635F3" w:rsidRPr="002635F3" w:rsidRDefault="002D61B7" w:rsidP="00235E18">
      <w:pPr>
        <w:ind w:left="720" w:hanging="720"/>
        <w:rPr>
          <w:rFonts w:eastAsia="Times New Roman"/>
        </w:rPr>
      </w:pPr>
      <w:r w:rsidRPr="002635F3">
        <w:rPr>
          <w:rFonts w:eastAsia="Times New Roman"/>
          <w:color w:val="000000"/>
        </w:rPr>
        <w:lastRenderedPageBreak/>
        <w:t xml:space="preserve">Testa, A., Jackson, D. B., Semenza, D. C., &amp; Vaughn, M. G. (2020). Food deserts and cardiovascular health among young adults. </w:t>
      </w:r>
      <w:r w:rsidRPr="002635F3">
        <w:rPr>
          <w:rFonts w:eastAsia="Times New Roman"/>
          <w:i/>
          <w:iCs/>
          <w:color w:val="000000"/>
        </w:rPr>
        <w:t>Public Health Nutrition</w:t>
      </w:r>
      <w:r w:rsidRPr="002635F3">
        <w:rPr>
          <w:rFonts w:eastAsia="Times New Roman"/>
          <w:color w:val="000000"/>
        </w:rPr>
        <w:t>,</w:t>
      </w:r>
      <w:r w:rsidRPr="002635F3">
        <w:rPr>
          <w:rFonts w:eastAsia="Times New Roman"/>
          <w:i/>
          <w:iCs/>
          <w:color w:val="000000"/>
        </w:rPr>
        <w:t xml:space="preserve"> 24</w:t>
      </w:r>
      <w:r w:rsidRPr="002635F3">
        <w:rPr>
          <w:rFonts w:eastAsia="Times New Roman"/>
          <w:color w:val="000000"/>
        </w:rPr>
        <w:t>(1), 117</w:t>
      </w:r>
      <w:r w:rsidR="003D01C2" w:rsidRPr="002635F3">
        <w:rPr>
          <w:rFonts w:eastAsia="Times New Roman"/>
          <w:color w:val="000000"/>
        </w:rPr>
        <w:t>–</w:t>
      </w:r>
      <w:r w:rsidRPr="002635F3">
        <w:rPr>
          <w:rFonts w:eastAsia="Times New Roman"/>
          <w:color w:val="000000"/>
        </w:rPr>
        <w:t xml:space="preserve">124. </w:t>
      </w:r>
      <w:hyperlink r:id="rId12" w:history="1">
        <w:r w:rsidR="00712EE0" w:rsidRPr="002635F3">
          <w:rPr>
            <w:rStyle w:val="Hyperlink"/>
            <w:rFonts w:eastAsia="Times New Roman"/>
          </w:rPr>
          <w:t>https://doi.org/10.1017/S1368980020001536</w:t>
        </w:r>
      </w:hyperlink>
    </w:p>
    <w:sectPr w:rsidR="00823A76" w:rsidRPr="002635F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72D2B" w14:textId="77777777" w:rsidR="003D01C2" w:rsidRDefault="003D01C2" w:rsidP="003D01C2">
      <w:r>
        <w:separator/>
      </w:r>
    </w:p>
  </w:endnote>
  <w:endnote w:type="continuationSeparator" w:id="0">
    <w:p w14:paraId="5FD7C71A" w14:textId="77777777" w:rsidR="003D01C2" w:rsidRDefault="003D01C2" w:rsidP="003D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44171" w14:textId="77777777" w:rsidR="003D01C2" w:rsidRDefault="003D01C2" w:rsidP="003D01C2">
      <w:r>
        <w:separator/>
      </w:r>
    </w:p>
  </w:footnote>
  <w:footnote w:type="continuationSeparator" w:id="0">
    <w:p w14:paraId="00394625" w14:textId="77777777" w:rsidR="003D01C2" w:rsidRDefault="003D01C2" w:rsidP="003D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4656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183176" w14:textId="0644E12C" w:rsidR="003D01C2" w:rsidRPr="002635F3" w:rsidRDefault="003D01C2" w:rsidP="002635F3">
        <w:pPr>
          <w:pStyle w:val="Header"/>
          <w:jc w:val="right"/>
        </w:pPr>
        <w:r w:rsidRPr="002635F3">
          <w:fldChar w:fldCharType="begin"/>
        </w:r>
        <w:r w:rsidRPr="002635F3">
          <w:instrText xml:space="preserve"> PAGE   \* MERGEFORMAT </w:instrText>
        </w:r>
        <w:r w:rsidRPr="002635F3">
          <w:fldChar w:fldCharType="separate"/>
        </w:r>
        <w:r w:rsidRPr="002635F3">
          <w:rPr>
            <w:noProof/>
          </w:rPr>
          <w:t>2</w:t>
        </w:r>
        <w:r w:rsidRPr="002635F3"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8" type="#_x0000_t75" style="width:50.1pt;height:49.55pt;visibility:visible;mso-wrap-style:square" o:bullet="t">
        <v:imagedata r:id="rId1" o:title=""/>
      </v:shape>
    </w:pict>
  </w:numPicBullet>
  <w:abstractNum w:abstractNumId="0" w15:restartNumberingAfterBreak="0">
    <w:nsid w:val="1A8D36E7"/>
    <w:multiLevelType w:val="hybridMultilevel"/>
    <w:tmpl w:val="F48435D8"/>
    <w:lvl w:ilvl="0" w:tplc="F3FCBF3E">
      <w:start w:val="1"/>
      <w:numFmt w:val="bullet"/>
      <w:lvlText w:val=""/>
      <w:lvlPicBulletId w:val="0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2DACA5B8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95A89CC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D868B020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3C5E367E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5" w:tplc="F1306D6A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5AA3F58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838E4BF0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8" w:tplc="97F05650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</w:abstractNum>
  <w:num w:numId="1" w16cid:durableId="207280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attachedTemplate r:id="rId1"/>
  <w:linkStyle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7"/>
    <w:rsid w:val="0005475C"/>
    <w:rsid w:val="000663C6"/>
    <w:rsid w:val="000C4FF4"/>
    <w:rsid w:val="000D0D0F"/>
    <w:rsid w:val="000D4F7D"/>
    <w:rsid w:val="0018183E"/>
    <w:rsid w:val="00193F8C"/>
    <w:rsid w:val="001B1456"/>
    <w:rsid w:val="001B3054"/>
    <w:rsid w:val="001D68BB"/>
    <w:rsid w:val="00235E18"/>
    <w:rsid w:val="002516FA"/>
    <w:rsid w:val="00254E41"/>
    <w:rsid w:val="00257B10"/>
    <w:rsid w:val="002635F3"/>
    <w:rsid w:val="002674EE"/>
    <w:rsid w:val="002700DE"/>
    <w:rsid w:val="002719A2"/>
    <w:rsid w:val="002D5826"/>
    <w:rsid w:val="002D61B7"/>
    <w:rsid w:val="002E124A"/>
    <w:rsid w:val="002E57C7"/>
    <w:rsid w:val="0030468A"/>
    <w:rsid w:val="00320CB9"/>
    <w:rsid w:val="003564EE"/>
    <w:rsid w:val="00371612"/>
    <w:rsid w:val="003D01C2"/>
    <w:rsid w:val="003E6380"/>
    <w:rsid w:val="0047440F"/>
    <w:rsid w:val="004D4BD2"/>
    <w:rsid w:val="0052795B"/>
    <w:rsid w:val="00560FE4"/>
    <w:rsid w:val="00561E4B"/>
    <w:rsid w:val="00587717"/>
    <w:rsid w:val="005C4940"/>
    <w:rsid w:val="00626B0C"/>
    <w:rsid w:val="006577C9"/>
    <w:rsid w:val="00712EE0"/>
    <w:rsid w:val="007A5E35"/>
    <w:rsid w:val="00830118"/>
    <w:rsid w:val="00865710"/>
    <w:rsid w:val="008A61BD"/>
    <w:rsid w:val="00907332"/>
    <w:rsid w:val="00917063"/>
    <w:rsid w:val="009647A9"/>
    <w:rsid w:val="00980DDA"/>
    <w:rsid w:val="00985B86"/>
    <w:rsid w:val="00A12DA6"/>
    <w:rsid w:val="00A23272"/>
    <w:rsid w:val="00A64045"/>
    <w:rsid w:val="00A905F9"/>
    <w:rsid w:val="00AB14F2"/>
    <w:rsid w:val="00AB603B"/>
    <w:rsid w:val="00B11CDF"/>
    <w:rsid w:val="00B23129"/>
    <w:rsid w:val="00B31725"/>
    <w:rsid w:val="00B52CB7"/>
    <w:rsid w:val="00B61B31"/>
    <w:rsid w:val="00B84599"/>
    <w:rsid w:val="00BF0ED4"/>
    <w:rsid w:val="00C24FDE"/>
    <w:rsid w:val="00C34D74"/>
    <w:rsid w:val="00C36CCC"/>
    <w:rsid w:val="00C452E7"/>
    <w:rsid w:val="00C650A0"/>
    <w:rsid w:val="00CF708B"/>
    <w:rsid w:val="00D41A5C"/>
    <w:rsid w:val="00D62DD2"/>
    <w:rsid w:val="00D8710C"/>
    <w:rsid w:val="00DA6A5F"/>
    <w:rsid w:val="00DB5E13"/>
    <w:rsid w:val="00DB6CEF"/>
    <w:rsid w:val="00EC4CC8"/>
    <w:rsid w:val="00ED7A2A"/>
    <w:rsid w:val="00F0633E"/>
    <w:rsid w:val="00F9530D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F9655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5F3"/>
    <w:pPr>
      <w:spacing w:line="480" w:lineRule="auto"/>
    </w:pPr>
    <w:rPr>
      <w:rFonts w:ascii="Aptos" w:hAnsi="Aptos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5F3"/>
    <w:p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5F3"/>
    <w:pPr>
      <w:keepNext/>
      <w:keepLines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5F3"/>
    <w:pPr>
      <w:keepNext/>
      <w:keepLines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5F3"/>
    <w:pPr>
      <w:keepNext/>
      <w:keepLines/>
      <w:widowControl w:val="0"/>
      <w:ind w:firstLine="720"/>
      <w:outlineLvl w:val="3"/>
    </w:pPr>
    <w:rPr>
      <w:rFonts w:eastAsiaTheme="majorEastAsia" w:cstheme="majorBidi"/>
      <w:b/>
      <w:iCs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5F3"/>
    <w:pPr>
      <w:keepNext/>
      <w:keepLines/>
      <w:ind w:firstLine="720"/>
      <w:outlineLvl w:val="4"/>
    </w:pPr>
    <w:rPr>
      <w:rFonts w:eastAsiaTheme="majorEastAsia" w:cstheme="majorBidi"/>
      <w:b/>
      <w:i/>
    </w:rPr>
  </w:style>
  <w:style w:type="character" w:default="1" w:styleId="DefaultParagraphFont">
    <w:name w:val="Default Paragraph Font"/>
    <w:uiPriority w:val="1"/>
    <w:semiHidden/>
    <w:unhideWhenUsed/>
    <w:rsid w:val="002635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635F3"/>
  </w:style>
  <w:style w:type="paragraph" w:styleId="NormalWeb">
    <w:name w:val="Normal (Web)"/>
    <w:basedOn w:val="Normal"/>
    <w:uiPriority w:val="99"/>
    <w:semiHidden/>
    <w:unhideWhenUsed/>
    <w:rsid w:val="002D61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efaultParagraphFont"/>
    <w:rsid w:val="002D61B7"/>
  </w:style>
  <w:style w:type="character" w:styleId="Hyperlink">
    <w:name w:val="Hyperlink"/>
    <w:basedOn w:val="DefaultParagraphFont"/>
    <w:uiPriority w:val="99"/>
    <w:unhideWhenUsed/>
    <w:rsid w:val="002635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35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5F3"/>
    <w:rPr>
      <w:rFonts w:ascii="Aptos" w:hAnsi="Aptos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35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5F3"/>
    <w:rPr>
      <w:rFonts w:ascii="Aptos" w:hAnsi="Aptos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635F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5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5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5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5F3"/>
    <w:rPr>
      <w:rFonts w:ascii="Aptos" w:hAnsi="Aptos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5F3"/>
    <w:rPr>
      <w:rFonts w:ascii="Aptos" w:hAnsi="Aptos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635F3"/>
    <w:rPr>
      <w:rFonts w:ascii="Aptos" w:hAnsi="Aptos" w:cs="Arial"/>
      <w:b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635F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B603B"/>
  </w:style>
  <w:style w:type="character" w:customStyle="1" w:styleId="Heading2Char">
    <w:name w:val="Heading 2 Char"/>
    <w:basedOn w:val="DefaultParagraphFont"/>
    <w:link w:val="Heading2"/>
    <w:uiPriority w:val="9"/>
    <w:rsid w:val="002635F3"/>
    <w:rPr>
      <w:rFonts w:ascii="Aptos" w:eastAsiaTheme="majorEastAsia" w:hAnsi="Aptos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2635F3"/>
    <w:rPr>
      <w:rFonts w:ascii="Aptos" w:eastAsiaTheme="majorEastAsia" w:hAnsi="Aptos" w:cstheme="majorBidi"/>
      <w:b/>
      <w:i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635F3"/>
    <w:rPr>
      <w:rFonts w:ascii="Aptos" w:eastAsiaTheme="majorEastAsia" w:hAnsi="Aptos" w:cstheme="majorBidi"/>
      <w:b/>
      <w:iCs/>
      <w:sz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2635F3"/>
    <w:rPr>
      <w:rFonts w:ascii="Aptos" w:eastAsiaTheme="majorEastAsia" w:hAnsi="Aptos" w:cstheme="majorBidi"/>
      <w:b/>
      <w:i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2635F3"/>
    <w:pPr>
      <w:widowControl w:val="0"/>
      <w:autoSpaceDE w:val="0"/>
      <w:autoSpaceDN w:val="0"/>
      <w:spacing w:before="1" w:line="240" w:lineRule="auto"/>
      <w:ind w:left="940" w:right="937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35F3"/>
    <w:rPr>
      <w:rFonts w:ascii="Times New Roman" w:eastAsia="Times New Roman" w:hAnsi="Times New Roman" w:cs="Times New Roman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2635F3"/>
    <w:pPr>
      <w:ind w:firstLine="720"/>
    </w:pPr>
  </w:style>
  <w:style w:type="character" w:customStyle="1" w:styleId="BodyTextChar">
    <w:name w:val="Body Text Char"/>
    <w:basedOn w:val="DefaultParagraphFont"/>
    <w:link w:val="BodyText"/>
    <w:uiPriority w:val="1"/>
    <w:rsid w:val="002635F3"/>
    <w:rPr>
      <w:rFonts w:ascii="Aptos" w:hAnsi="Aptos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635F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635F3"/>
    <w:rPr>
      <w:rFonts w:ascii="Aptos" w:hAnsi="Aptos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635F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635F3"/>
    <w:rPr>
      <w:rFonts w:ascii="Aptos" w:hAnsi="Aptos"/>
      <w:i/>
      <w:iCs/>
      <w:sz w:val="22"/>
    </w:rPr>
  </w:style>
  <w:style w:type="character" w:styleId="Strong">
    <w:name w:val="Strong"/>
    <w:basedOn w:val="DefaultParagraphFont"/>
    <w:uiPriority w:val="22"/>
    <w:qFormat/>
    <w:rsid w:val="002635F3"/>
    <w:rPr>
      <w:rFonts w:ascii="Aptos" w:hAnsi="Aptos"/>
      <w:b/>
      <w:bCs/>
      <w:sz w:val="22"/>
    </w:rPr>
  </w:style>
  <w:style w:type="paragraph" w:styleId="Quote">
    <w:name w:val="Quote"/>
    <w:basedOn w:val="BodyText"/>
    <w:next w:val="Normal"/>
    <w:link w:val="QuoteChar"/>
    <w:uiPriority w:val="29"/>
    <w:qFormat/>
    <w:rsid w:val="002635F3"/>
    <w:pPr>
      <w:ind w:left="720" w:firstLine="0"/>
    </w:pPr>
  </w:style>
  <w:style w:type="character" w:customStyle="1" w:styleId="QuoteChar">
    <w:name w:val="Quote Char"/>
    <w:basedOn w:val="DefaultParagraphFont"/>
    <w:link w:val="Quote"/>
    <w:uiPriority w:val="29"/>
    <w:rsid w:val="002635F3"/>
    <w:rPr>
      <w:rFonts w:ascii="Aptos" w:hAnsi="Aptos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9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ttps://doi.org/10.1080/14623943.2020.1827492" TargetMode="External" Type="http://schemas.openxmlformats.org/officeDocument/2006/relationships/hyperlink"/><Relationship Id="rId11" Target="https://doi.org/10.3390/ijerph14091075" TargetMode="External" Type="http://schemas.openxmlformats.org/officeDocument/2006/relationships/hyperlink"/><Relationship Id="rId12" Target="https://doi.org/10.1017/S1368980020001536" TargetMode="External" Type="http://schemas.openxmlformats.org/officeDocument/2006/relationships/hyperlink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doi.org/10.1377/hlthaff.2019.01309" TargetMode="External" Type="http://schemas.openxmlformats.org/officeDocument/2006/relationships/hyperlink"/><Relationship Id="rId8" Target="https://www.ers.usda.gov/webdocs/publications/99282/err-275.pdf?v=744.4" TargetMode="External" Type="http://schemas.openxmlformats.org/officeDocument/2006/relationships/hyperlink"/><Relationship Id="rId9" Target="http://invalid.uri" TargetMode="External" Type="http://schemas.openxmlformats.org/officeDocument/2006/relationships/hyperlink"/></Relationships>
</file>

<file path=word/_rels/numbering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C:/Users/cyb/OneDrive%20-%20American%20Psychological%20Assn/Documents/Custom%20Office%20Templates/APA%20Style%207%20paper%20template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1376</Words>
  <Characters>7847</Characters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