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E0AED06"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343FE7">
        <w:rPr>
          <w:b/>
          <w:bCs/>
          <w:sz w:val="24"/>
          <w:szCs w:val="24"/>
        </w:rPr>
        <w:t>Arkansas</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0432BE62" w14:textId="77777777" w:rsidR="003D423F" w:rsidRDefault="00193E19" w:rsidP="003D423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F91ECE9" w14:textId="29BE6F4C" w:rsidR="003D423F" w:rsidRDefault="003D423F" w:rsidP="003D423F">
      <w:r>
        <w:t>Both parties acknowledge that the information set forth must be in the child’s best interest, otherwise the court has the right to not accept this agreement. The judge may consider a number of factors, such as each parent’s home environment, the work schedules of the parents, and the child’s preferences.</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3DF8234" w14:textId="77777777" w:rsidR="00FC66A0" w:rsidRDefault="00FC66A0" w:rsidP="00FC66A0">
      <w:r w:rsidRPr="00DA3217">
        <w:rPr>
          <w:b/>
          <w:bCs/>
          <w:u w:val="single"/>
          <w:lang w:val="en-GB"/>
        </w:rPr>
        <w:t>Physical Custody of the Minor Child</w:t>
      </w:r>
      <w:r w:rsidRPr="00DA3217">
        <w:rPr>
          <w:lang w:val="en-GB"/>
        </w:rPr>
        <w:t> </w:t>
      </w:r>
    </w:p>
    <w:p w14:paraId="1092F968" w14:textId="77777777" w:rsidR="00FC66A0" w:rsidRPr="00E80E96" w:rsidRDefault="00FC66A0" w:rsidP="00FC66A0">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176CF90" w14:textId="77777777" w:rsidR="00FC66A0" w:rsidRPr="00382357" w:rsidRDefault="00FC66A0" w:rsidP="00FC66A0">
      <w:r w:rsidRPr="00382357">
        <w:rPr>
          <w:b/>
          <w:bCs/>
          <w:u w:val="single"/>
        </w:rPr>
        <w:t>Visitation of the Minor Child</w:t>
      </w:r>
      <w:r w:rsidRPr="00382357">
        <w:t xml:space="preserve"> </w:t>
      </w:r>
      <w:r w:rsidRPr="00382357">
        <w:rPr>
          <w:highlight w:val="yellow"/>
        </w:rPr>
        <w:t>[CHOOSE ONE]</w:t>
      </w:r>
    </w:p>
    <w:p w14:paraId="7605BDC5" w14:textId="77777777" w:rsidR="00FC66A0" w:rsidRPr="006812E5" w:rsidRDefault="00FC66A0" w:rsidP="00FC66A0">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54E3583" w14:textId="77777777" w:rsidR="00FC66A0" w:rsidRPr="00382357" w:rsidRDefault="00FC66A0" w:rsidP="00FC66A0">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FC66A0">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FC66A0">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FC66A0">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FC66A0">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FC66A0">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FC66A0">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FC66A0">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FC66A0">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FC66A0">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FC66A0">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FC66A0">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FC66A0">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FC66A0">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FC66A0">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FC66A0">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FC66A0">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FC66A0">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FC66A0">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FC66A0">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FC66A0">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FC66A0">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FC66A0">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FC66A0">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FC66A0">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FC66A0">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FC66A0">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FC66A0">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FC66A0">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FC66A0">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ED0D" w14:textId="77777777" w:rsidR="002D33D4" w:rsidRDefault="002D33D4" w:rsidP="000B2833">
      <w:pPr>
        <w:spacing w:after="0" w:line="240" w:lineRule="auto"/>
      </w:pPr>
      <w:r>
        <w:separator/>
      </w:r>
    </w:p>
  </w:endnote>
  <w:endnote w:type="continuationSeparator" w:id="0">
    <w:p w14:paraId="04D23081" w14:textId="77777777" w:rsidR="002D33D4" w:rsidRDefault="002D33D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A803" w14:textId="77777777" w:rsidR="00346473" w:rsidRDefault="0034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163BD53" w:rsidR="000B2833" w:rsidRPr="00346473" w:rsidRDefault="000B2833" w:rsidP="0034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8CE0" w14:textId="77777777" w:rsidR="00346473" w:rsidRDefault="00346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83FE" w14:textId="77777777" w:rsidR="002D33D4" w:rsidRDefault="002D33D4" w:rsidP="000B2833">
      <w:pPr>
        <w:spacing w:after="0" w:line="240" w:lineRule="auto"/>
      </w:pPr>
      <w:r>
        <w:separator/>
      </w:r>
    </w:p>
  </w:footnote>
  <w:footnote w:type="continuationSeparator" w:id="0">
    <w:p w14:paraId="21C1C093" w14:textId="77777777" w:rsidR="002D33D4" w:rsidRDefault="002D33D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3B8F" w14:textId="77777777" w:rsidR="00346473" w:rsidRDefault="00346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E525709" w:rsidR="000B2833" w:rsidRPr="00346473" w:rsidRDefault="000B2833" w:rsidP="00346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DA8" w14:textId="77777777" w:rsidR="00346473" w:rsidRDefault="00346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37EB1"/>
    <w:multiLevelType w:val="hybridMultilevel"/>
    <w:tmpl w:val="4C92D702"/>
    <w:lvl w:ilvl="0" w:tplc="0A0CA7C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10"/>
  </w:num>
  <w:num w:numId="16" w16cid:durableId="566375881">
    <w:abstractNumId w:val="6"/>
  </w:num>
  <w:num w:numId="17" w16cid:durableId="846754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33D4"/>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46473"/>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23F"/>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A23"/>
    <w:rsid w:val="00FC3DFC"/>
    <w:rsid w:val="00FC66A0"/>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2676</Words>
  <Characters>15255</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