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A1DFA51"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F67C2">
        <w:rPr>
          <w:b/>
          <w:bCs/>
          <w:sz w:val="24"/>
          <w:szCs w:val="24"/>
        </w:rPr>
        <w:t>Kentucky</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688A9A56"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773838D4" w14:textId="2555E059" w:rsidR="007C5685" w:rsidRDefault="003D7B04" w:rsidP="003D7B04">
      <w:r>
        <w:t xml:space="preserve">Both parties acknowledge that the court will take into account what is best for the child. In determining this, a judge will consider numerous factors including the child’s wishes, and emotional bonds.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25781039" w14:textId="77777777" w:rsidR="00C64CD6" w:rsidRDefault="00C64CD6" w:rsidP="00C64CD6">
      <w:r w:rsidRPr="00DA3217">
        <w:rPr>
          <w:b/>
          <w:bCs/>
          <w:u w:val="single"/>
          <w:lang w:val="en-GB"/>
        </w:rPr>
        <w:t>Physical Custody of the Minor Child</w:t>
      </w:r>
      <w:r w:rsidRPr="00DA3217">
        <w:rPr>
          <w:lang w:val="en-GB"/>
        </w:rPr>
        <w:t> </w:t>
      </w:r>
    </w:p>
    <w:p w14:paraId="0A13318D" w14:textId="77777777" w:rsidR="00C64CD6" w:rsidRPr="00E80E96" w:rsidRDefault="00C64CD6" w:rsidP="00C64CD6">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D60B5B5" w14:textId="77777777" w:rsidR="00C64CD6" w:rsidRPr="00382357" w:rsidRDefault="00C64CD6" w:rsidP="00C64CD6">
      <w:r w:rsidRPr="00382357">
        <w:rPr>
          <w:b/>
          <w:bCs/>
          <w:u w:val="single"/>
        </w:rPr>
        <w:t>Visitation of the Minor Child</w:t>
      </w:r>
      <w:r w:rsidRPr="00382357">
        <w:t xml:space="preserve"> </w:t>
      </w:r>
      <w:r w:rsidRPr="00382357">
        <w:rPr>
          <w:highlight w:val="yellow"/>
        </w:rPr>
        <w:t>[CHOOSE ONE]</w:t>
      </w:r>
    </w:p>
    <w:p w14:paraId="22279F2C" w14:textId="77777777" w:rsidR="00C64CD6" w:rsidRPr="006812E5" w:rsidRDefault="00C64CD6" w:rsidP="00C64CD6">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65121A39" w14:textId="77777777" w:rsidR="00C64CD6" w:rsidRPr="00382357" w:rsidRDefault="00C64CD6" w:rsidP="00C64CD6">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D7B04">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C64CD6">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C64CD6">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C64CD6">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C64CD6">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C64CD6">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C64CD6">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C64CD6">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C64CD6">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C64CD6">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C64CD6">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C64CD6">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C64CD6">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C64CD6">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C64CD6">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C64CD6">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C64CD6">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C64CD6">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C64CD6">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C64CD6">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C64CD6">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C64CD6">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C64CD6">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C64CD6">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C64CD6">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C64CD6">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C64CD6">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C64CD6">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C64CD6">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A632" w14:textId="77777777" w:rsidR="001E41A8" w:rsidRDefault="001E41A8" w:rsidP="000B2833">
      <w:pPr>
        <w:spacing w:after="0" w:line="240" w:lineRule="auto"/>
      </w:pPr>
      <w:r>
        <w:separator/>
      </w:r>
    </w:p>
  </w:endnote>
  <w:endnote w:type="continuationSeparator" w:id="0">
    <w:p w14:paraId="33A32911" w14:textId="77777777" w:rsidR="001E41A8" w:rsidRDefault="001E41A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DCDF" w14:textId="77777777" w:rsidR="006C678A" w:rsidRDefault="006C6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65E5DD3" w:rsidR="000B2833" w:rsidRPr="006C678A" w:rsidRDefault="000B2833" w:rsidP="006C6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228E" w14:textId="77777777" w:rsidR="006C678A" w:rsidRDefault="006C6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8735" w14:textId="77777777" w:rsidR="001E41A8" w:rsidRDefault="001E41A8" w:rsidP="000B2833">
      <w:pPr>
        <w:spacing w:after="0" w:line="240" w:lineRule="auto"/>
      </w:pPr>
      <w:r>
        <w:separator/>
      </w:r>
    </w:p>
  </w:footnote>
  <w:footnote w:type="continuationSeparator" w:id="0">
    <w:p w14:paraId="6013FDCD" w14:textId="77777777" w:rsidR="001E41A8" w:rsidRDefault="001E41A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958E" w14:textId="77777777" w:rsidR="006C678A" w:rsidRDefault="006C6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14087D4" w:rsidR="000B2833" w:rsidRPr="006C678A" w:rsidRDefault="000B2833" w:rsidP="006C6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569F" w14:textId="77777777" w:rsidR="006C678A" w:rsidRDefault="006C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80F39"/>
    <w:multiLevelType w:val="hybridMultilevel"/>
    <w:tmpl w:val="401E45A0"/>
    <w:lvl w:ilvl="0" w:tplc="3078B090">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1743065201">
    <w:abstractNumId w:val="7"/>
  </w:num>
  <w:num w:numId="17" w16cid:durableId="2116629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41A8"/>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D7B04"/>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C678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685"/>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4CD6"/>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2660</Words>
  <Characters>15168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